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0901FF" w14:textId="77777777" w:rsidR="003E115A" w:rsidRPr="00827FB4" w:rsidRDefault="003E115A" w:rsidP="00827FB4">
      <w:pPr>
        <w:spacing w:before="2" w:after="2"/>
        <w:jc w:val="center"/>
        <w:rPr>
          <w:b/>
          <w:bCs/>
          <w:sz w:val="40"/>
          <w:szCs w:val="40"/>
        </w:rPr>
      </w:pPr>
      <w:bookmarkStart w:id="0" w:name="id3262172"/>
      <w:bookmarkEnd w:id="0"/>
    </w:p>
    <w:p w14:paraId="119E5833" w14:textId="77777777" w:rsidR="003E115A" w:rsidRPr="00827FB4" w:rsidRDefault="003E115A" w:rsidP="00827FB4">
      <w:pPr>
        <w:spacing w:before="2" w:after="2"/>
        <w:jc w:val="center"/>
        <w:rPr>
          <w:b/>
          <w:bCs/>
          <w:sz w:val="40"/>
          <w:szCs w:val="40"/>
        </w:rPr>
      </w:pPr>
    </w:p>
    <w:p w14:paraId="02AA57BA" w14:textId="77777777" w:rsidR="003E115A" w:rsidRPr="00827FB4" w:rsidRDefault="003E115A" w:rsidP="00827FB4">
      <w:pPr>
        <w:spacing w:before="2" w:after="2"/>
        <w:jc w:val="center"/>
        <w:rPr>
          <w:b/>
          <w:bCs/>
          <w:sz w:val="40"/>
          <w:szCs w:val="40"/>
        </w:rPr>
      </w:pPr>
    </w:p>
    <w:p w14:paraId="5BF41AB7" w14:textId="77777777" w:rsidR="003E115A" w:rsidRPr="00827FB4" w:rsidRDefault="003E115A" w:rsidP="00827FB4">
      <w:pPr>
        <w:spacing w:before="2" w:after="2"/>
        <w:jc w:val="center"/>
        <w:rPr>
          <w:rFonts w:cs="Times"/>
          <w:b/>
          <w:bCs/>
          <w:sz w:val="40"/>
          <w:szCs w:val="40"/>
        </w:rPr>
      </w:pPr>
    </w:p>
    <w:p w14:paraId="3EB1B566" w14:textId="77777777" w:rsidR="003E115A" w:rsidRPr="00827FB4" w:rsidRDefault="003E115A" w:rsidP="00827FB4">
      <w:pPr>
        <w:pStyle w:val="Title"/>
        <w:jc w:val="center"/>
        <w:rPr>
          <w:rFonts w:ascii="Times" w:hAnsi="Times" w:cs="Times"/>
          <w:b/>
          <w:bCs/>
          <w:sz w:val="40"/>
          <w:szCs w:val="40"/>
        </w:rPr>
      </w:pPr>
      <w:r w:rsidRPr="00827FB4">
        <w:rPr>
          <w:rFonts w:ascii="Times" w:hAnsi="Times" w:cs="Times"/>
          <w:b/>
          <w:bCs/>
          <w:sz w:val="40"/>
          <w:szCs w:val="40"/>
        </w:rPr>
        <w:t>U.S. Equal Employment Opportunity Commission</w:t>
      </w:r>
    </w:p>
    <w:p w14:paraId="4288EF82" w14:textId="77777777" w:rsidR="003E115A" w:rsidRPr="00827FB4" w:rsidRDefault="003E115A" w:rsidP="00827FB4">
      <w:pPr>
        <w:pStyle w:val="Title"/>
        <w:jc w:val="center"/>
        <w:rPr>
          <w:rFonts w:ascii="Times" w:hAnsi="Times" w:cs="Times"/>
          <w:b/>
          <w:bCs/>
          <w:sz w:val="40"/>
          <w:szCs w:val="40"/>
        </w:rPr>
      </w:pPr>
      <w:r w:rsidRPr="00827FB4">
        <w:rPr>
          <w:rFonts w:ascii="Times" w:hAnsi="Times" w:cs="Times"/>
          <w:b/>
          <w:bCs/>
          <w:sz w:val="40"/>
          <w:szCs w:val="40"/>
        </w:rPr>
        <w:t>Federal Agency Annual EEO Program Status Report</w:t>
      </w:r>
    </w:p>
    <w:p w14:paraId="1A5925D2" w14:textId="77777777" w:rsidR="003E115A" w:rsidRPr="00827FB4" w:rsidRDefault="003E115A" w:rsidP="00827FB4">
      <w:pPr>
        <w:pStyle w:val="Title"/>
        <w:jc w:val="center"/>
        <w:rPr>
          <w:rFonts w:ascii="Times" w:hAnsi="Times" w:cs="Times"/>
          <w:b/>
          <w:bCs/>
          <w:sz w:val="40"/>
          <w:szCs w:val="40"/>
        </w:rPr>
      </w:pPr>
      <w:r w:rsidRPr="00827FB4">
        <w:rPr>
          <w:rFonts w:ascii="Times" w:hAnsi="Times" w:cs="Times"/>
          <w:b/>
          <w:bCs/>
          <w:sz w:val="40"/>
          <w:szCs w:val="40"/>
        </w:rPr>
        <w:t>EEOC New 2.0 Forms</w:t>
      </w:r>
    </w:p>
    <w:p w14:paraId="690CA9BA" w14:textId="77777777" w:rsidR="003E115A" w:rsidRPr="00827FB4" w:rsidRDefault="003E115A" w:rsidP="00827FB4">
      <w:pPr>
        <w:pStyle w:val="Title"/>
        <w:jc w:val="center"/>
        <w:rPr>
          <w:rFonts w:ascii="Times" w:hAnsi="Times" w:cs="Times"/>
          <w:b/>
          <w:bCs/>
          <w:sz w:val="40"/>
          <w:szCs w:val="40"/>
        </w:rPr>
      </w:pPr>
    </w:p>
    <w:p w14:paraId="25D82681" w14:textId="77777777" w:rsidR="003E115A" w:rsidRPr="00827FB4" w:rsidRDefault="003E115A" w:rsidP="00827FB4">
      <w:pPr>
        <w:pStyle w:val="Title"/>
        <w:jc w:val="center"/>
        <w:rPr>
          <w:rFonts w:ascii="Times" w:hAnsi="Times" w:cs="Times"/>
          <w:b/>
          <w:bCs/>
          <w:sz w:val="40"/>
          <w:szCs w:val="40"/>
        </w:rPr>
      </w:pPr>
      <w:r w:rsidRPr="00827FB4">
        <w:rPr>
          <w:rFonts w:ascii="Times" w:hAnsi="Times" w:cs="Times"/>
          <w:b/>
          <w:bCs/>
          <w:sz w:val="40"/>
          <w:szCs w:val="40"/>
        </w:rPr>
        <w:t>Management Directive – 715</w:t>
      </w:r>
    </w:p>
    <w:p w14:paraId="7049E5D9" w14:textId="77777777" w:rsidR="003E115A" w:rsidRPr="00827FB4" w:rsidRDefault="003E115A" w:rsidP="00827FB4">
      <w:pPr>
        <w:pStyle w:val="Title"/>
        <w:jc w:val="center"/>
        <w:rPr>
          <w:rFonts w:ascii="Times" w:hAnsi="Times" w:cs="Times"/>
          <w:b/>
          <w:bCs/>
          <w:sz w:val="40"/>
          <w:szCs w:val="40"/>
        </w:rPr>
      </w:pPr>
    </w:p>
    <w:p w14:paraId="5E039E81" w14:textId="77777777" w:rsidR="003E115A" w:rsidRPr="00827FB4" w:rsidRDefault="003E115A" w:rsidP="00827FB4">
      <w:pPr>
        <w:pStyle w:val="Title"/>
        <w:jc w:val="center"/>
        <w:rPr>
          <w:rFonts w:ascii="Times" w:hAnsi="Times" w:cs="Times"/>
          <w:b/>
          <w:bCs/>
          <w:sz w:val="40"/>
          <w:szCs w:val="40"/>
        </w:rPr>
      </w:pPr>
      <w:r w:rsidRPr="00827FB4">
        <w:rPr>
          <w:rFonts w:ascii="Times" w:hAnsi="Times" w:cs="Times"/>
          <w:b/>
          <w:bCs/>
          <w:sz w:val="40"/>
          <w:szCs w:val="40"/>
        </w:rPr>
        <w:t>Office of Equity, Diversity, and Inclusion</w:t>
      </w:r>
    </w:p>
    <w:p w14:paraId="4BE4B1A0" w14:textId="77777777" w:rsidR="003E115A" w:rsidRPr="00827FB4" w:rsidRDefault="003E115A" w:rsidP="00827FB4">
      <w:pPr>
        <w:pStyle w:val="Title"/>
        <w:jc w:val="center"/>
        <w:rPr>
          <w:rFonts w:ascii="Times" w:hAnsi="Times" w:cs="Times"/>
          <w:b/>
          <w:bCs/>
          <w:sz w:val="40"/>
          <w:szCs w:val="40"/>
        </w:rPr>
      </w:pPr>
      <w:r w:rsidRPr="00827FB4">
        <w:rPr>
          <w:rFonts w:ascii="Times" w:hAnsi="Times" w:cs="Times"/>
          <w:b/>
          <w:bCs/>
          <w:sz w:val="40"/>
          <w:szCs w:val="40"/>
        </w:rPr>
        <w:t>National Institutes of Health</w:t>
      </w:r>
    </w:p>
    <w:p w14:paraId="1F7F1D25" w14:textId="77777777" w:rsidR="003E115A" w:rsidRPr="00827FB4" w:rsidRDefault="003E115A" w:rsidP="00827FB4">
      <w:pPr>
        <w:pStyle w:val="Title"/>
        <w:jc w:val="center"/>
        <w:rPr>
          <w:rFonts w:ascii="Times" w:hAnsi="Times" w:cs="Times"/>
          <w:b/>
          <w:bCs/>
          <w:sz w:val="40"/>
          <w:szCs w:val="40"/>
        </w:rPr>
      </w:pPr>
      <w:r w:rsidRPr="00827FB4">
        <w:rPr>
          <w:rFonts w:ascii="Times" w:hAnsi="Times" w:cs="Times"/>
          <w:b/>
          <w:bCs/>
          <w:sz w:val="40"/>
          <w:szCs w:val="40"/>
        </w:rPr>
        <w:t>Department of Health and Human Services</w:t>
      </w:r>
    </w:p>
    <w:p w14:paraId="6A8DDBFF" w14:textId="77777777" w:rsidR="003E115A" w:rsidRPr="00827FB4" w:rsidRDefault="003E115A" w:rsidP="00827FB4">
      <w:pPr>
        <w:pStyle w:val="Title"/>
        <w:jc w:val="center"/>
        <w:rPr>
          <w:rFonts w:ascii="Times" w:hAnsi="Times" w:cs="Times"/>
          <w:b/>
          <w:bCs/>
          <w:sz w:val="40"/>
          <w:szCs w:val="40"/>
        </w:rPr>
      </w:pPr>
    </w:p>
    <w:p w14:paraId="5F3DB162" w14:textId="77777777" w:rsidR="003E115A" w:rsidRPr="00827FB4" w:rsidRDefault="003E115A" w:rsidP="00827FB4">
      <w:pPr>
        <w:pStyle w:val="Title"/>
        <w:jc w:val="center"/>
        <w:rPr>
          <w:rFonts w:ascii="Times" w:hAnsi="Times" w:cs="Times"/>
          <w:b/>
          <w:bCs/>
          <w:sz w:val="40"/>
          <w:szCs w:val="40"/>
        </w:rPr>
      </w:pPr>
      <w:r w:rsidRPr="00827FB4">
        <w:rPr>
          <w:rFonts w:ascii="Times" w:hAnsi="Times" w:cs="Times"/>
          <w:b/>
          <w:bCs/>
          <w:sz w:val="40"/>
          <w:szCs w:val="40"/>
        </w:rPr>
        <w:t>For period covering</w:t>
      </w:r>
    </w:p>
    <w:p w14:paraId="5CCADE15" w14:textId="77777777" w:rsidR="007975F0" w:rsidRPr="00E215A3" w:rsidRDefault="003E115A" w:rsidP="00827FB4">
      <w:pPr>
        <w:pStyle w:val="Title"/>
        <w:jc w:val="center"/>
        <w:rPr>
          <w:rStyle w:val="Heading1Char"/>
          <w:rFonts w:ascii="Times" w:hAnsi="Times" w:cs="Times"/>
          <w:color w:val="auto"/>
          <w:sz w:val="48"/>
          <w:szCs w:val="48"/>
        </w:rPr>
      </w:pPr>
      <w:r w:rsidRPr="00827FB4">
        <w:rPr>
          <w:rFonts w:ascii="Times" w:hAnsi="Times" w:cs="Times"/>
          <w:b/>
          <w:bCs/>
          <w:sz w:val="40"/>
          <w:szCs w:val="40"/>
        </w:rPr>
        <w:t>October 1, 2017 to September 30, 2018</w:t>
      </w:r>
      <w:r>
        <w:br w:type="page"/>
      </w:r>
    </w:p>
    <w:p w14:paraId="6DB6B187" w14:textId="77777777" w:rsidR="00E215A3" w:rsidRPr="00E215A3" w:rsidRDefault="00E215A3" w:rsidP="00E215A3">
      <w:pPr>
        <w:pStyle w:val="Heading1"/>
        <w:spacing w:before="2" w:after="2"/>
        <w:jc w:val="center"/>
        <w:rPr>
          <w:sz w:val="72"/>
          <w:szCs w:val="28"/>
        </w:rPr>
      </w:pPr>
      <w:r w:rsidRPr="00E215A3">
        <w:rPr>
          <w:kern w:val="0"/>
          <w:szCs w:val="28"/>
        </w:rPr>
        <w:lastRenderedPageBreak/>
        <w:t>FY 2018 Management Directive 715</w:t>
      </w:r>
      <w:r w:rsidRPr="00E215A3">
        <w:rPr>
          <w:kern w:val="0"/>
          <w:szCs w:val="28"/>
        </w:rPr>
        <w:br/>
        <w:t>(MD-715)</w:t>
      </w:r>
    </w:p>
    <w:p w14:paraId="14C58972" w14:textId="77777777" w:rsidR="007975F0" w:rsidRPr="00912BC6" w:rsidRDefault="007975F0" w:rsidP="004C21E9">
      <w:pPr>
        <w:pStyle w:val="Heading2"/>
        <w:spacing w:before="2" w:after="2"/>
        <w:jc w:val="center"/>
      </w:pPr>
      <w:r>
        <w:t>New 2.0 Format</w:t>
      </w:r>
    </w:p>
    <w:p w14:paraId="7936A890" w14:textId="77777777" w:rsidR="007975F0" w:rsidRDefault="007975F0" w:rsidP="004C21E9">
      <w:pPr>
        <w:spacing w:before="2" w:after="2"/>
      </w:pPr>
    </w:p>
    <w:p w14:paraId="40ED8776" w14:textId="77777777" w:rsidR="007975F0" w:rsidRDefault="007975F0" w:rsidP="004C21E9">
      <w:pPr>
        <w:pStyle w:val="ListParagraph"/>
        <w:numPr>
          <w:ilvl w:val="0"/>
          <w:numId w:val="10"/>
        </w:numPr>
        <w:spacing w:beforeLines="0" w:before="2" w:after="2"/>
        <w:rPr>
          <w:sz w:val="28"/>
          <w:szCs w:val="28"/>
        </w:rPr>
      </w:pPr>
      <w:r w:rsidRPr="007975F0">
        <w:rPr>
          <w:sz w:val="28"/>
          <w:szCs w:val="28"/>
        </w:rPr>
        <w:t>Parts A-E:  Agency Logistics with Executive Summary</w:t>
      </w:r>
    </w:p>
    <w:p w14:paraId="73728A1D" w14:textId="77777777" w:rsidR="00595645" w:rsidRPr="00595645" w:rsidRDefault="00595645" w:rsidP="004C21E9">
      <w:pPr>
        <w:pStyle w:val="ListParagraph"/>
        <w:numPr>
          <w:ilvl w:val="0"/>
          <w:numId w:val="10"/>
        </w:numPr>
        <w:spacing w:beforeLines="0" w:before="2" w:after="2"/>
        <w:rPr>
          <w:sz w:val="28"/>
          <w:szCs w:val="28"/>
        </w:rPr>
      </w:pPr>
      <w:r w:rsidRPr="007975F0">
        <w:rPr>
          <w:sz w:val="28"/>
          <w:szCs w:val="28"/>
        </w:rPr>
        <w:t>Part F:  Signature Page for Dr. Francis Collins</w:t>
      </w:r>
    </w:p>
    <w:p w14:paraId="0C2968FC"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Part G:  Self-Assessment Check List</w:t>
      </w:r>
    </w:p>
    <w:p w14:paraId="2BAD3522"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Part H:  EEO Corrective Plans and Activities</w:t>
      </w:r>
    </w:p>
    <w:p w14:paraId="2EDC2BED"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Part I:  Plan to Eliminate Identified Barrier</w:t>
      </w:r>
      <w:r w:rsidR="00595645">
        <w:rPr>
          <w:sz w:val="28"/>
          <w:szCs w:val="28"/>
        </w:rPr>
        <w:t>s</w:t>
      </w:r>
    </w:p>
    <w:p w14:paraId="4F8DDD04"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 xml:space="preserve">Part J:  </w:t>
      </w:r>
      <w:r w:rsidR="00595645" w:rsidRPr="00595645">
        <w:rPr>
          <w:sz w:val="28"/>
          <w:szCs w:val="28"/>
        </w:rPr>
        <w:t>Special Program Plan for the Recruitment, Hiring, Advancement, and Retention of Persons with Disabilities</w:t>
      </w:r>
    </w:p>
    <w:p w14:paraId="1064CBF5"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1: 462 Report</w:t>
      </w:r>
    </w:p>
    <w:p w14:paraId="05F11FE5"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2: EEO Policy Statement</w:t>
      </w:r>
    </w:p>
    <w:p w14:paraId="0E6135EA"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3: ADR Procedures</w:t>
      </w:r>
    </w:p>
    <w:p w14:paraId="425DFB71"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4: Overview of Reasonable Accommodation</w:t>
      </w:r>
    </w:p>
    <w:p w14:paraId="2A84090D"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5: NIH Anti-Harassment Policy</w:t>
      </w:r>
    </w:p>
    <w:p w14:paraId="265BF9E3"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6: Reasonable Accommodation Policy</w:t>
      </w:r>
    </w:p>
    <w:p w14:paraId="318E3BDA"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7: NIH Organizational Charts</w:t>
      </w:r>
    </w:p>
    <w:p w14:paraId="389AF17D"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8: NIH Strategic Plan</w:t>
      </w:r>
    </w:p>
    <w:p w14:paraId="2B2F1357"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9: OHR Recruitment Resources</w:t>
      </w:r>
    </w:p>
    <w:p w14:paraId="4805BCA8"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10: FEORP Report</w:t>
      </w:r>
    </w:p>
    <w:p w14:paraId="1F2360E2" w14:textId="77777777" w:rsidR="007975F0" w:rsidRPr="007975F0" w:rsidRDefault="007975F0" w:rsidP="004C21E9">
      <w:pPr>
        <w:pStyle w:val="ListParagraph"/>
        <w:numPr>
          <w:ilvl w:val="0"/>
          <w:numId w:val="10"/>
        </w:numPr>
        <w:spacing w:beforeLines="0" w:before="2" w:after="2"/>
        <w:rPr>
          <w:sz w:val="28"/>
          <w:szCs w:val="28"/>
        </w:rPr>
      </w:pPr>
      <w:r w:rsidRPr="007975F0">
        <w:rPr>
          <w:sz w:val="28"/>
          <w:szCs w:val="28"/>
        </w:rPr>
        <w:t>Appendix 11: DVVAP Report</w:t>
      </w:r>
    </w:p>
    <w:p w14:paraId="2B488E80" w14:textId="77777777" w:rsidR="007975F0" w:rsidRPr="00912BC6" w:rsidRDefault="007975F0" w:rsidP="004C21E9">
      <w:pPr>
        <w:pStyle w:val="ListParagraph"/>
        <w:spacing w:beforeLines="0" w:before="2" w:after="2"/>
        <w:ind w:left="0"/>
      </w:pPr>
      <w:r>
        <w:br w:type="page"/>
      </w:r>
    </w:p>
    <w:p w14:paraId="198F9A85" w14:textId="77777777" w:rsidR="00DE55EF" w:rsidRPr="000D62B0" w:rsidRDefault="00DE55EF" w:rsidP="004C21E9">
      <w:pPr>
        <w:pStyle w:val="Heading1"/>
        <w:spacing w:before="2" w:after="2"/>
        <w:jc w:val="center"/>
      </w:pPr>
      <w:r w:rsidRPr="000D62B0">
        <w:lastRenderedPageBreak/>
        <w:t>MD-715</w:t>
      </w:r>
    </w:p>
    <w:p w14:paraId="3527A7E0" w14:textId="77777777" w:rsidR="00DE55EF" w:rsidRPr="00827FB4" w:rsidRDefault="00DE55EF" w:rsidP="00827FB4">
      <w:pPr>
        <w:pStyle w:val="Heading2"/>
        <w:spacing w:before="2" w:after="2"/>
        <w:jc w:val="center"/>
        <w:divId w:val="1104811602"/>
        <w:rPr>
          <w:rFonts w:ascii="Arial" w:hAnsi="Arial" w:cs="Arial"/>
          <w:sz w:val="28"/>
          <w:szCs w:val="28"/>
        </w:rPr>
      </w:pPr>
      <w:bookmarkStart w:id="1" w:name="id3262138"/>
      <w:bookmarkEnd w:id="1"/>
      <w:r w:rsidRPr="00827FB4">
        <w:rPr>
          <w:rFonts w:ascii="Arial" w:hAnsi="Arial" w:cs="Arial"/>
          <w:sz w:val="28"/>
          <w:szCs w:val="28"/>
        </w:rPr>
        <w:t>Parts A Through E</w:t>
      </w:r>
    </w:p>
    <w:p w14:paraId="4D6001C2" w14:textId="77777777" w:rsidR="00DE55EF" w:rsidRPr="000D62B0" w:rsidRDefault="00DE55EF" w:rsidP="004C21E9">
      <w:pPr>
        <w:pStyle w:val="NormalWeb"/>
        <w:spacing w:before="2" w:after="2"/>
        <w:divId w:val="1104811602"/>
        <w:rPr>
          <w:rFonts w:ascii="Arial" w:hAnsi="Arial" w:cs="Arial"/>
        </w:rPr>
      </w:pPr>
    </w:p>
    <w:p w14:paraId="773050F5" w14:textId="77777777" w:rsidR="00DE55EF" w:rsidRPr="000D62B0" w:rsidRDefault="00DE55EF" w:rsidP="004C21E9">
      <w:pPr>
        <w:pStyle w:val="Heading3"/>
        <w:spacing w:before="2" w:after="2"/>
        <w:rPr>
          <w:rFonts w:ascii="Arial" w:hAnsi="Arial" w:cs="Arial"/>
          <w:szCs w:val="24"/>
        </w:rPr>
      </w:pPr>
      <w:r w:rsidRPr="000D62B0">
        <w:rPr>
          <w:rFonts w:ascii="Arial" w:hAnsi="Arial" w:cs="Arial"/>
          <w:szCs w:val="24"/>
        </w:rPr>
        <w:t>Part A - Department or Agency Identifying Information</w:t>
      </w:r>
      <w:bookmarkStart w:id="2" w:name="$id3262166"/>
      <w:r w:rsidRPr="000D62B0">
        <w:rPr>
          <w:rFonts w:ascii="Arial" w:hAnsi="Arial" w:cs="Arial"/>
          <w:szCs w:val="24"/>
        </w:rPr>
        <w:t> </w:t>
      </w:r>
      <w:bookmarkEnd w:id="2"/>
      <w:r w:rsidRPr="000D62B0">
        <w:rPr>
          <w:rFonts w:ascii="Arial" w:hAnsi="Arial" w:cs="Arial"/>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481"/>
        <w:gridCol w:w="1322"/>
        <w:gridCol w:w="2128"/>
        <w:gridCol w:w="1080"/>
        <w:gridCol w:w="690"/>
        <w:gridCol w:w="890"/>
        <w:gridCol w:w="923"/>
        <w:gridCol w:w="826"/>
      </w:tblGrid>
      <w:tr w:rsidR="00A651FA" w:rsidRPr="00CA5756" w14:paraId="71A0B0D4" w14:textId="77777777" w:rsidTr="00A651FA">
        <w:trPr>
          <w:divId w:val="1416131354"/>
          <w:tblHeader/>
        </w:trPr>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9EACE9" w14:textId="77777777" w:rsidR="00A651FA" w:rsidRPr="00CA5756" w:rsidRDefault="00A651FA" w:rsidP="004C21E9">
            <w:pPr>
              <w:spacing w:beforeLines="0" w:afterLines="0"/>
              <w:jc w:val="center"/>
              <w:rPr>
                <w:rFonts w:ascii="Arial" w:hAnsi="Arial" w:cs="Arial"/>
                <w:b/>
                <w:bCs/>
              </w:rPr>
            </w:pPr>
            <w:r w:rsidRPr="00CA5756">
              <w:rPr>
                <w:rFonts w:ascii="Arial" w:hAnsi="Arial" w:cs="Arial"/>
                <w:b/>
                <w:bCs/>
              </w:rPr>
              <w:t>Agency</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5C1B52" w14:textId="77777777" w:rsidR="00A651FA" w:rsidRPr="00CA5756" w:rsidRDefault="00A651FA" w:rsidP="004C21E9">
            <w:pPr>
              <w:spacing w:beforeLines="0" w:afterLines="0"/>
              <w:jc w:val="center"/>
              <w:rPr>
                <w:rFonts w:ascii="Arial" w:hAnsi="Arial" w:cs="Arial"/>
                <w:b/>
                <w:bCs/>
              </w:rPr>
            </w:pPr>
            <w:r w:rsidRPr="00CA5756">
              <w:rPr>
                <w:rFonts w:ascii="Arial" w:hAnsi="Arial" w:cs="Arial"/>
                <w:b/>
                <w:bCs/>
              </w:rPr>
              <w:t>Second Level Component</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90E6DD" w14:textId="77777777" w:rsidR="00A651FA" w:rsidRPr="00CA5756" w:rsidRDefault="00A651FA" w:rsidP="004C21E9">
            <w:pPr>
              <w:spacing w:beforeLines="0" w:afterLines="0"/>
              <w:jc w:val="center"/>
              <w:rPr>
                <w:rFonts w:ascii="Arial" w:hAnsi="Arial" w:cs="Arial"/>
                <w:b/>
                <w:bCs/>
              </w:rPr>
            </w:pPr>
            <w:r w:rsidRPr="00CA5756">
              <w:rPr>
                <w:rFonts w:ascii="Arial" w:hAnsi="Arial" w:cs="Arial"/>
                <w:b/>
                <w:bCs/>
              </w:rPr>
              <w:t>Address</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F59076" w14:textId="77777777" w:rsidR="00A651FA" w:rsidRPr="00CA5756" w:rsidRDefault="00A651FA" w:rsidP="004C21E9">
            <w:pPr>
              <w:spacing w:beforeLines="0" w:afterLines="0"/>
              <w:jc w:val="center"/>
              <w:rPr>
                <w:rFonts w:ascii="Arial" w:hAnsi="Arial" w:cs="Arial"/>
                <w:b/>
                <w:bCs/>
              </w:rPr>
            </w:pPr>
            <w:r w:rsidRPr="00CA5756">
              <w:rPr>
                <w:rFonts w:ascii="Arial" w:hAnsi="Arial" w:cs="Arial"/>
                <w:b/>
                <w:bCs/>
              </w:rPr>
              <w:t>City</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B3F986" w14:textId="77777777" w:rsidR="00A651FA" w:rsidRPr="00CA5756" w:rsidRDefault="00A651FA" w:rsidP="004C21E9">
            <w:pPr>
              <w:spacing w:beforeLines="0" w:afterLines="0"/>
              <w:jc w:val="center"/>
              <w:rPr>
                <w:rFonts w:ascii="Arial" w:hAnsi="Arial" w:cs="Arial"/>
                <w:b/>
                <w:bCs/>
              </w:rPr>
            </w:pPr>
            <w:r w:rsidRPr="00CA5756">
              <w:rPr>
                <w:rFonts w:ascii="Arial" w:hAnsi="Arial" w:cs="Arial"/>
                <w:b/>
                <w:bCs/>
              </w:rPr>
              <w:t>State</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7870DB" w14:textId="77777777" w:rsidR="00A651FA" w:rsidRPr="00CA5756" w:rsidRDefault="00A651FA" w:rsidP="004C21E9">
            <w:pPr>
              <w:spacing w:beforeLines="0" w:afterLines="0"/>
              <w:jc w:val="center"/>
              <w:rPr>
                <w:rFonts w:ascii="Arial" w:hAnsi="Arial" w:cs="Arial"/>
                <w:b/>
                <w:bCs/>
              </w:rPr>
            </w:pPr>
            <w:r w:rsidRPr="00CA5756">
              <w:rPr>
                <w:rFonts w:ascii="Arial" w:hAnsi="Arial" w:cs="Arial"/>
                <w:b/>
                <w:bCs/>
              </w:rPr>
              <w:t>Zip Code (</w:t>
            </w:r>
            <w:proofErr w:type="spellStart"/>
            <w:r w:rsidRPr="00CA5756">
              <w:rPr>
                <w:rFonts w:ascii="Arial" w:hAnsi="Arial" w:cs="Arial"/>
                <w:b/>
                <w:bCs/>
              </w:rPr>
              <w:t>xxxxx</w:t>
            </w:r>
            <w:proofErr w:type="spellEnd"/>
            <w:r w:rsidRPr="00CA5756">
              <w:rPr>
                <w:rFonts w:ascii="Arial" w:hAnsi="Arial" w:cs="Arial"/>
                <w:b/>
                <w:bCs/>
              </w:rPr>
              <w:t>)</w:t>
            </w:r>
          </w:p>
        </w:tc>
        <w:tc>
          <w:tcPr>
            <w:tcW w:w="470" w:type="pct"/>
            <w:tcBorders>
              <w:top w:val="single" w:sz="8" w:space="0" w:color="666666"/>
              <w:left w:val="single" w:sz="8" w:space="0" w:color="666666"/>
              <w:bottom w:val="single" w:sz="8" w:space="0" w:color="666666"/>
              <w:right w:val="single" w:sz="8" w:space="0" w:color="666666"/>
            </w:tcBorders>
          </w:tcPr>
          <w:p w14:paraId="7F8E5FF7" w14:textId="77777777" w:rsidR="00A651FA" w:rsidRPr="00CA5756" w:rsidRDefault="000E24C0" w:rsidP="004C21E9">
            <w:pPr>
              <w:spacing w:beforeLines="0" w:afterLines="0"/>
              <w:jc w:val="center"/>
              <w:rPr>
                <w:rFonts w:ascii="Arial" w:hAnsi="Arial" w:cs="Arial"/>
                <w:b/>
                <w:bCs/>
              </w:rPr>
            </w:pPr>
            <w:r w:rsidRPr="003127D4">
              <w:rPr>
                <w:rFonts w:ascii="Arial" w:hAnsi="Arial" w:cs="Arial"/>
                <w:b/>
                <w:bCs/>
              </w:rPr>
              <w:t>Agency</w:t>
            </w:r>
            <w:r w:rsidR="00A651FA" w:rsidRPr="003127D4">
              <w:rPr>
                <w:rFonts w:ascii="Arial" w:hAnsi="Arial" w:cs="Arial"/>
                <w:b/>
                <w:bCs/>
              </w:rPr>
              <w:t xml:space="preserve"> Code</w:t>
            </w:r>
            <w:r w:rsidR="00A651FA" w:rsidRPr="00CA5756">
              <w:rPr>
                <w:rFonts w:ascii="Arial" w:hAnsi="Arial" w:cs="Arial"/>
                <w:b/>
                <w:bCs/>
              </w:rPr>
              <w:t xml:space="preserve"> (</w:t>
            </w:r>
            <w:proofErr w:type="spellStart"/>
            <w:r w:rsidR="00A651FA" w:rsidRPr="00CA5756">
              <w:rPr>
                <w:rFonts w:ascii="Arial" w:hAnsi="Arial" w:cs="Arial"/>
                <w:b/>
                <w:bCs/>
              </w:rPr>
              <w:t>xxxx</w:t>
            </w:r>
            <w:proofErr w:type="spellEnd"/>
            <w:r w:rsidR="00A651FA" w:rsidRPr="00CA5756">
              <w:rPr>
                <w:rFonts w:ascii="Arial" w:hAnsi="Arial" w:cs="Arial"/>
                <w:b/>
                <w:bCs/>
              </w:rPr>
              <w:t>)</w:t>
            </w:r>
          </w:p>
        </w:tc>
        <w:tc>
          <w:tcPr>
            <w:tcW w:w="470" w:type="pct"/>
            <w:tcBorders>
              <w:top w:val="single" w:sz="8" w:space="0" w:color="666666"/>
              <w:left w:val="single" w:sz="8" w:space="0" w:color="666666"/>
              <w:bottom w:val="single" w:sz="8" w:space="0" w:color="666666"/>
              <w:right w:val="single" w:sz="8" w:space="0" w:color="666666"/>
            </w:tcBorders>
          </w:tcPr>
          <w:p w14:paraId="140481D7" w14:textId="77777777" w:rsidR="00A651FA" w:rsidRPr="00CA5756" w:rsidRDefault="00A651FA" w:rsidP="004C21E9">
            <w:pPr>
              <w:spacing w:beforeLines="0" w:afterLines="0"/>
              <w:jc w:val="center"/>
              <w:rPr>
                <w:rFonts w:ascii="Arial" w:hAnsi="Arial" w:cs="Arial"/>
                <w:b/>
                <w:bCs/>
              </w:rPr>
            </w:pPr>
            <w:r w:rsidRPr="00CA5756">
              <w:rPr>
                <w:rFonts w:ascii="Arial" w:hAnsi="Arial" w:cs="Arial"/>
                <w:b/>
                <w:bCs/>
              </w:rPr>
              <w:t>FIPS Code</w:t>
            </w:r>
          </w:p>
          <w:p w14:paraId="0BF5D95E" w14:textId="77777777" w:rsidR="00A651FA" w:rsidRPr="00CA5756" w:rsidRDefault="00A651FA" w:rsidP="004C21E9">
            <w:pPr>
              <w:spacing w:beforeLines="0" w:afterLines="0"/>
              <w:jc w:val="center"/>
              <w:rPr>
                <w:rFonts w:ascii="Arial" w:hAnsi="Arial" w:cs="Arial"/>
                <w:b/>
                <w:bCs/>
              </w:rPr>
            </w:pPr>
            <w:r w:rsidRPr="00CA5756">
              <w:rPr>
                <w:rFonts w:ascii="Arial" w:hAnsi="Arial" w:cs="Arial"/>
                <w:b/>
                <w:bCs/>
              </w:rPr>
              <w:t>(</w:t>
            </w:r>
            <w:proofErr w:type="spellStart"/>
            <w:r w:rsidRPr="00CA5756">
              <w:rPr>
                <w:rFonts w:ascii="Arial" w:hAnsi="Arial" w:cs="Arial"/>
                <w:b/>
                <w:bCs/>
              </w:rPr>
              <w:t>xxxx</w:t>
            </w:r>
            <w:proofErr w:type="spellEnd"/>
            <w:r w:rsidRPr="00CA5756">
              <w:rPr>
                <w:rFonts w:ascii="Arial" w:hAnsi="Arial" w:cs="Arial"/>
                <w:b/>
                <w:bCs/>
              </w:rPr>
              <w:t>)</w:t>
            </w:r>
          </w:p>
        </w:tc>
      </w:tr>
      <w:tr w:rsidR="00A651FA" w:rsidRPr="00CA5756" w14:paraId="454D8D40" w14:textId="77777777" w:rsidTr="00787647">
        <w:trPr>
          <w:divId w:val="1416131354"/>
        </w:trPr>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ACB25F" w14:textId="77777777" w:rsidR="00A651FA" w:rsidRPr="00242F5E" w:rsidRDefault="002660BC" w:rsidP="00787647">
            <w:pPr>
              <w:spacing w:beforeLines="0" w:afterLines="0"/>
              <w:jc w:val="center"/>
              <w:rPr>
                <w:rFonts w:ascii="Times New Roman" w:hAnsi="Times New Roman"/>
                <w:sz w:val="24"/>
                <w:szCs w:val="24"/>
              </w:rPr>
            </w:pPr>
            <w:r w:rsidRPr="00242F5E">
              <w:rPr>
                <w:rFonts w:ascii="Times New Roman" w:hAnsi="Times New Roman"/>
                <w:sz w:val="24"/>
                <w:szCs w:val="24"/>
              </w:rPr>
              <w:t>Department of Health and Human Services (DHHS)</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43BC01" w14:textId="77777777" w:rsidR="00A651FA" w:rsidRPr="00242F5E" w:rsidRDefault="002660BC" w:rsidP="00787647">
            <w:pPr>
              <w:spacing w:beforeLines="0" w:afterLines="0"/>
              <w:jc w:val="center"/>
              <w:rPr>
                <w:rFonts w:ascii="Times New Roman" w:hAnsi="Times New Roman"/>
                <w:sz w:val="24"/>
                <w:szCs w:val="24"/>
              </w:rPr>
            </w:pPr>
            <w:r w:rsidRPr="00242F5E">
              <w:rPr>
                <w:rFonts w:ascii="Times New Roman" w:hAnsi="Times New Roman"/>
                <w:sz w:val="24"/>
                <w:szCs w:val="24"/>
              </w:rPr>
              <w:t>National Institutes of Health (NIH)</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9055DE" w14:textId="77777777" w:rsidR="00A651FA" w:rsidRPr="00242F5E" w:rsidRDefault="002660BC" w:rsidP="00787647">
            <w:pPr>
              <w:tabs>
                <w:tab w:val="left" w:pos="180"/>
                <w:tab w:val="left" w:pos="990"/>
                <w:tab w:val="left" w:pos="7740"/>
                <w:tab w:val="left" w:pos="9000"/>
              </w:tabs>
              <w:spacing w:beforeLines="0" w:afterLines="0" w:after="200"/>
              <w:contextualSpacing/>
              <w:jc w:val="center"/>
              <w:rPr>
                <w:rFonts w:ascii="Times New Roman" w:hAnsi="Times New Roman"/>
                <w:sz w:val="24"/>
                <w:szCs w:val="24"/>
              </w:rPr>
            </w:pPr>
            <w:r w:rsidRPr="00242F5E">
              <w:rPr>
                <w:rFonts w:ascii="Times New Roman" w:hAnsi="Times New Roman"/>
                <w:sz w:val="24"/>
                <w:szCs w:val="24"/>
              </w:rPr>
              <w:t>1 Center Drive</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3B07E1" w14:textId="77777777" w:rsidR="00A651FA" w:rsidRPr="00242F5E" w:rsidRDefault="0004151F" w:rsidP="00787647">
            <w:pPr>
              <w:spacing w:beforeLines="0" w:afterLines="0"/>
              <w:jc w:val="center"/>
              <w:rPr>
                <w:rFonts w:ascii="Times New Roman" w:hAnsi="Times New Roman"/>
                <w:sz w:val="24"/>
                <w:szCs w:val="24"/>
              </w:rPr>
            </w:pPr>
            <w:r w:rsidRPr="00242F5E">
              <w:rPr>
                <w:rFonts w:ascii="Times New Roman" w:hAnsi="Times New Roman"/>
                <w:sz w:val="24"/>
                <w:szCs w:val="24"/>
              </w:rPr>
              <w:t>Bethesda</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AA2199" w14:textId="77777777" w:rsidR="00A651FA" w:rsidRPr="00242F5E" w:rsidRDefault="002660BC" w:rsidP="00787647">
            <w:pPr>
              <w:spacing w:beforeLines="0" w:afterLines="0"/>
              <w:jc w:val="center"/>
              <w:rPr>
                <w:rFonts w:ascii="Times New Roman" w:hAnsi="Times New Roman"/>
                <w:sz w:val="24"/>
                <w:szCs w:val="24"/>
              </w:rPr>
            </w:pPr>
            <w:r w:rsidRPr="00242F5E">
              <w:rPr>
                <w:rFonts w:ascii="Times New Roman" w:hAnsi="Times New Roman"/>
                <w:sz w:val="24"/>
                <w:szCs w:val="24"/>
              </w:rPr>
              <w:t>MD</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D7C2C7" w14:textId="77777777" w:rsidR="00A651FA" w:rsidRPr="00242F5E" w:rsidRDefault="002660BC" w:rsidP="00787647">
            <w:pPr>
              <w:spacing w:beforeLines="0" w:afterLines="0"/>
              <w:jc w:val="center"/>
              <w:rPr>
                <w:rFonts w:ascii="Times New Roman" w:hAnsi="Times New Roman"/>
                <w:sz w:val="24"/>
                <w:szCs w:val="24"/>
              </w:rPr>
            </w:pPr>
            <w:r w:rsidRPr="00242F5E">
              <w:rPr>
                <w:rFonts w:ascii="Times New Roman" w:hAnsi="Times New Roman"/>
                <w:sz w:val="24"/>
                <w:szCs w:val="24"/>
              </w:rPr>
              <w:t>20892</w:t>
            </w:r>
          </w:p>
        </w:tc>
        <w:tc>
          <w:tcPr>
            <w:tcW w:w="470" w:type="pct"/>
            <w:tcBorders>
              <w:top w:val="single" w:sz="8" w:space="0" w:color="666666"/>
              <w:left w:val="single" w:sz="8" w:space="0" w:color="666666"/>
              <w:bottom w:val="single" w:sz="8" w:space="0" w:color="666666"/>
              <w:right w:val="single" w:sz="8" w:space="0" w:color="666666"/>
            </w:tcBorders>
            <w:vAlign w:val="center"/>
          </w:tcPr>
          <w:p w14:paraId="3557F7C1" w14:textId="77777777" w:rsidR="00A651FA" w:rsidRPr="00242F5E" w:rsidRDefault="002660BC" w:rsidP="00787647">
            <w:pPr>
              <w:spacing w:beforeLines="0" w:afterLines="0"/>
              <w:jc w:val="center"/>
              <w:rPr>
                <w:rFonts w:ascii="Times New Roman" w:hAnsi="Times New Roman"/>
                <w:sz w:val="24"/>
                <w:szCs w:val="24"/>
              </w:rPr>
            </w:pPr>
            <w:r w:rsidRPr="00242F5E">
              <w:rPr>
                <w:rFonts w:ascii="Times New Roman" w:hAnsi="Times New Roman"/>
                <w:sz w:val="24"/>
                <w:szCs w:val="24"/>
              </w:rPr>
              <w:t>HE38</w:t>
            </w:r>
          </w:p>
        </w:tc>
        <w:tc>
          <w:tcPr>
            <w:tcW w:w="470" w:type="pct"/>
            <w:tcBorders>
              <w:top w:val="single" w:sz="8" w:space="0" w:color="666666"/>
              <w:left w:val="single" w:sz="8" w:space="0" w:color="666666"/>
              <w:bottom w:val="single" w:sz="8" w:space="0" w:color="666666"/>
              <w:right w:val="single" w:sz="8" w:space="0" w:color="666666"/>
            </w:tcBorders>
            <w:vAlign w:val="center"/>
          </w:tcPr>
          <w:p w14:paraId="0AC86814" w14:textId="77777777" w:rsidR="00A651FA" w:rsidRPr="00242F5E" w:rsidRDefault="002660BC" w:rsidP="00787647">
            <w:pPr>
              <w:spacing w:beforeLines="0" w:afterLines="0"/>
              <w:jc w:val="center"/>
              <w:rPr>
                <w:rFonts w:ascii="Times New Roman" w:hAnsi="Times New Roman"/>
                <w:sz w:val="24"/>
                <w:szCs w:val="24"/>
              </w:rPr>
            </w:pPr>
            <w:r w:rsidRPr="00242F5E">
              <w:rPr>
                <w:rFonts w:ascii="Times New Roman" w:hAnsi="Times New Roman"/>
                <w:sz w:val="24"/>
                <w:szCs w:val="24"/>
              </w:rPr>
              <w:t>0300</w:t>
            </w:r>
          </w:p>
        </w:tc>
      </w:tr>
    </w:tbl>
    <w:p w14:paraId="4B309CC0" w14:textId="77777777" w:rsidR="00DE55EF" w:rsidRPr="00827FB4" w:rsidRDefault="00DE55EF" w:rsidP="00827FB4">
      <w:pPr>
        <w:spacing w:before="2" w:after="2"/>
        <w:rPr>
          <w:rFonts w:ascii="Arial" w:hAnsi="Arial" w:cs="Arial"/>
          <w:sz w:val="27"/>
          <w:szCs w:val="27"/>
        </w:rPr>
      </w:pPr>
    </w:p>
    <w:p w14:paraId="22FA5D0D" w14:textId="77777777" w:rsidR="00DE55EF" w:rsidRPr="00CA5756" w:rsidRDefault="00DE55EF" w:rsidP="004C21E9">
      <w:pPr>
        <w:pStyle w:val="Heading3"/>
        <w:spacing w:before="2" w:after="2"/>
        <w:rPr>
          <w:rFonts w:ascii="Arial" w:hAnsi="Arial" w:cs="Arial"/>
          <w:szCs w:val="24"/>
        </w:rPr>
      </w:pPr>
      <w:r w:rsidRPr="00CA5756">
        <w:rPr>
          <w:rFonts w:ascii="Arial" w:hAnsi="Arial" w:cs="Arial"/>
          <w:szCs w:val="24"/>
        </w:rPr>
        <w:t>Part B - Total Employment</w:t>
      </w:r>
      <w:bookmarkStart w:id="3" w:name="$id2828293"/>
      <w:r w:rsidRPr="00CA5756">
        <w:rPr>
          <w:rFonts w:ascii="Arial" w:hAnsi="Arial" w:cs="Arial"/>
          <w:szCs w:val="24"/>
        </w:rPr>
        <w:t> </w:t>
      </w:r>
      <w:bookmarkEnd w:id="3"/>
      <w:r w:rsidRPr="00CA5756">
        <w:rPr>
          <w:rFonts w:ascii="Arial" w:hAnsi="Arial" w:cs="Arial"/>
          <w:szCs w:val="24"/>
        </w:rPr>
        <w:t xml:space="preserve"> </w:t>
      </w:r>
    </w:p>
    <w:tbl>
      <w:tblPr>
        <w:tblW w:w="4982"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47"/>
        <w:gridCol w:w="2286"/>
        <w:gridCol w:w="2287"/>
        <w:gridCol w:w="2286"/>
      </w:tblGrid>
      <w:tr w:rsidR="00175D76" w:rsidRPr="00CA5756" w14:paraId="07D88CEF" w14:textId="77777777" w:rsidTr="00787647">
        <w:trPr>
          <w:divId w:val="1674995400"/>
          <w:tblHeader/>
        </w:trPr>
        <w:tc>
          <w:tcPr>
            <w:tcW w:w="13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D07364" w14:textId="77777777" w:rsidR="00175D76" w:rsidRPr="00CA5756" w:rsidRDefault="00175D76" w:rsidP="004C21E9">
            <w:pPr>
              <w:spacing w:beforeLines="0" w:afterLines="0"/>
              <w:jc w:val="center"/>
              <w:rPr>
                <w:rFonts w:ascii="Arial" w:hAnsi="Arial" w:cs="Arial"/>
                <w:b/>
                <w:bCs/>
              </w:rPr>
            </w:pPr>
            <w:r w:rsidRPr="00CA5756">
              <w:rPr>
                <w:rFonts w:ascii="Arial" w:hAnsi="Arial" w:cs="Arial"/>
                <w:b/>
                <w:bCs/>
              </w:rPr>
              <w:t>Total Employment</w:t>
            </w:r>
          </w:p>
        </w:tc>
        <w:tc>
          <w:tcPr>
            <w:tcW w:w="12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E7C1F5" w14:textId="77777777" w:rsidR="00175D76" w:rsidRPr="00CA5756" w:rsidRDefault="00175D76" w:rsidP="004C21E9">
            <w:pPr>
              <w:spacing w:beforeLines="0" w:afterLines="0"/>
              <w:jc w:val="center"/>
              <w:rPr>
                <w:rFonts w:ascii="Arial" w:hAnsi="Arial" w:cs="Arial"/>
                <w:b/>
                <w:bCs/>
              </w:rPr>
            </w:pPr>
            <w:r w:rsidRPr="00CA5756">
              <w:rPr>
                <w:rFonts w:ascii="Arial" w:hAnsi="Arial" w:cs="Arial"/>
                <w:b/>
                <w:bCs/>
              </w:rPr>
              <w:t>Permanent Workforce</w:t>
            </w:r>
          </w:p>
        </w:tc>
        <w:tc>
          <w:tcPr>
            <w:tcW w:w="12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08ACF1" w14:textId="77777777" w:rsidR="00175D76" w:rsidRPr="00CA5756" w:rsidRDefault="00175D76" w:rsidP="004C21E9">
            <w:pPr>
              <w:spacing w:beforeLines="0" w:afterLines="0"/>
              <w:jc w:val="center"/>
              <w:rPr>
                <w:rFonts w:ascii="Arial" w:hAnsi="Arial" w:cs="Arial"/>
                <w:b/>
                <w:bCs/>
              </w:rPr>
            </w:pPr>
            <w:r w:rsidRPr="00CA5756">
              <w:rPr>
                <w:rFonts w:ascii="Arial" w:hAnsi="Arial" w:cs="Arial"/>
                <w:b/>
                <w:bCs/>
              </w:rPr>
              <w:t>Temporary Workforce</w:t>
            </w:r>
          </w:p>
        </w:tc>
        <w:tc>
          <w:tcPr>
            <w:tcW w:w="12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DF8AB1" w14:textId="77777777" w:rsidR="00175D76" w:rsidRPr="00CA5756" w:rsidRDefault="00175D76" w:rsidP="004C21E9">
            <w:pPr>
              <w:spacing w:beforeLines="0" w:afterLines="0"/>
              <w:jc w:val="center"/>
              <w:rPr>
                <w:rFonts w:ascii="Arial" w:hAnsi="Arial" w:cs="Arial"/>
                <w:b/>
                <w:bCs/>
              </w:rPr>
            </w:pPr>
            <w:r w:rsidRPr="00CA5756">
              <w:rPr>
                <w:rFonts w:ascii="Arial" w:hAnsi="Arial" w:cs="Arial"/>
                <w:b/>
                <w:bCs/>
              </w:rPr>
              <w:t>Total Workforce</w:t>
            </w:r>
          </w:p>
        </w:tc>
      </w:tr>
      <w:tr w:rsidR="00175D76" w:rsidRPr="00CA5756" w14:paraId="725C82EF" w14:textId="77777777" w:rsidTr="00787647">
        <w:trPr>
          <w:divId w:val="1674995400"/>
        </w:trPr>
        <w:tc>
          <w:tcPr>
            <w:tcW w:w="13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A35E21" w14:textId="77777777" w:rsidR="00175D76" w:rsidRPr="00CA5756" w:rsidRDefault="00175D76" w:rsidP="004C21E9">
            <w:pPr>
              <w:spacing w:beforeLines="0" w:afterLines="0"/>
              <w:rPr>
                <w:rFonts w:ascii="Arial" w:hAnsi="Arial" w:cs="Arial"/>
                <w:b/>
              </w:rPr>
            </w:pPr>
            <w:r w:rsidRPr="00CA5756">
              <w:rPr>
                <w:rFonts w:ascii="Arial" w:hAnsi="Arial" w:cs="Arial"/>
                <w:b/>
              </w:rPr>
              <w:t>Number of Employees</w:t>
            </w:r>
          </w:p>
        </w:tc>
        <w:tc>
          <w:tcPr>
            <w:tcW w:w="12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5EDF66" w14:textId="77777777" w:rsidR="00175D76" w:rsidRPr="00CA5756" w:rsidRDefault="002660BC" w:rsidP="004C21E9">
            <w:pPr>
              <w:spacing w:beforeLines="0" w:afterLines="0"/>
              <w:rPr>
                <w:rFonts w:ascii="Arial" w:hAnsi="Arial" w:cs="Arial"/>
              </w:rPr>
            </w:pPr>
            <w:r>
              <w:rPr>
                <w:rFonts w:ascii="Arial" w:hAnsi="Arial" w:cs="Arial"/>
              </w:rPr>
              <w:t>13,395</w:t>
            </w:r>
          </w:p>
        </w:tc>
        <w:tc>
          <w:tcPr>
            <w:tcW w:w="12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AD0380" w14:textId="77777777" w:rsidR="00175D76" w:rsidRPr="00CA5756" w:rsidRDefault="002660BC" w:rsidP="004C21E9">
            <w:pPr>
              <w:spacing w:beforeLines="0" w:afterLines="0"/>
              <w:rPr>
                <w:rFonts w:ascii="Arial" w:hAnsi="Arial" w:cs="Arial"/>
              </w:rPr>
            </w:pPr>
            <w:r>
              <w:rPr>
                <w:rFonts w:ascii="Arial" w:hAnsi="Arial" w:cs="Arial"/>
              </w:rPr>
              <w:t>4,047</w:t>
            </w:r>
          </w:p>
        </w:tc>
        <w:tc>
          <w:tcPr>
            <w:tcW w:w="12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6C2F3A" w14:textId="77777777" w:rsidR="00175D76" w:rsidRPr="00CA5756" w:rsidRDefault="002660BC" w:rsidP="004C21E9">
            <w:pPr>
              <w:spacing w:beforeLines="0" w:afterLines="0"/>
              <w:rPr>
                <w:rFonts w:ascii="Arial" w:hAnsi="Arial" w:cs="Arial"/>
              </w:rPr>
            </w:pPr>
            <w:r>
              <w:rPr>
                <w:rFonts w:ascii="Arial" w:hAnsi="Arial" w:cs="Arial"/>
              </w:rPr>
              <w:t>17,442</w:t>
            </w:r>
          </w:p>
        </w:tc>
      </w:tr>
    </w:tbl>
    <w:p w14:paraId="6217F3DF" w14:textId="77777777" w:rsidR="00DE55EF" w:rsidRPr="00827FB4" w:rsidRDefault="00DE55EF" w:rsidP="00827FB4">
      <w:pPr>
        <w:spacing w:before="2" w:after="2"/>
        <w:rPr>
          <w:rFonts w:ascii="Arial" w:hAnsi="Arial" w:cs="Arial"/>
          <w:sz w:val="27"/>
          <w:szCs w:val="27"/>
        </w:rPr>
      </w:pPr>
    </w:p>
    <w:p w14:paraId="4BF3A553" w14:textId="77777777" w:rsidR="00DE55EF" w:rsidRPr="00CA5756" w:rsidRDefault="00DE55EF" w:rsidP="004C21E9">
      <w:pPr>
        <w:pStyle w:val="Heading3"/>
        <w:spacing w:before="2" w:after="2"/>
        <w:rPr>
          <w:rFonts w:ascii="Arial" w:hAnsi="Arial" w:cs="Arial"/>
          <w:szCs w:val="24"/>
        </w:rPr>
      </w:pPr>
      <w:r w:rsidRPr="00CA5756">
        <w:rPr>
          <w:rFonts w:ascii="Arial" w:hAnsi="Arial" w:cs="Arial"/>
          <w:szCs w:val="24"/>
        </w:rPr>
        <w:t>Part C.1 - Head of Agency and Head of Agency Designee</w:t>
      </w:r>
      <w:bookmarkStart w:id="4" w:name="$id2732502"/>
      <w:r w:rsidRPr="00CA5756">
        <w:rPr>
          <w:rFonts w:ascii="Arial" w:hAnsi="Arial" w:cs="Arial"/>
          <w:szCs w:val="24"/>
        </w:rPr>
        <w:t> </w:t>
      </w:r>
      <w:bookmarkEnd w:id="4"/>
      <w:r w:rsidRPr="00CA5756">
        <w:rPr>
          <w:rFonts w:ascii="Arial" w:hAnsi="Arial" w:cs="Arial"/>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298"/>
        <w:gridCol w:w="3308"/>
        <w:gridCol w:w="3734"/>
      </w:tblGrid>
      <w:tr w:rsidR="00DE55EF" w:rsidRPr="00CA5756" w14:paraId="454C3B22" w14:textId="77777777" w:rsidTr="00787647">
        <w:trPr>
          <w:divId w:val="969945765"/>
          <w:tblHeader/>
        </w:trPr>
        <w:tc>
          <w:tcPr>
            <w:tcW w:w="12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1A4FE5"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Agency Leadership</w:t>
            </w:r>
          </w:p>
        </w:tc>
        <w:tc>
          <w:tcPr>
            <w:tcW w:w="1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77EFDD"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Name</w:t>
            </w:r>
          </w:p>
        </w:tc>
        <w:tc>
          <w:tcPr>
            <w:tcW w:w="19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39CBCC"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Title</w:t>
            </w:r>
          </w:p>
        </w:tc>
      </w:tr>
      <w:tr w:rsidR="00DE55EF" w:rsidRPr="00CA5756" w14:paraId="13AD2BFE" w14:textId="77777777" w:rsidTr="00787647">
        <w:trPr>
          <w:divId w:val="969945765"/>
          <w:trHeight w:val="576"/>
        </w:trPr>
        <w:tc>
          <w:tcPr>
            <w:tcW w:w="12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856218" w14:textId="77777777" w:rsidR="00DE55EF" w:rsidRPr="00CA5756" w:rsidRDefault="00DE55EF" w:rsidP="00787647">
            <w:pPr>
              <w:spacing w:beforeLines="0" w:afterLines="0"/>
              <w:rPr>
                <w:rFonts w:ascii="Arial" w:hAnsi="Arial" w:cs="Arial"/>
              </w:rPr>
            </w:pPr>
            <w:r w:rsidRPr="00CA5756">
              <w:rPr>
                <w:rFonts w:ascii="Arial" w:hAnsi="Arial" w:cs="Arial"/>
              </w:rPr>
              <w:t>Head of Agency</w:t>
            </w:r>
          </w:p>
        </w:tc>
        <w:tc>
          <w:tcPr>
            <w:tcW w:w="1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10E4EC" w14:textId="77777777" w:rsidR="00DE55EF" w:rsidRPr="00CA5756" w:rsidRDefault="002660BC" w:rsidP="00787647">
            <w:pPr>
              <w:spacing w:beforeLines="0" w:afterLines="0"/>
              <w:rPr>
                <w:rFonts w:ascii="Arial" w:hAnsi="Arial" w:cs="Arial"/>
              </w:rPr>
            </w:pPr>
            <w:r w:rsidRPr="002660BC">
              <w:rPr>
                <w:rFonts w:ascii="Times New Roman" w:hAnsi="Times New Roman"/>
                <w:color w:val="000000"/>
                <w:sz w:val="24"/>
                <w:szCs w:val="24"/>
              </w:rPr>
              <w:t xml:space="preserve">Francis S. Collins, M.D., </w:t>
            </w:r>
            <w:proofErr w:type="spellStart"/>
            <w:r w:rsidRPr="002660BC">
              <w:rPr>
                <w:rFonts w:ascii="Times New Roman" w:hAnsi="Times New Roman"/>
                <w:color w:val="000000"/>
                <w:sz w:val="24"/>
                <w:szCs w:val="24"/>
              </w:rPr>
              <w:t>Ph.D</w:t>
            </w:r>
            <w:proofErr w:type="spellEnd"/>
          </w:p>
        </w:tc>
        <w:tc>
          <w:tcPr>
            <w:tcW w:w="19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2B0009" w14:textId="77777777" w:rsidR="00DE55EF" w:rsidRPr="00787647" w:rsidRDefault="002660BC" w:rsidP="00787647">
            <w:pPr>
              <w:spacing w:beforeLines="0" w:afterLines="0" w:after="200"/>
              <w:contextualSpacing/>
              <w:rPr>
                <w:rFonts w:ascii="Times New Roman" w:hAnsi="Times New Roman"/>
                <w:color w:val="000000"/>
                <w:sz w:val="24"/>
                <w:szCs w:val="24"/>
              </w:rPr>
            </w:pPr>
            <w:r w:rsidRPr="002660BC">
              <w:rPr>
                <w:rFonts w:ascii="Times New Roman" w:hAnsi="Times New Roman"/>
                <w:color w:val="000000"/>
                <w:sz w:val="24"/>
                <w:szCs w:val="24"/>
              </w:rPr>
              <w:t>Director, NIH</w:t>
            </w:r>
          </w:p>
        </w:tc>
      </w:tr>
      <w:tr w:rsidR="00DE55EF" w:rsidRPr="00CA5756" w14:paraId="7C21203E" w14:textId="77777777" w:rsidTr="00787647">
        <w:trPr>
          <w:divId w:val="969945765"/>
        </w:trPr>
        <w:tc>
          <w:tcPr>
            <w:tcW w:w="123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7D7720" w14:textId="77777777" w:rsidR="00DE55EF" w:rsidRPr="00CA5756" w:rsidRDefault="00DE55EF" w:rsidP="00787647">
            <w:pPr>
              <w:spacing w:beforeLines="0" w:afterLines="0"/>
              <w:rPr>
                <w:rFonts w:ascii="Arial" w:hAnsi="Arial" w:cs="Arial"/>
              </w:rPr>
            </w:pPr>
            <w:r w:rsidRPr="00CA5756">
              <w:rPr>
                <w:rFonts w:ascii="Arial" w:hAnsi="Arial" w:cs="Arial"/>
              </w:rPr>
              <w:t>Head of Agency Designee</w:t>
            </w:r>
          </w:p>
        </w:tc>
        <w:tc>
          <w:tcPr>
            <w:tcW w:w="1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500E3E" w14:textId="77777777" w:rsidR="00DE55EF" w:rsidRPr="00CA5756" w:rsidRDefault="002660BC" w:rsidP="00787647">
            <w:pPr>
              <w:spacing w:beforeLines="0" w:afterLines="0"/>
              <w:rPr>
                <w:rFonts w:ascii="Arial" w:hAnsi="Arial" w:cs="Arial"/>
              </w:rPr>
            </w:pPr>
            <w:r>
              <w:rPr>
                <w:rFonts w:ascii="Arial" w:hAnsi="Arial" w:cs="Arial"/>
              </w:rPr>
              <w:t>N/A</w:t>
            </w:r>
          </w:p>
        </w:tc>
        <w:tc>
          <w:tcPr>
            <w:tcW w:w="19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3F5809" w14:textId="77777777" w:rsidR="00DE55EF" w:rsidRPr="00CA5756" w:rsidRDefault="002660BC" w:rsidP="00787647">
            <w:pPr>
              <w:spacing w:beforeLines="0" w:afterLines="0"/>
              <w:rPr>
                <w:rFonts w:ascii="Arial" w:hAnsi="Arial" w:cs="Arial"/>
              </w:rPr>
            </w:pPr>
            <w:r>
              <w:rPr>
                <w:rFonts w:ascii="Arial" w:hAnsi="Arial" w:cs="Arial"/>
              </w:rPr>
              <w:t>N/A</w:t>
            </w:r>
          </w:p>
        </w:tc>
      </w:tr>
    </w:tbl>
    <w:p w14:paraId="1DDED599" w14:textId="77777777" w:rsidR="00DE55EF" w:rsidRPr="00827FB4" w:rsidRDefault="00DE55EF" w:rsidP="00827FB4">
      <w:pPr>
        <w:spacing w:before="2" w:after="2"/>
        <w:rPr>
          <w:rFonts w:ascii="Arial" w:hAnsi="Arial" w:cs="Arial"/>
          <w:sz w:val="27"/>
          <w:szCs w:val="27"/>
        </w:rPr>
      </w:pPr>
    </w:p>
    <w:p w14:paraId="08B517CA" w14:textId="77777777" w:rsidR="00DE55EF" w:rsidRPr="00CA5756" w:rsidRDefault="00DE55EF" w:rsidP="004C21E9">
      <w:pPr>
        <w:pStyle w:val="Heading3"/>
        <w:spacing w:before="2" w:after="2"/>
        <w:rPr>
          <w:rFonts w:ascii="Arial" w:hAnsi="Arial" w:cs="Arial"/>
          <w:szCs w:val="24"/>
        </w:rPr>
      </w:pPr>
      <w:bookmarkStart w:id="5" w:name="_Hlk5628113"/>
      <w:r w:rsidRPr="00CA5756">
        <w:rPr>
          <w:rFonts w:ascii="Arial" w:hAnsi="Arial" w:cs="Arial"/>
          <w:szCs w:val="24"/>
        </w:rPr>
        <w:t xml:space="preserve">Part C.2 - Agency Official(s) Responsible </w:t>
      </w:r>
      <w:r w:rsidR="00EC6C15" w:rsidRPr="00CA5756">
        <w:rPr>
          <w:rFonts w:ascii="Arial" w:hAnsi="Arial" w:cs="Arial"/>
          <w:szCs w:val="24"/>
        </w:rPr>
        <w:t>f</w:t>
      </w:r>
      <w:r w:rsidRPr="00CA5756">
        <w:rPr>
          <w:rFonts w:ascii="Arial" w:hAnsi="Arial" w:cs="Arial"/>
          <w:szCs w:val="24"/>
        </w:rPr>
        <w:t>or Oversight of EEO Program(s)</w:t>
      </w:r>
      <w:bookmarkStart w:id="6" w:name="$id2812210"/>
      <w:r w:rsidRPr="00CA5756">
        <w:rPr>
          <w:rFonts w:ascii="Arial" w:hAnsi="Arial" w:cs="Arial"/>
          <w:szCs w:val="24"/>
        </w:rPr>
        <w:t> </w:t>
      </w:r>
      <w:bookmarkEnd w:id="6"/>
      <w:r w:rsidRPr="00CA5756">
        <w:rPr>
          <w:rFonts w:ascii="Arial" w:hAnsi="Arial" w:cs="Arial"/>
          <w:szCs w:val="24"/>
        </w:rPr>
        <w:t xml:space="preserve"> </w:t>
      </w:r>
    </w:p>
    <w:tbl>
      <w:tblPr>
        <w:tblW w:w="10578" w:type="dxa"/>
        <w:tblBorders>
          <w:top w:val="single" w:sz="8" w:space="0" w:color="666666"/>
          <w:left w:val="single" w:sz="8" w:space="0" w:color="666666"/>
          <w:bottom w:val="single" w:sz="8" w:space="0" w:color="666666"/>
          <w:right w:val="single" w:sz="8" w:space="0" w:color="666666"/>
        </w:tblBorders>
        <w:tblCellMar>
          <w:top w:w="100" w:type="dxa"/>
          <w:left w:w="72" w:type="dxa"/>
          <w:bottom w:w="100" w:type="dxa"/>
          <w:right w:w="72" w:type="dxa"/>
        </w:tblCellMar>
        <w:tblLook w:val="0000" w:firstRow="0" w:lastRow="0" w:firstColumn="0" w:lastColumn="0" w:noHBand="0" w:noVBand="0"/>
      </w:tblPr>
      <w:tblGrid>
        <w:gridCol w:w="1784"/>
        <w:gridCol w:w="1278"/>
        <w:gridCol w:w="1271"/>
        <w:gridCol w:w="1438"/>
        <w:gridCol w:w="749"/>
        <w:gridCol w:w="926"/>
        <w:gridCol w:w="3132"/>
      </w:tblGrid>
      <w:tr w:rsidR="00BC7288" w:rsidRPr="00CA5756" w14:paraId="4311093A" w14:textId="77777777" w:rsidTr="00BC7288">
        <w:trPr>
          <w:divId w:val="1902013045"/>
          <w:tblHeader/>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65E659E" w14:textId="77777777" w:rsidR="00DE55EF" w:rsidRPr="00CA5756" w:rsidRDefault="00DE55EF" w:rsidP="004C21E9">
            <w:pPr>
              <w:spacing w:beforeLines="0" w:afterLines="0"/>
              <w:jc w:val="center"/>
              <w:rPr>
                <w:rFonts w:ascii="Arial" w:hAnsi="Arial" w:cs="Arial"/>
                <w:b/>
                <w:bCs/>
              </w:rPr>
            </w:pPr>
            <w:bookmarkStart w:id="7" w:name="_Hlk3803673"/>
            <w:r w:rsidRPr="00CA5756">
              <w:rPr>
                <w:rFonts w:ascii="Arial" w:hAnsi="Arial" w:cs="Arial"/>
                <w:b/>
                <w:bCs/>
              </w:rPr>
              <w:t>EEO Program Staff</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E6D31F2"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Name</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E21D8B3"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Title</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382FEF4"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Occupational Series (</w:t>
            </w:r>
            <w:proofErr w:type="spellStart"/>
            <w:r w:rsidRPr="00CA5756">
              <w:rPr>
                <w:rFonts w:ascii="Arial" w:hAnsi="Arial" w:cs="Arial"/>
                <w:b/>
                <w:bCs/>
              </w:rPr>
              <w:t>xxxx</w:t>
            </w:r>
            <w:proofErr w:type="spellEnd"/>
            <w:r w:rsidRPr="00CA5756">
              <w:rPr>
                <w:rFonts w:ascii="Arial" w:hAnsi="Arial" w:cs="Arial"/>
                <w:b/>
                <w:bCs/>
              </w:rPr>
              <w:t>)</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37BABC3"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Pay Plan and Grade (xx-xx)</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A791882"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Phone Number (xxx-xxx-</w:t>
            </w:r>
            <w:proofErr w:type="spellStart"/>
            <w:r w:rsidRPr="00CA5756">
              <w:rPr>
                <w:rFonts w:ascii="Arial" w:hAnsi="Arial" w:cs="Arial"/>
                <w:b/>
                <w:bCs/>
              </w:rPr>
              <w:t>xxxx</w:t>
            </w:r>
            <w:proofErr w:type="spellEnd"/>
            <w:r w:rsidRPr="00CA5756">
              <w:rPr>
                <w:rFonts w:ascii="Arial" w:hAnsi="Arial" w:cs="Arial"/>
                <w:b/>
                <w:bCs/>
              </w:rPr>
              <w:t>)</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2ADDD56"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Email Address</w:t>
            </w:r>
          </w:p>
        </w:tc>
      </w:tr>
      <w:bookmarkEnd w:id="7"/>
      <w:tr w:rsidR="00BC7288" w:rsidRPr="00CA5756" w14:paraId="6F6AE673" w14:textId="77777777" w:rsidTr="00787647">
        <w:trPr>
          <w:divId w:val="1902013045"/>
          <w:trHeight w:val="1440"/>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F9BDFDE" w14:textId="77777777" w:rsidR="00DE55EF" w:rsidRPr="00242F5E" w:rsidRDefault="00DE55EF" w:rsidP="004C21E9">
            <w:pPr>
              <w:spacing w:beforeLines="0" w:afterLines="0"/>
              <w:rPr>
                <w:rFonts w:ascii="Times New Roman" w:hAnsi="Times New Roman"/>
                <w:sz w:val="24"/>
                <w:szCs w:val="24"/>
              </w:rPr>
            </w:pPr>
            <w:r w:rsidRPr="00242F5E">
              <w:rPr>
                <w:rFonts w:ascii="Times New Roman" w:hAnsi="Times New Roman"/>
                <w:sz w:val="24"/>
                <w:szCs w:val="24"/>
              </w:rPr>
              <w:t>Principal EEO Director/Official</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9E833C6" w14:textId="77777777" w:rsidR="00DE55EF" w:rsidRPr="00242F5E" w:rsidRDefault="002660BC" w:rsidP="004C21E9">
            <w:pPr>
              <w:spacing w:beforeLines="0" w:afterLines="0"/>
              <w:rPr>
                <w:rFonts w:ascii="Times New Roman" w:hAnsi="Times New Roman"/>
                <w:sz w:val="24"/>
                <w:szCs w:val="24"/>
              </w:rPr>
            </w:pPr>
            <w:r w:rsidRPr="00242F5E">
              <w:rPr>
                <w:rFonts w:ascii="Times New Roman" w:hAnsi="Times New Roman"/>
                <w:color w:val="000000"/>
                <w:sz w:val="24"/>
                <w:szCs w:val="24"/>
              </w:rPr>
              <w:t>Debra C. Chew, Esq</w:t>
            </w:r>
            <w:r w:rsidR="00265F9C" w:rsidRPr="00242F5E">
              <w:rPr>
                <w:rFonts w:ascii="Times New Roman" w:hAnsi="Times New Roman"/>
                <w:color w:val="000000"/>
                <w:sz w:val="24"/>
                <w:szCs w:val="24"/>
              </w:rPr>
              <w:t>.</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C16EA99" w14:textId="77777777" w:rsidR="00DE55EF" w:rsidRPr="00242F5E" w:rsidRDefault="002660BC" w:rsidP="004C21E9">
            <w:pPr>
              <w:spacing w:beforeLines="0" w:afterLines="0"/>
              <w:rPr>
                <w:rFonts w:ascii="Times New Roman" w:hAnsi="Times New Roman"/>
                <w:sz w:val="24"/>
                <w:szCs w:val="24"/>
              </w:rPr>
            </w:pPr>
            <w:r w:rsidRPr="00242F5E">
              <w:rPr>
                <w:rFonts w:ascii="Times New Roman" w:hAnsi="Times New Roman"/>
                <w:color w:val="000000"/>
                <w:sz w:val="24"/>
                <w:szCs w:val="24"/>
              </w:rPr>
              <w:t>Director,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632EE37" w14:textId="77777777" w:rsidR="00DE55EF" w:rsidRPr="00242F5E" w:rsidRDefault="002660BC" w:rsidP="004C21E9">
            <w:pPr>
              <w:spacing w:beforeLines="0" w:afterLines="0"/>
              <w:rPr>
                <w:rFonts w:ascii="Times New Roman" w:hAnsi="Times New Roman"/>
                <w:sz w:val="24"/>
                <w:szCs w:val="24"/>
              </w:rPr>
            </w:pPr>
            <w:r w:rsidRPr="00242F5E">
              <w:rPr>
                <w:rFonts w:ascii="Times New Roman" w:hAnsi="Times New Roman"/>
                <w:sz w:val="24"/>
                <w:szCs w:val="24"/>
              </w:rPr>
              <w:t>340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AE9668F" w14:textId="77777777" w:rsidR="00DE55EF" w:rsidRPr="00242F5E" w:rsidRDefault="002660BC" w:rsidP="004C21E9">
            <w:pPr>
              <w:spacing w:beforeLines="0" w:afterLines="0" w:after="200"/>
              <w:contextualSpacing/>
              <w:rPr>
                <w:rFonts w:ascii="Times New Roman" w:hAnsi="Times New Roman"/>
                <w:sz w:val="24"/>
                <w:szCs w:val="24"/>
              </w:rPr>
            </w:pPr>
            <w:r w:rsidRPr="00242F5E">
              <w:rPr>
                <w:rFonts w:ascii="Times New Roman" w:hAnsi="Times New Roman"/>
                <w:color w:val="000000"/>
                <w:sz w:val="24"/>
                <w:szCs w:val="24"/>
              </w:rPr>
              <w:t xml:space="preserve">SES </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71046BB" w14:textId="77777777" w:rsidR="00DE55EF" w:rsidRPr="00242F5E" w:rsidRDefault="002660BC" w:rsidP="004C21E9">
            <w:pPr>
              <w:spacing w:beforeLines="0" w:afterLines="0"/>
              <w:rPr>
                <w:rFonts w:ascii="Times New Roman" w:hAnsi="Times New Roman"/>
                <w:sz w:val="24"/>
                <w:szCs w:val="24"/>
              </w:rPr>
            </w:pPr>
            <w:r w:rsidRPr="00242F5E">
              <w:rPr>
                <w:rFonts w:ascii="Times New Roman" w:hAnsi="Times New Roman"/>
                <w:sz w:val="24"/>
                <w:szCs w:val="24"/>
              </w:rPr>
              <w:t>(301) 496-6301</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676320D" w14:textId="77777777" w:rsidR="00DE55EF" w:rsidRPr="00242F5E" w:rsidRDefault="003B39EE" w:rsidP="004C21E9">
            <w:pPr>
              <w:spacing w:beforeLines="0" w:afterLines="0"/>
              <w:rPr>
                <w:rFonts w:ascii="Times New Roman" w:hAnsi="Times New Roman"/>
                <w:sz w:val="24"/>
                <w:szCs w:val="24"/>
              </w:rPr>
            </w:pPr>
            <w:hyperlink r:id="rId12" w:history="1">
              <w:r w:rsidR="00BC7288" w:rsidRPr="00186781">
                <w:rPr>
                  <w:rStyle w:val="Hyperlink"/>
                  <w:rFonts w:ascii="Times New Roman" w:hAnsi="Times New Roman"/>
                  <w:sz w:val="24"/>
                  <w:szCs w:val="24"/>
                </w:rPr>
                <w:t>debra.chew@nih.gov</w:t>
              </w:r>
            </w:hyperlink>
          </w:p>
        </w:tc>
      </w:tr>
      <w:tr w:rsidR="00BC7288" w:rsidRPr="00242F5E" w14:paraId="3C8030E2" w14:textId="77777777" w:rsidTr="00787647">
        <w:trPr>
          <w:divId w:val="1902013045"/>
          <w:trHeight w:val="1584"/>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317BFC9" w14:textId="77777777" w:rsidR="00DE55EF" w:rsidRPr="00242F5E" w:rsidRDefault="00DE55EF" w:rsidP="004C21E9">
            <w:pPr>
              <w:spacing w:beforeLines="0" w:afterLines="0"/>
              <w:rPr>
                <w:rFonts w:ascii="Times New Roman" w:hAnsi="Times New Roman"/>
                <w:sz w:val="24"/>
                <w:szCs w:val="24"/>
              </w:rPr>
            </w:pPr>
            <w:r w:rsidRPr="00242F5E">
              <w:rPr>
                <w:rFonts w:ascii="Times New Roman" w:hAnsi="Times New Roman"/>
                <w:sz w:val="24"/>
                <w:szCs w:val="24"/>
              </w:rPr>
              <w:lastRenderedPageBreak/>
              <w:t>Affirmative Employment Program Manager</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1258584"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Danny Dickerson</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78010C3"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Director, Division of Diversity &amp; Inclusion,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70FF3C4"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A076165"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GS-15</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8304C8F"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(301) 594-1720</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FF6073B"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danny.dickerson@nih.gov</w:t>
            </w:r>
          </w:p>
        </w:tc>
      </w:tr>
      <w:tr w:rsidR="00BC7288" w:rsidRPr="00242F5E" w14:paraId="24B94B2E" w14:textId="77777777" w:rsidTr="00787647">
        <w:trPr>
          <w:divId w:val="1902013045"/>
          <w:trHeight w:val="1584"/>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CE02EC3" w14:textId="77777777" w:rsidR="00DE55EF" w:rsidRPr="00242F5E" w:rsidRDefault="00DE55EF" w:rsidP="004C21E9">
            <w:pPr>
              <w:spacing w:beforeLines="0" w:afterLines="0"/>
              <w:rPr>
                <w:rFonts w:ascii="Times New Roman" w:hAnsi="Times New Roman"/>
                <w:sz w:val="24"/>
                <w:szCs w:val="24"/>
              </w:rPr>
            </w:pPr>
            <w:r w:rsidRPr="00242F5E">
              <w:rPr>
                <w:rFonts w:ascii="Times New Roman" w:hAnsi="Times New Roman"/>
                <w:sz w:val="24"/>
                <w:szCs w:val="24"/>
              </w:rPr>
              <w:t>Complaint Processing Program Manager</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F6EAE74"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Kimberly Kirkpatrick</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4277A26"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Director, Division of Resolution &amp; Equity,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985CDC2"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D337008"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GS-15</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95DB39B"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(301) 451-0748</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AC00CD7" w14:textId="77777777" w:rsidR="00DE55EF" w:rsidRPr="00242F5E" w:rsidRDefault="00664823" w:rsidP="004C21E9">
            <w:pPr>
              <w:spacing w:beforeLines="0" w:afterLines="0"/>
              <w:rPr>
                <w:rFonts w:ascii="Times New Roman" w:hAnsi="Times New Roman"/>
                <w:sz w:val="24"/>
                <w:szCs w:val="24"/>
              </w:rPr>
            </w:pPr>
            <w:r w:rsidRPr="00242F5E">
              <w:rPr>
                <w:rFonts w:ascii="Times New Roman" w:hAnsi="Times New Roman"/>
                <w:sz w:val="24"/>
                <w:szCs w:val="24"/>
              </w:rPr>
              <w:t>kimberly.kirkpatrick@nih.gov</w:t>
            </w:r>
          </w:p>
        </w:tc>
      </w:tr>
      <w:tr w:rsidR="00BC7288" w:rsidRPr="00242F5E" w14:paraId="29389193" w14:textId="77777777" w:rsidTr="00787647">
        <w:trPr>
          <w:divId w:val="1902013045"/>
          <w:trHeight w:val="1584"/>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385EA97"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Diversity &amp; Inclusion Officer</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3859C9C"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Danny Dickerson</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7D61351"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Director, Division of Diversity &amp; Inclusion,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AAFF401"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B307B37"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GS-15</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DF3D74E"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(301) 594-1720</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E979B95"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danny.dickerson@nih.gov</w:t>
            </w:r>
          </w:p>
        </w:tc>
      </w:tr>
      <w:tr w:rsidR="00BC7288" w:rsidRPr="00242F5E" w14:paraId="22390843" w14:textId="77777777" w:rsidTr="00787647">
        <w:trPr>
          <w:divId w:val="1902013045"/>
          <w:trHeight w:val="2304"/>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A358433"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Hispanic Program Manager (SEPM)</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21D8386"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Gerard Roman</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14B9434" w14:textId="77777777" w:rsidR="00265F9C" w:rsidRPr="00242F5E" w:rsidRDefault="000B5C24" w:rsidP="004C21E9">
            <w:pPr>
              <w:spacing w:beforeLines="0" w:afterLines="0"/>
              <w:rPr>
                <w:rFonts w:ascii="Times New Roman" w:hAnsi="Times New Roman"/>
                <w:sz w:val="24"/>
                <w:szCs w:val="24"/>
              </w:rPr>
            </w:pPr>
            <w:r w:rsidRPr="00242F5E">
              <w:rPr>
                <w:rFonts w:ascii="Times New Roman" w:hAnsi="Times New Roman"/>
                <w:sz w:val="24"/>
                <w:szCs w:val="24"/>
              </w:rPr>
              <w:t>Hispanic Portfolio Strategist</w:t>
            </w:r>
            <w:r w:rsidR="00265F9C" w:rsidRPr="00242F5E">
              <w:rPr>
                <w:rFonts w:ascii="Times New Roman" w:hAnsi="Times New Roman"/>
                <w:sz w:val="24"/>
                <w:szCs w:val="24"/>
              </w:rPr>
              <w:t>, Division of Diversity &amp; Inclusion,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B8177B6"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0DA85D1"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GS-13</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A4C70C7"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(301) 827-4677</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18F5190"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gerard.roman@nih.gov</w:t>
            </w:r>
          </w:p>
        </w:tc>
      </w:tr>
      <w:tr w:rsidR="00BC7288" w:rsidRPr="00242F5E" w14:paraId="61EC267E" w14:textId="77777777" w:rsidTr="00787647">
        <w:trPr>
          <w:divId w:val="1902013045"/>
          <w:trHeight w:val="2304"/>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0FEAB11"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Women's Program Manager (SEPM)</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4F54B8B"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Joy Gaines</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15FFF52" w14:textId="77777777" w:rsidR="00265F9C" w:rsidRPr="00242F5E" w:rsidRDefault="000B5C24" w:rsidP="004C21E9">
            <w:pPr>
              <w:spacing w:beforeLines="0" w:afterLines="0"/>
              <w:rPr>
                <w:rFonts w:ascii="Times New Roman" w:hAnsi="Times New Roman"/>
                <w:sz w:val="24"/>
                <w:szCs w:val="24"/>
              </w:rPr>
            </w:pPr>
            <w:r w:rsidRPr="00242F5E">
              <w:rPr>
                <w:rFonts w:ascii="Times New Roman" w:hAnsi="Times New Roman"/>
                <w:sz w:val="24"/>
                <w:szCs w:val="24"/>
              </w:rPr>
              <w:t>Women’s Portfolio Strategist</w:t>
            </w:r>
            <w:r w:rsidR="00265F9C" w:rsidRPr="00242F5E">
              <w:rPr>
                <w:rFonts w:ascii="Times New Roman" w:hAnsi="Times New Roman"/>
                <w:sz w:val="24"/>
                <w:szCs w:val="24"/>
              </w:rPr>
              <w:t>, Division of Diversity &amp; Inclusion,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AD2BA57"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143755E"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GS-13</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3FA8837"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(301) 451-9662</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D488390"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joy.gaines@nih.gov</w:t>
            </w:r>
          </w:p>
        </w:tc>
      </w:tr>
      <w:tr w:rsidR="00BC7288" w:rsidRPr="00242F5E" w14:paraId="7323C7E0" w14:textId="77777777" w:rsidTr="00787647">
        <w:trPr>
          <w:divId w:val="1902013045"/>
          <w:trHeight w:val="2016"/>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B8DA14A"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lastRenderedPageBreak/>
              <w:t>Disability Program Manager (SEPM)</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37174D7"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David Rice</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29C3797" w14:textId="77777777" w:rsidR="00265F9C" w:rsidRPr="00242F5E" w:rsidRDefault="000B5C24" w:rsidP="004C21E9">
            <w:pPr>
              <w:spacing w:beforeLines="0" w:afterLines="0"/>
              <w:rPr>
                <w:rFonts w:ascii="Times New Roman" w:hAnsi="Times New Roman"/>
                <w:sz w:val="24"/>
                <w:szCs w:val="24"/>
              </w:rPr>
            </w:pPr>
            <w:r w:rsidRPr="00242F5E">
              <w:rPr>
                <w:rFonts w:ascii="Times New Roman" w:hAnsi="Times New Roman"/>
                <w:sz w:val="24"/>
                <w:szCs w:val="24"/>
              </w:rPr>
              <w:t>Disability Portfolio</w:t>
            </w:r>
            <w:r w:rsidR="00265F9C" w:rsidRPr="00242F5E">
              <w:rPr>
                <w:rFonts w:ascii="Times New Roman" w:hAnsi="Times New Roman"/>
                <w:sz w:val="24"/>
                <w:szCs w:val="24"/>
              </w:rPr>
              <w:t>, Division of Diversity &amp; Inclusion,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E0D93BD"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9E9AB7B"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GS-13</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4643DDD"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(301) 443-6650</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4A61943" w14:textId="77777777" w:rsidR="00265F9C" w:rsidRPr="00242F5E" w:rsidRDefault="00265F9C" w:rsidP="004C21E9">
            <w:pPr>
              <w:spacing w:beforeLines="0" w:afterLines="0"/>
              <w:rPr>
                <w:rFonts w:ascii="Times New Roman" w:hAnsi="Times New Roman"/>
                <w:sz w:val="24"/>
                <w:szCs w:val="24"/>
              </w:rPr>
            </w:pPr>
            <w:r w:rsidRPr="00242F5E">
              <w:rPr>
                <w:rFonts w:ascii="Times New Roman" w:hAnsi="Times New Roman"/>
                <w:sz w:val="24"/>
                <w:szCs w:val="24"/>
              </w:rPr>
              <w:t>david.rice@nih.gov</w:t>
            </w:r>
          </w:p>
        </w:tc>
      </w:tr>
      <w:tr w:rsidR="00BC7288" w:rsidRPr="00242F5E" w14:paraId="4620A362" w14:textId="77777777" w:rsidTr="00787647">
        <w:trPr>
          <w:divId w:val="1902013045"/>
          <w:trHeight w:val="2016"/>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EB7C07B"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Special Placement Program Coordinator (Individuals with Disabilities)</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A5FFBF0"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Shelia Monroe</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F50E414"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Senior Human Resources Specialist</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D4AAE75"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201</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5137427"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GS-13</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65BD81A"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(301) 496-6504</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C7E58C6" w14:textId="77777777" w:rsidR="00C07CF7" w:rsidRPr="00242F5E" w:rsidRDefault="003B39EE" w:rsidP="004C21E9">
            <w:pPr>
              <w:spacing w:beforeLines="0" w:afterLines="0"/>
              <w:rPr>
                <w:rFonts w:ascii="Times New Roman" w:hAnsi="Times New Roman"/>
                <w:sz w:val="24"/>
                <w:szCs w:val="24"/>
              </w:rPr>
            </w:pPr>
            <w:hyperlink r:id="rId13" w:history="1">
              <w:r w:rsidR="00C07CF7" w:rsidRPr="00242F5E">
                <w:rPr>
                  <w:rStyle w:val="Hyperlink"/>
                  <w:rFonts w:ascii="Times New Roman" w:hAnsi="Times New Roman"/>
                  <w:sz w:val="24"/>
                  <w:szCs w:val="24"/>
                </w:rPr>
                <w:t>monroes@od31tm1.od.nih.gov</w:t>
              </w:r>
            </w:hyperlink>
          </w:p>
        </w:tc>
      </w:tr>
      <w:tr w:rsidR="00BC7288" w:rsidRPr="00242F5E" w14:paraId="383F9252" w14:textId="77777777" w:rsidTr="00BC7288">
        <w:trPr>
          <w:divId w:val="1902013045"/>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D28BF64"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Reasonable Accommodation Program Manager</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F434288"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Stephon Scott</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25C4820"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Chief, Access &amp; Equity Branch</w:t>
            </w:r>
          </w:p>
          <w:p w14:paraId="0947E2F9"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 xml:space="preserve">Guidance, Education, &amp; Marketing Division, EDI </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5DB1ACA"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19F70ED"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GS-14</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CBC211E"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(301) 594-3282</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84F60C1" w14:textId="77777777" w:rsidR="00C07CF7" w:rsidRPr="00242F5E" w:rsidRDefault="003B39EE" w:rsidP="004C21E9">
            <w:pPr>
              <w:spacing w:beforeLines="0" w:afterLines="0"/>
              <w:rPr>
                <w:rFonts w:ascii="Times New Roman" w:hAnsi="Times New Roman"/>
                <w:sz w:val="24"/>
                <w:szCs w:val="24"/>
              </w:rPr>
            </w:pPr>
            <w:hyperlink r:id="rId14" w:history="1">
              <w:r w:rsidR="00C07CF7" w:rsidRPr="00242F5E">
                <w:rPr>
                  <w:rStyle w:val="Hyperlink"/>
                  <w:rFonts w:ascii="Times New Roman" w:hAnsi="Times New Roman"/>
                  <w:sz w:val="24"/>
                  <w:szCs w:val="24"/>
                </w:rPr>
                <w:t>stephon.scott@nih.gov</w:t>
              </w:r>
            </w:hyperlink>
          </w:p>
        </w:tc>
      </w:tr>
      <w:tr w:rsidR="00BC7288" w:rsidRPr="00242F5E" w14:paraId="238D47D8" w14:textId="77777777" w:rsidTr="00787647">
        <w:trPr>
          <w:divId w:val="1902013045"/>
          <w:trHeight w:val="864"/>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9DD3531"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Anti-Harassment Program Manager</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64E9E19" w14:textId="77777777" w:rsidR="00C07CF7" w:rsidRPr="00242F5E" w:rsidRDefault="00C07CF7" w:rsidP="004C21E9">
            <w:pPr>
              <w:spacing w:before="2" w:after="2"/>
              <w:rPr>
                <w:rFonts w:ascii="Times New Roman" w:hAnsi="Times New Roman"/>
                <w:sz w:val="24"/>
                <w:szCs w:val="24"/>
              </w:rPr>
            </w:pPr>
            <w:r w:rsidRPr="00242F5E">
              <w:rPr>
                <w:rFonts w:ascii="Times New Roman" w:hAnsi="Times New Roman"/>
                <w:sz w:val="24"/>
                <w:szCs w:val="24"/>
              </w:rPr>
              <w:t>Jessica Hawkins</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1140452" w14:textId="77777777" w:rsidR="00C07CF7" w:rsidRPr="00242F5E" w:rsidRDefault="00C07CF7" w:rsidP="004C21E9">
            <w:pPr>
              <w:spacing w:before="2" w:after="2"/>
              <w:rPr>
                <w:rFonts w:ascii="Times New Roman" w:hAnsi="Times New Roman"/>
                <w:sz w:val="24"/>
                <w:szCs w:val="24"/>
              </w:rPr>
            </w:pPr>
            <w:r w:rsidRPr="00242F5E">
              <w:rPr>
                <w:rFonts w:ascii="Times New Roman" w:hAnsi="Times New Roman"/>
                <w:sz w:val="24"/>
                <w:szCs w:val="24"/>
              </w:rPr>
              <w:t>Supervisor, NIH Civil Program</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7F66C17" w14:textId="77777777" w:rsidR="00C07CF7" w:rsidRPr="00242F5E" w:rsidRDefault="00C07CF7" w:rsidP="004C21E9">
            <w:pPr>
              <w:spacing w:before="2" w:after="2"/>
              <w:rPr>
                <w:rFonts w:ascii="Times New Roman" w:hAnsi="Times New Roman"/>
                <w:sz w:val="24"/>
                <w:szCs w:val="24"/>
              </w:rPr>
            </w:pPr>
            <w:r w:rsidRPr="00242F5E">
              <w:rPr>
                <w:rFonts w:ascii="Times New Roman" w:hAnsi="Times New Roman"/>
                <w:sz w:val="24"/>
                <w:szCs w:val="24"/>
              </w:rPr>
              <w:t>201</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39DB84D" w14:textId="77777777" w:rsidR="00C07CF7" w:rsidRPr="00242F5E" w:rsidRDefault="00C07CF7" w:rsidP="004C21E9">
            <w:pPr>
              <w:spacing w:before="2" w:after="2"/>
              <w:rPr>
                <w:rFonts w:ascii="Times New Roman" w:hAnsi="Times New Roman"/>
                <w:sz w:val="24"/>
                <w:szCs w:val="24"/>
              </w:rPr>
            </w:pPr>
            <w:r w:rsidRPr="00242F5E">
              <w:rPr>
                <w:rFonts w:ascii="Times New Roman" w:hAnsi="Times New Roman"/>
                <w:sz w:val="24"/>
                <w:szCs w:val="24"/>
              </w:rPr>
              <w:t>GS-14</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4B4306D" w14:textId="77777777" w:rsidR="00C07CF7" w:rsidRPr="00242F5E" w:rsidRDefault="00C07CF7" w:rsidP="004C21E9">
            <w:pPr>
              <w:spacing w:before="2" w:after="2"/>
              <w:rPr>
                <w:rFonts w:ascii="Times New Roman" w:hAnsi="Times New Roman"/>
                <w:sz w:val="24"/>
                <w:szCs w:val="24"/>
              </w:rPr>
            </w:pPr>
            <w:r w:rsidRPr="00242F5E">
              <w:rPr>
                <w:rFonts w:ascii="Times New Roman" w:hAnsi="Times New Roman"/>
                <w:sz w:val="24"/>
                <w:szCs w:val="24"/>
              </w:rPr>
              <w:t>(301)</w:t>
            </w:r>
          </w:p>
          <w:p w14:paraId="5FB27FE4" w14:textId="77777777" w:rsidR="00C07CF7" w:rsidRPr="00242F5E" w:rsidRDefault="00C07CF7" w:rsidP="004C21E9">
            <w:pPr>
              <w:spacing w:before="2" w:after="2"/>
              <w:rPr>
                <w:rFonts w:ascii="Times New Roman" w:hAnsi="Times New Roman"/>
                <w:sz w:val="24"/>
                <w:szCs w:val="24"/>
              </w:rPr>
            </w:pPr>
            <w:r w:rsidRPr="00242F5E">
              <w:rPr>
                <w:rFonts w:ascii="Times New Roman" w:hAnsi="Times New Roman"/>
                <w:sz w:val="24"/>
                <w:szCs w:val="24"/>
              </w:rPr>
              <w:t>402-8006</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DE133CE" w14:textId="77777777" w:rsidR="00C07CF7" w:rsidRPr="00242F5E" w:rsidRDefault="00C07CF7" w:rsidP="004C21E9">
            <w:pPr>
              <w:spacing w:before="2" w:after="2"/>
              <w:rPr>
                <w:rFonts w:ascii="Times New Roman" w:hAnsi="Times New Roman"/>
                <w:sz w:val="24"/>
                <w:szCs w:val="24"/>
              </w:rPr>
            </w:pPr>
            <w:r w:rsidRPr="00242F5E">
              <w:rPr>
                <w:rFonts w:ascii="Times New Roman" w:hAnsi="Times New Roman"/>
                <w:sz w:val="24"/>
                <w:szCs w:val="24"/>
              </w:rPr>
              <w:t>jessica.hawkins@nih.gov</w:t>
            </w:r>
          </w:p>
        </w:tc>
      </w:tr>
      <w:tr w:rsidR="00BC7288" w:rsidRPr="00242F5E" w14:paraId="7E1925FF" w14:textId="77777777" w:rsidTr="00787647">
        <w:trPr>
          <w:divId w:val="1902013045"/>
          <w:trHeight w:val="864"/>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E09F36B"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ADR Program Manager</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ECC5AC9"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None</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0C3C83B"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None</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1E558E6"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None</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69044BF"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None</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7AA4162"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None</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99B18F4"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None</w:t>
            </w:r>
          </w:p>
        </w:tc>
      </w:tr>
      <w:tr w:rsidR="00BC7288" w:rsidRPr="00242F5E" w14:paraId="46D72C6F" w14:textId="77777777" w:rsidTr="00787647">
        <w:trPr>
          <w:divId w:val="1902013045"/>
          <w:trHeight w:val="864"/>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5D3B447"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Compliance Manager</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5B7DF62"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Kimberly Kirkpatrick</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A019967"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Director, Division of Resolution &amp; Equity,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A66E659"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89FCDAF"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GS-15</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5A274E2"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(301) 451-0748</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46AF8C9"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kimberly.kirkpatrick@nih.gov</w:t>
            </w:r>
          </w:p>
        </w:tc>
      </w:tr>
      <w:tr w:rsidR="00BC7288" w:rsidRPr="00242F5E" w14:paraId="429C014F" w14:textId="77777777" w:rsidTr="00BC7288">
        <w:trPr>
          <w:divId w:val="1902013045"/>
        </w:trPr>
        <w:tc>
          <w:tcPr>
            <w:tcW w:w="180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7D06A14"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lastRenderedPageBreak/>
              <w:t>Principal MD-715 Preparer</w:t>
            </w:r>
          </w:p>
        </w:tc>
        <w:tc>
          <w:tcPr>
            <w:tcW w:w="129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1824D3F"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Alma McKune</w:t>
            </w:r>
          </w:p>
        </w:tc>
        <w:tc>
          <w:tcPr>
            <w:tcW w:w="1289"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EDA2468"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MD-715 Portfolio Strategist, Division of Diversity &amp; Inclusion, EDI</w:t>
            </w:r>
          </w:p>
        </w:tc>
        <w:tc>
          <w:tcPr>
            <w:tcW w:w="1457"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1B37E4D"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260</w:t>
            </w:r>
          </w:p>
        </w:tc>
        <w:tc>
          <w:tcPr>
            <w:tcW w:w="766"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E01259D"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GS-13</w:t>
            </w:r>
          </w:p>
        </w:tc>
        <w:tc>
          <w:tcPr>
            <w:tcW w:w="943"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D0CE97B"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(301) 496-4547</w:t>
            </w:r>
          </w:p>
        </w:tc>
        <w:tc>
          <w:tcPr>
            <w:tcW w:w="3024"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365C750" w14:textId="77777777" w:rsidR="00C07CF7" w:rsidRPr="00242F5E" w:rsidRDefault="00C07CF7" w:rsidP="004C21E9">
            <w:pPr>
              <w:spacing w:beforeLines="0" w:afterLines="0"/>
              <w:rPr>
                <w:rFonts w:ascii="Times New Roman" w:hAnsi="Times New Roman"/>
                <w:sz w:val="24"/>
                <w:szCs w:val="24"/>
              </w:rPr>
            </w:pPr>
            <w:r w:rsidRPr="00242F5E">
              <w:rPr>
                <w:rFonts w:ascii="Times New Roman" w:hAnsi="Times New Roman"/>
                <w:sz w:val="24"/>
                <w:szCs w:val="24"/>
              </w:rPr>
              <w:t>mckunea@od.nih.gov</w:t>
            </w:r>
          </w:p>
        </w:tc>
      </w:tr>
      <w:bookmarkEnd w:id="5"/>
    </w:tbl>
    <w:p w14:paraId="75EB04D8" w14:textId="77777777" w:rsidR="00242F5E" w:rsidRPr="00827FB4" w:rsidRDefault="00242F5E" w:rsidP="00827FB4">
      <w:pPr>
        <w:spacing w:before="2" w:after="2"/>
        <w:rPr>
          <w:rFonts w:ascii="Arial" w:hAnsi="Arial" w:cs="Arial"/>
          <w:sz w:val="27"/>
          <w:szCs w:val="27"/>
        </w:rPr>
      </w:pPr>
    </w:p>
    <w:p w14:paraId="5425C7CE" w14:textId="77777777" w:rsidR="00DE55EF" w:rsidRPr="00CA5756" w:rsidRDefault="00DE55EF" w:rsidP="004C21E9">
      <w:pPr>
        <w:pStyle w:val="Heading3"/>
        <w:spacing w:before="2" w:after="2"/>
        <w:rPr>
          <w:rFonts w:ascii="Arial" w:hAnsi="Arial" w:cs="Arial"/>
          <w:szCs w:val="24"/>
        </w:rPr>
      </w:pPr>
      <w:r w:rsidRPr="00CA5756">
        <w:rPr>
          <w:rFonts w:ascii="Arial" w:hAnsi="Arial" w:cs="Arial"/>
          <w:szCs w:val="24"/>
        </w:rPr>
        <w:t>Part D.1 – List of Subordinate Components Covered in this Report</w:t>
      </w:r>
    </w:p>
    <w:p w14:paraId="486F150F" w14:textId="77777777" w:rsidR="006F7615" w:rsidRPr="00827FB4" w:rsidRDefault="006F7615" w:rsidP="00827FB4">
      <w:pPr>
        <w:spacing w:before="2" w:after="2"/>
        <w:rPr>
          <w:rFonts w:ascii="Arial" w:hAnsi="Arial" w:cs="Arial"/>
        </w:rPr>
      </w:pPr>
    </w:p>
    <w:p w14:paraId="6887B784" w14:textId="77777777" w:rsidR="006F7615" w:rsidRPr="00827FB4" w:rsidRDefault="006F7615" w:rsidP="00827FB4">
      <w:pPr>
        <w:spacing w:before="2" w:after="2"/>
        <w:rPr>
          <w:rFonts w:ascii="Arial" w:hAnsi="Arial" w:cs="Arial"/>
        </w:rPr>
      </w:pPr>
      <w:r w:rsidRPr="00827FB4">
        <w:rPr>
          <w:rFonts w:ascii="Arial" w:hAnsi="Arial" w:cs="Arial"/>
        </w:rPr>
        <w:t>Please identify the subordinate components</w:t>
      </w:r>
      <w:r w:rsidR="00F47035" w:rsidRPr="00827FB4">
        <w:rPr>
          <w:rFonts w:ascii="Arial" w:hAnsi="Arial" w:cs="Arial"/>
        </w:rPr>
        <w:t xml:space="preserve"> within the agency (e.g., bureaus, regions, etc.)</w:t>
      </w:r>
      <w:r w:rsidRPr="00827FB4">
        <w:rPr>
          <w:rFonts w:ascii="Arial" w:hAnsi="Arial" w:cs="Arial"/>
        </w:rPr>
        <w:t>.</w:t>
      </w:r>
    </w:p>
    <w:p w14:paraId="39981F57" w14:textId="77777777" w:rsidR="006F7615" w:rsidRPr="00827FB4" w:rsidRDefault="006F7615" w:rsidP="00827FB4">
      <w:pPr>
        <w:spacing w:before="2" w:after="2"/>
        <w:rPr>
          <w:rFonts w:ascii="Arial" w:hAnsi="Arial" w:cs="Arial"/>
        </w:rPr>
      </w:pPr>
    </w:p>
    <w:p w14:paraId="1BF72506" w14:textId="77777777" w:rsidR="006F7615" w:rsidRPr="00827FB4" w:rsidRDefault="00815DE6" w:rsidP="00827FB4">
      <w:pPr>
        <w:spacing w:before="2" w:after="2"/>
        <w:rPr>
          <w:rFonts w:ascii="Arial" w:hAnsi="Arial" w:cs="Arial"/>
        </w:rPr>
      </w:pPr>
      <w:r w:rsidRPr="00827FB4">
        <w:rPr>
          <w:rFonts w:ascii="Arial" w:hAnsi="Arial" w:cs="Arial"/>
          <w:noProof/>
        </w:rPr>
        <mc:AlternateContent>
          <mc:Choice Requires="wps">
            <w:drawing>
              <wp:inline distT="0" distB="0" distL="0" distR="0" wp14:anchorId="2FCD0F4B" wp14:editId="68D07D7F">
                <wp:extent cx="139700" cy="139700"/>
                <wp:effectExtent l="0" t="0" r="12700" b="12700"/>
                <wp:docPr id="228" name="Rectangle 145"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DE2A19" id="Rectangle 145"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kgKRIzACAABVBAAADgAAAAAAAAAAAAAAAAAuAgAAZHJzL2Uy&#10;b0RvYy54bWxQSwECLQAUAAYACAAAACEAdE0fWdcAAAADAQAADwAAAAAAAAAAAAAAAACKBAAAZHJz&#10;L2Rvd25yZXYueG1sUEsFBgAAAAAEAAQA8wAAAI4FAAAAAA==&#10;">
                <w10:anchorlock/>
              </v:rect>
            </w:pict>
          </mc:Fallback>
        </mc:AlternateContent>
      </w:r>
      <w:r w:rsidR="006F7615" w:rsidRPr="00827FB4">
        <w:rPr>
          <w:rFonts w:ascii="Arial" w:hAnsi="Arial" w:cs="Arial"/>
        </w:rPr>
        <w:t xml:space="preserve"> If the agency does not have any subordinate components, please check the box.</w:t>
      </w:r>
    </w:p>
    <w:p w14:paraId="7354178A" w14:textId="77777777" w:rsidR="006F7615" w:rsidRPr="00827FB4" w:rsidRDefault="006F7615" w:rsidP="00827FB4">
      <w:pPr>
        <w:spacing w:before="2" w:after="2"/>
        <w:rPr>
          <w:rFonts w:ascii="Arial" w:hAnsi="Arial" w:cs="Arial"/>
          <w:sz w:val="27"/>
          <w:szCs w:val="27"/>
        </w:rPr>
      </w:pPr>
    </w:p>
    <w:tbl>
      <w:tblPr>
        <w:tblW w:w="5000" w:type="pct"/>
        <w:tblCellMar>
          <w:top w:w="75" w:type="dxa"/>
          <w:left w:w="75" w:type="dxa"/>
          <w:bottom w:w="75" w:type="dxa"/>
          <w:right w:w="75" w:type="dxa"/>
        </w:tblCellMar>
        <w:tblLook w:val="0000" w:firstRow="0" w:lastRow="0" w:firstColumn="0" w:lastColumn="0" w:noHBand="0" w:noVBand="0"/>
      </w:tblPr>
      <w:tblGrid>
        <w:gridCol w:w="2739"/>
        <w:gridCol w:w="2044"/>
        <w:gridCol w:w="787"/>
        <w:gridCol w:w="1258"/>
        <w:gridCol w:w="1258"/>
        <w:gridCol w:w="1258"/>
      </w:tblGrid>
      <w:tr w:rsidR="00EB2A41" w:rsidRPr="00CA5756" w14:paraId="6894C47A" w14:textId="77777777" w:rsidTr="00EB2A41">
        <w:trPr>
          <w:tblHeader/>
        </w:trPr>
        <w:tc>
          <w:tcPr>
            <w:tcW w:w="1466" w:type="pct"/>
            <w:tcBorders>
              <w:top w:val="single" w:sz="6" w:space="0" w:color="666666"/>
              <w:left w:val="single" w:sz="6" w:space="0" w:color="666666"/>
              <w:bottom w:val="single" w:sz="6" w:space="0" w:color="666666"/>
              <w:right w:val="single" w:sz="6" w:space="0" w:color="666666"/>
            </w:tcBorders>
            <w:vAlign w:val="center"/>
          </w:tcPr>
          <w:p w14:paraId="7C180A75" w14:textId="77777777" w:rsidR="00EB2A41" w:rsidRPr="00CA5756" w:rsidRDefault="00EB2A41" w:rsidP="004C21E9">
            <w:pPr>
              <w:spacing w:before="2" w:after="2"/>
              <w:jc w:val="center"/>
              <w:rPr>
                <w:rFonts w:ascii="Arial" w:hAnsi="Arial" w:cs="Arial"/>
                <w:b/>
                <w:bCs/>
              </w:rPr>
            </w:pPr>
            <w:r w:rsidRPr="00CA5756">
              <w:rPr>
                <w:rFonts w:ascii="Arial" w:hAnsi="Arial" w:cs="Arial"/>
                <w:b/>
                <w:bCs/>
              </w:rPr>
              <w:t>Subordinate Component</w:t>
            </w:r>
          </w:p>
        </w:tc>
        <w:tc>
          <w:tcPr>
            <w:tcW w:w="1094" w:type="pct"/>
            <w:tcBorders>
              <w:top w:val="single" w:sz="6" w:space="0" w:color="666666"/>
              <w:left w:val="single" w:sz="6" w:space="0" w:color="666666"/>
              <w:bottom w:val="single" w:sz="6" w:space="0" w:color="666666"/>
              <w:right w:val="single" w:sz="6" w:space="0" w:color="666666"/>
            </w:tcBorders>
            <w:vAlign w:val="center"/>
          </w:tcPr>
          <w:p w14:paraId="41561820" w14:textId="77777777" w:rsidR="00EB2A41" w:rsidRPr="00CA5756" w:rsidRDefault="00EB2A41" w:rsidP="004C21E9">
            <w:pPr>
              <w:spacing w:before="2" w:after="2"/>
              <w:jc w:val="center"/>
              <w:rPr>
                <w:rFonts w:ascii="Arial" w:hAnsi="Arial" w:cs="Arial"/>
                <w:b/>
                <w:bCs/>
              </w:rPr>
            </w:pPr>
            <w:r w:rsidRPr="00CA5756">
              <w:rPr>
                <w:rFonts w:ascii="Arial" w:hAnsi="Arial" w:cs="Arial"/>
                <w:b/>
                <w:bCs/>
              </w:rPr>
              <w:t>City</w:t>
            </w:r>
          </w:p>
        </w:tc>
        <w:tc>
          <w:tcPr>
            <w:tcW w:w="421" w:type="pct"/>
            <w:tcBorders>
              <w:top w:val="single" w:sz="6" w:space="0" w:color="666666"/>
              <w:left w:val="single" w:sz="6" w:space="0" w:color="666666"/>
              <w:bottom w:val="single" w:sz="6" w:space="0" w:color="666666"/>
              <w:right w:val="single" w:sz="6" w:space="0" w:color="666666"/>
            </w:tcBorders>
            <w:vAlign w:val="center"/>
          </w:tcPr>
          <w:p w14:paraId="1EE85393" w14:textId="77777777" w:rsidR="00EB2A41" w:rsidRPr="00CA5756" w:rsidRDefault="00EB2A41" w:rsidP="004C21E9">
            <w:pPr>
              <w:spacing w:before="2" w:after="2"/>
              <w:jc w:val="center"/>
              <w:rPr>
                <w:rFonts w:ascii="Arial" w:hAnsi="Arial" w:cs="Arial"/>
                <w:b/>
                <w:bCs/>
              </w:rPr>
            </w:pPr>
            <w:r w:rsidRPr="00CA5756">
              <w:rPr>
                <w:rFonts w:ascii="Arial" w:hAnsi="Arial" w:cs="Arial"/>
                <w:b/>
                <w:bCs/>
              </w:rPr>
              <w:t>State</w:t>
            </w:r>
          </w:p>
        </w:tc>
        <w:tc>
          <w:tcPr>
            <w:tcW w:w="673" w:type="pct"/>
            <w:tcBorders>
              <w:top w:val="single" w:sz="6" w:space="0" w:color="666666"/>
              <w:left w:val="single" w:sz="6" w:space="0" w:color="666666"/>
              <w:bottom w:val="single" w:sz="6" w:space="0" w:color="666666"/>
              <w:right w:val="single" w:sz="6" w:space="0" w:color="666666"/>
            </w:tcBorders>
            <w:vAlign w:val="center"/>
          </w:tcPr>
          <w:p w14:paraId="51DB00F9" w14:textId="77777777" w:rsidR="00EB2A41" w:rsidRPr="00CA5756" w:rsidRDefault="00EB2A41" w:rsidP="004C21E9">
            <w:pPr>
              <w:spacing w:before="2" w:after="2"/>
              <w:jc w:val="center"/>
              <w:rPr>
                <w:rFonts w:ascii="Arial" w:hAnsi="Arial" w:cs="Arial"/>
                <w:b/>
                <w:bCs/>
              </w:rPr>
            </w:pPr>
            <w:r w:rsidRPr="00CA5756">
              <w:rPr>
                <w:rFonts w:ascii="Arial" w:hAnsi="Arial" w:cs="Arial"/>
                <w:b/>
                <w:bCs/>
              </w:rPr>
              <w:t>Country (Optional)</w:t>
            </w:r>
          </w:p>
        </w:tc>
        <w:tc>
          <w:tcPr>
            <w:tcW w:w="673" w:type="pct"/>
            <w:tcBorders>
              <w:top w:val="single" w:sz="6" w:space="0" w:color="666666"/>
              <w:left w:val="single" w:sz="6" w:space="0" w:color="666666"/>
              <w:bottom w:val="single" w:sz="6" w:space="0" w:color="666666"/>
              <w:right w:val="single" w:sz="6" w:space="0" w:color="666666"/>
            </w:tcBorders>
            <w:vAlign w:val="center"/>
          </w:tcPr>
          <w:p w14:paraId="59C130BD" w14:textId="77777777" w:rsidR="00EB2A41" w:rsidRPr="00CA5756" w:rsidRDefault="00EB2A41" w:rsidP="004C21E9">
            <w:pPr>
              <w:spacing w:before="2" w:after="2"/>
              <w:jc w:val="center"/>
              <w:rPr>
                <w:rFonts w:ascii="Arial" w:hAnsi="Arial" w:cs="Arial"/>
                <w:b/>
                <w:bCs/>
              </w:rPr>
            </w:pPr>
            <w:r w:rsidRPr="003127D4">
              <w:rPr>
                <w:rFonts w:ascii="Arial" w:hAnsi="Arial" w:cs="Arial"/>
                <w:b/>
                <w:bCs/>
              </w:rPr>
              <w:t>Agency Code</w:t>
            </w:r>
            <w:r w:rsidRPr="00CA5756">
              <w:rPr>
                <w:rFonts w:ascii="Arial" w:hAnsi="Arial" w:cs="Arial"/>
                <w:b/>
                <w:bCs/>
              </w:rPr>
              <w:t xml:space="preserve"> (</w:t>
            </w:r>
            <w:proofErr w:type="spellStart"/>
            <w:r w:rsidRPr="00CA5756">
              <w:rPr>
                <w:rFonts w:ascii="Arial" w:hAnsi="Arial" w:cs="Arial"/>
                <w:b/>
                <w:bCs/>
              </w:rPr>
              <w:t>xxxx</w:t>
            </w:r>
            <w:proofErr w:type="spellEnd"/>
            <w:r w:rsidRPr="00CA5756">
              <w:rPr>
                <w:rFonts w:ascii="Arial" w:hAnsi="Arial" w:cs="Arial"/>
                <w:b/>
                <w:bCs/>
              </w:rPr>
              <w:t>)</w:t>
            </w:r>
          </w:p>
        </w:tc>
        <w:tc>
          <w:tcPr>
            <w:tcW w:w="673" w:type="pct"/>
            <w:tcBorders>
              <w:top w:val="single" w:sz="6" w:space="0" w:color="666666"/>
              <w:left w:val="single" w:sz="6" w:space="0" w:color="666666"/>
              <w:bottom w:val="single" w:sz="6" w:space="0" w:color="666666"/>
              <w:right w:val="single" w:sz="6" w:space="0" w:color="666666"/>
            </w:tcBorders>
          </w:tcPr>
          <w:p w14:paraId="6377AC28" w14:textId="77777777" w:rsidR="00EB2A41" w:rsidRDefault="00EB2A41" w:rsidP="004C21E9">
            <w:pPr>
              <w:spacing w:before="2" w:after="2"/>
              <w:jc w:val="center"/>
              <w:rPr>
                <w:rFonts w:ascii="Arial" w:hAnsi="Arial" w:cs="Arial"/>
                <w:b/>
                <w:bCs/>
              </w:rPr>
            </w:pPr>
            <w:r>
              <w:rPr>
                <w:rFonts w:ascii="Arial" w:hAnsi="Arial" w:cs="Arial"/>
                <w:b/>
                <w:bCs/>
              </w:rPr>
              <w:t>FIPS</w:t>
            </w:r>
          </w:p>
          <w:p w14:paraId="01147126" w14:textId="77777777" w:rsidR="00EB2A41" w:rsidRDefault="00EB2A41" w:rsidP="004C21E9">
            <w:pPr>
              <w:spacing w:before="2" w:after="2"/>
              <w:jc w:val="center"/>
              <w:rPr>
                <w:rFonts w:ascii="Arial" w:hAnsi="Arial" w:cs="Arial"/>
                <w:b/>
                <w:bCs/>
              </w:rPr>
            </w:pPr>
            <w:r>
              <w:rPr>
                <w:rFonts w:ascii="Arial" w:hAnsi="Arial" w:cs="Arial"/>
                <w:b/>
                <w:bCs/>
              </w:rPr>
              <w:t>Codes</w:t>
            </w:r>
          </w:p>
          <w:p w14:paraId="08456087" w14:textId="77777777" w:rsidR="00EB2A41" w:rsidRPr="003127D4" w:rsidRDefault="00EB2A41" w:rsidP="004C21E9">
            <w:pPr>
              <w:spacing w:before="2" w:after="2"/>
              <w:jc w:val="center"/>
              <w:rPr>
                <w:rFonts w:ascii="Arial" w:hAnsi="Arial" w:cs="Arial"/>
                <w:b/>
                <w:bCs/>
              </w:rPr>
            </w:pPr>
            <w:r>
              <w:rPr>
                <w:rFonts w:ascii="Arial" w:hAnsi="Arial" w:cs="Arial"/>
                <w:b/>
                <w:bCs/>
              </w:rPr>
              <w:t>(</w:t>
            </w:r>
            <w:proofErr w:type="spellStart"/>
            <w:r>
              <w:rPr>
                <w:rFonts w:ascii="Arial" w:hAnsi="Arial" w:cs="Arial"/>
                <w:b/>
                <w:bCs/>
              </w:rPr>
              <w:t>xx</w:t>
            </w:r>
            <w:r w:rsidR="00D0148B">
              <w:rPr>
                <w:rFonts w:ascii="Arial" w:hAnsi="Arial" w:cs="Arial"/>
                <w:b/>
                <w:bCs/>
              </w:rPr>
              <w:t>x</w:t>
            </w:r>
            <w:r>
              <w:rPr>
                <w:rFonts w:ascii="Arial" w:hAnsi="Arial" w:cs="Arial"/>
                <w:b/>
                <w:bCs/>
              </w:rPr>
              <w:t>xx</w:t>
            </w:r>
            <w:proofErr w:type="spellEnd"/>
            <w:r>
              <w:rPr>
                <w:rFonts w:ascii="Arial" w:hAnsi="Arial" w:cs="Arial"/>
                <w:b/>
                <w:bCs/>
              </w:rPr>
              <w:t>)</w:t>
            </w:r>
          </w:p>
        </w:tc>
      </w:tr>
      <w:tr w:rsidR="00EB2A41" w:rsidRPr="00CA5756" w14:paraId="47EC9BD2"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2E4272D2" w14:textId="77777777" w:rsidR="00EB2A41" w:rsidRPr="00CA5756" w:rsidRDefault="00B67B8C" w:rsidP="004C21E9">
            <w:pPr>
              <w:spacing w:before="2" w:after="2"/>
              <w:rPr>
                <w:rFonts w:ascii="Arial" w:hAnsi="Arial" w:cs="Arial"/>
                <w:sz w:val="24"/>
                <w:szCs w:val="24"/>
              </w:rPr>
            </w:pPr>
            <w:r w:rsidRPr="00CD4061">
              <w:rPr>
                <w:rFonts w:ascii="Times New Roman" w:hAnsi="Times New Roman"/>
                <w:color w:val="000000"/>
                <w:sz w:val="24"/>
                <w:szCs w:val="24"/>
              </w:rPr>
              <w:t>Office of the Director (OD</w:t>
            </w:r>
            <w:r>
              <w:rPr>
                <w:rFonts w:ascii="Times New Roman" w:hAnsi="Times New Roman"/>
                <w:color w:val="000000"/>
                <w:sz w:val="24"/>
                <w:szCs w:val="24"/>
              </w:rPr>
              <w:t>)</w:t>
            </w:r>
          </w:p>
        </w:tc>
        <w:tc>
          <w:tcPr>
            <w:tcW w:w="1094" w:type="pct"/>
            <w:tcBorders>
              <w:top w:val="single" w:sz="6" w:space="0" w:color="666666"/>
              <w:left w:val="single" w:sz="6" w:space="0" w:color="666666"/>
              <w:bottom w:val="single" w:sz="6" w:space="0" w:color="666666"/>
              <w:right w:val="single" w:sz="6" w:space="0" w:color="666666"/>
            </w:tcBorders>
            <w:vAlign w:val="center"/>
          </w:tcPr>
          <w:p w14:paraId="463BB310" w14:textId="77777777" w:rsidR="00EB2A41" w:rsidRPr="00CA5756" w:rsidRDefault="0004151F" w:rsidP="004C21E9">
            <w:pPr>
              <w:spacing w:before="2" w:after="2"/>
              <w:rPr>
                <w:rFonts w:ascii="Arial" w:hAnsi="Arial" w:cs="Arial"/>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B513F4E" w14:textId="77777777" w:rsidR="00EB2A41" w:rsidRPr="00CA5756" w:rsidRDefault="00B67B8C" w:rsidP="004C21E9">
            <w:pPr>
              <w:spacing w:before="2" w:after="2"/>
              <w:rPr>
                <w:rFonts w:ascii="Arial" w:hAnsi="Arial" w:cs="Arial"/>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6F69303" w14:textId="77777777" w:rsidR="00EB2A41" w:rsidRPr="00CA5756" w:rsidRDefault="00EB2A41"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C72C7B5" w14:textId="77777777" w:rsidR="00EB2A41" w:rsidRPr="00CA5756" w:rsidRDefault="00EB2A41"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0A646112" w14:textId="77777777" w:rsidR="00EB2A41" w:rsidRPr="00CA5756" w:rsidRDefault="00EB2A41" w:rsidP="004C21E9">
            <w:pPr>
              <w:spacing w:before="2" w:after="2"/>
              <w:rPr>
                <w:rFonts w:ascii="Arial" w:hAnsi="Arial" w:cs="Arial"/>
                <w:sz w:val="24"/>
                <w:szCs w:val="24"/>
              </w:rPr>
            </w:pPr>
          </w:p>
        </w:tc>
      </w:tr>
      <w:tr w:rsidR="00854833" w:rsidRPr="00CA5756" w14:paraId="350D5A02"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5B22AE8A" w14:textId="77777777" w:rsidR="00854833" w:rsidRPr="00CD4061" w:rsidRDefault="00854833"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Cancer Institute (NCI)</w:t>
            </w:r>
          </w:p>
        </w:tc>
        <w:tc>
          <w:tcPr>
            <w:tcW w:w="1094" w:type="pct"/>
            <w:tcBorders>
              <w:top w:val="single" w:sz="6" w:space="0" w:color="666666"/>
              <w:left w:val="single" w:sz="6" w:space="0" w:color="666666"/>
              <w:bottom w:val="single" w:sz="6" w:space="0" w:color="666666"/>
              <w:right w:val="single" w:sz="6" w:space="0" w:color="666666"/>
            </w:tcBorders>
            <w:vAlign w:val="center"/>
          </w:tcPr>
          <w:p w14:paraId="5C8EC982" w14:textId="77777777" w:rsidR="00854833" w:rsidRPr="00CD4061" w:rsidRDefault="00854833"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CD57736" w14:textId="77777777" w:rsidR="00854833" w:rsidRPr="00CD4061" w:rsidRDefault="00854833"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44B3D8A" w14:textId="77777777" w:rsidR="00854833" w:rsidRPr="00CA5756" w:rsidRDefault="00854833"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584B8C3" w14:textId="77777777" w:rsidR="00854833" w:rsidRPr="00CA5756" w:rsidRDefault="00854833"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2FB104AE" w14:textId="77777777" w:rsidR="00854833" w:rsidRPr="00CA5756" w:rsidRDefault="00854833" w:rsidP="004C21E9">
            <w:pPr>
              <w:spacing w:before="2" w:after="2"/>
              <w:rPr>
                <w:rFonts w:ascii="Arial" w:hAnsi="Arial" w:cs="Arial"/>
                <w:sz w:val="24"/>
                <w:szCs w:val="24"/>
              </w:rPr>
            </w:pPr>
          </w:p>
        </w:tc>
      </w:tr>
      <w:tr w:rsidR="00854833" w:rsidRPr="00CA5756" w14:paraId="60BAA7C6"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5C42CD8D" w14:textId="77777777" w:rsidR="00854833" w:rsidRPr="00CD4061" w:rsidRDefault="00854833"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Eye Institute (NEI</w:t>
            </w:r>
            <w:r>
              <w:rPr>
                <w:rFonts w:ascii="Times New Roman" w:hAnsi="Times New Roman"/>
                <w:color w:val="000000"/>
                <w:sz w:val="24"/>
                <w:szCs w:val="24"/>
              </w:rPr>
              <w:t>)</w:t>
            </w:r>
          </w:p>
        </w:tc>
        <w:tc>
          <w:tcPr>
            <w:tcW w:w="1094" w:type="pct"/>
            <w:tcBorders>
              <w:top w:val="single" w:sz="6" w:space="0" w:color="666666"/>
              <w:left w:val="single" w:sz="6" w:space="0" w:color="666666"/>
              <w:bottom w:val="single" w:sz="6" w:space="0" w:color="666666"/>
              <w:right w:val="single" w:sz="6" w:space="0" w:color="666666"/>
            </w:tcBorders>
            <w:vAlign w:val="center"/>
          </w:tcPr>
          <w:p w14:paraId="09D4775D" w14:textId="77777777" w:rsidR="00854833" w:rsidRPr="00CD4061" w:rsidRDefault="00854833"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6F3D5CB" w14:textId="77777777" w:rsidR="00854833" w:rsidRPr="00CD4061" w:rsidRDefault="00854833"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35DB0A0" w14:textId="77777777" w:rsidR="00854833" w:rsidRPr="00CA5756" w:rsidRDefault="00854833"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C4DC8D5" w14:textId="77777777" w:rsidR="00854833" w:rsidRPr="00CA5756" w:rsidRDefault="00854833"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4F1E83FF" w14:textId="77777777" w:rsidR="00854833" w:rsidRPr="00CA5756" w:rsidRDefault="00854833" w:rsidP="004C21E9">
            <w:pPr>
              <w:spacing w:before="2" w:after="2"/>
              <w:rPr>
                <w:rFonts w:ascii="Arial" w:hAnsi="Arial" w:cs="Arial"/>
                <w:sz w:val="24"/>
                <w:szCs w:val="24"/>
              </w:rPr>
            </w:pPr>
          </w:p>
        </w:tc>
      </w:tr>
      <w:tr w:rsidR="006753FD" w:rsidRPr="00CA5756" w14:paraId="5CCE1B79"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73C34479"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Heart, Lung, and Blood Institute (NHLBI)</w:t>
            </w:r>
          </w:p>
        </w:tc>
        <w:tc>
          <w:tcPr>
            <w:tcW w:w="1094" w:type="pct"/>
            <w:tcBorders>
              <w:top w:val="single" w:sz="6" w:space="0" w:color="666666"/>
              <w:left w:val="single" w:sz="6" w:space="0" w:color="666666"/>
              <w:bottom w:val="single" w:sz="6" w:space="0" w:color="666666"/>
              <w:right w:val="single" w:sz="6" w:space="0" w:color="666666"/>
            </w:tcBorders>
            <w:vAlign w:val="center"/>
          </w:tcPr>
          <w:p w14:paraId="2526C53A"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B6911DE"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8DF5CA5"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BF20E77"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7021D3FA" w14:textId="77777777" w:rsidR="006753FD" w:rsidRPr="00CA5756" w:rsidRDefault="006753FD" w:rsidP="004C21E9">
            <w:pPr>
              <w:spacing w:before="2" w:after="2"/>
              <w:rPr>
                <w:rFonts w:ascii="Arial" w:hAnsi="Arial" w:cs="Arial"/>
                <w:sz w:val="24"/>
                <w:szCs w:val="24"/>
              </w:rPr>
            </w:pPr>
          </w:p>
        </w:tc>
      </w:tr>
      <w:tr w:rsidR="006753FD" w:rsidRPr="00CA5756" w14:paraId="0E1C46AC"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6A00E252"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Human Genome Research Institute (NHGRI)</w:t>
            </w:r>
          </w:p>
        </w:tc>
        <w:tc>
          <w:tcPr>
            <w:tcW w:w="1094" w:type="pct"/>
            <w:tcBorders>
              <w:top w:val="single" w:sz="6" w:space="0" w:color="666666"/>
              <w:left w:val="single" w:sz="6" w:space="0" w:color="666666"/>
              <w:bottom w:val="single" w:sz="6" w:space="0" w:color="666666"/>
              <w:right w:val="single" w:sz="6" w:space="0" w:color="666666"/>
            </w:tcBorders>
            <w:vAlign w:val="center"/>
          </w:tcPr>
          <w:p w14:paraId="3EF75D2C"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2BE44B7"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85EF141"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D5A1D1B"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051B947E" w14:textId="77777777" w:rsidR="006753FD" w:rsidRPr="00CA5756" w:rsidRDefault="006753FD" w:rsidP="004C21E9">
            <w:pPr>
              <w:spacing w:before="2" w:after="2"/>
              <w:rPr>
                <w:rFonts w:ascii="Arial" w:hAnsi="Arial" w:cs="Arial"/>
                <w:sz w:val="24"/>
                <w:szCs w:val="24"/>
              </w:rPr>
            </w:pPr>
          </w:p>
        </w:tc>
      </w:tr>
      <w:tr w:rsidR="006753FD" w:rsidRPr="00CA5756" w14:paraId="713F923E"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6DCFDDFE"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on Aging (NIA)</w:t>
            </w:r>
          </w:p>
        </w:tc>
        <w:tc>
          <w:tcPr>
            <w:tcW w:w="1094" w:type="pct"/>
            <w:tcBorders>
              <w:top w:val="single" w:sz="6" w:space="0" w:color="666666"/>
              <w:left w:val="single" w:sz="6" w:space="0" w:color="666666"/>
              <w:bottom w:val="single" w:sz="6" w:space="0" w:color="666666"/>
              <w:right w:val="single" w:sz="6" w:space="0" w:color="666666"/>
            </w:tcBorders>
            <w:vAlign w:val="center"/>
          </w:tcPr>
          <w:p w14:paraId="5A844B3D"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04747A4"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994284E"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3DB2E58"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3A8DE965" w14:textId="77777777" w:rsidR="006753FD" w:rsidRPr="00CA5756" w:rsidRDefault="006753FD" w:rsidP="004C21E9">
            <w:pPr>
              <w:spacing w:before="2" w:after="2"/>
              <w:rPr>
                <w:rFonts w:ascii="Arial" w:hAnsi="Arial" w:cs="Arial"/>
                <w:sz w:val="24"/>
                <w:szCs w:val="24"/>
              </w:rPr>
            </w:pPr>
          </w:p>
        </w:tc>
      </w:tr>
      <w:tr w:rsidR="006753FD" w:rsidRPr="00CA5756" w14:paraId="13501F11"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2EDA4A76"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on Alcohol Abuse and Alcoholism (NIAAA)</w:t>
            </w:r>
          </w:p>
        </w:tc>
        <w:tc>
          <w:tcPr>
            <w:tcW w:w="1094" w:type="pct"/>
            <w:tcBorders>
              <w:top w:val="single" w:sz="6" w:space="0" w:color="666666"/>
              <w:left w:val="single" w:sz="6" w:space="0" w:color="666666"/>
              <w:bottom w:val="single" w:sz="6" w:space="0" w:color="666666"/>
              <w:right w:val="single" w:sz="6" w:space="0" w:color="666666"/>
            </w:tcBorders>
            <w:vAlign w:val="center"/>
          </w:tcPr>
          <w:p w14:paraId="0767671D"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4EB79A3"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8A61B3B"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76FAF68"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32A8DDC2" w14:textId="77777777" w:rsidR="006753FD" w:rsidRPr="00CA5756" w:rsidRDefault="006753FD" w:rsidP="004C21E9">
            <w:pPr>
              <w:spacing w:before="2" w:after="2"/>
              <w:rPr>
                <w:rFonts w:ascii="Arial" w:hAnsi="Arial" w:cs="Arial"/>
                <w:sz w:val="24"/>
                <w:szCs w:val="24"/>
              </w:rPr>
            </w:pPr>
          </w:p>
        </w:tc>
      </w:tr>
      <w:tr w:rsidR="006753FD" w:rsidRPr="00CA5756" w14:paraId="3C48EDE4"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03C47C83"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lastRenderedPageBreak/>
              <w:t>National Institute of Allergy and Infectious Diseases (NIAID)</w:t>
            </w:r>
          </w:p>
        </w:tc>
        <w:tc>
          <w:tcPr>
            <w:tcW w:w="1094" w:type="pct"/>
            <w:tcBorders>
              <w:top w:val="single" w:sz="6" w:space="0" w:color="666666"/>
              <w:left w:val="single" w:sz="6" w:space="0" w:color="666666"/>
              <w:bottom w:val="single" w:sz="6" w:space="0" w:color="666666"/>
              <w:right w:val="single" w:sz="6" w:space="0" w:color="666666"/>
            </w:tcBorders>
            <w:vAlign w:val="center"/>
          </w:tcPr>
          <w:p w14:paraId="23E95CF2"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A9F81F6"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449903C"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52F2DC7"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2DFC1F49" w14:textId="77777777" w:rsidR="006753FD" w:rsidRPr="00CA5756" w:rsidRDefault="006753FD" w:rsidP="004C21E9">
            <w:pPr>
              <w:spacing w:before="2" w:after="2"/>
              <w:rPr>
                <w:rFonts w:ascii="Arial" w:hAnsi="Arial" w:cs="Arial"/>
                <w:sz w:val="24"/>
                <w:szCs w:val="24"/>
              </w:rPr>
            </w:pPr>
          </w:p>
        </w:tc>
      </w:tr>
      <w:tr w:rsidR="006753FD" w:rsidRPr="00CA5756" w14:paraId="099C604B"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54DB0A69"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Arthritis and Musculoskeletal and Skin Diseases (NIAMS)</w:t>
            </w:r>
          </w:p>
        </w:tc>
        <w:tc>
          <w:tcPr>
            <w:tcW w:w="1094" w:type="pct"/>
            <w:tcBorders>
              <w:top w:val="single" w:sz="6" w:space="0" w:color="666666"/>
              <w:left w:val="single" w:sz="6" w:space="0" w:color="666666"/>
              <w:bottom w:val="single" w:sz="6" w:space="0" w:color="666666"/>
              <w:right w:val="single" w:sz="6" w:space="0" w:color="666666"/>
            </w:tcBorders>
            <w:vAlign w:val="center"/>
          </w:tcPr>
          <w:p w14:paraId="722B3C07"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FAAC93B"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5F6E3D4"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B8F1E8B"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3C93B53B" w14:textId="77777777" w:rsidR="006753FD" w:rsidRPr="00CA5756" w:rsidRDefault="006753FD" w:rsidP="004C21E9">
            <w:pPr>
              <w:spacing w:before="2" w:after="2"/>
              <w:rPr>
                <w:rFonts w:ascii="Arial" w:hAnsi="Arial" w:cs="Arial"/>
                <w:sz w:val="24"/>
                <w:szCs w:val="24"/>
              </w:rPr>
            </w:pPr>
          </w:p>
        </w:tc>
      </w:tr>
      <w:tr w:rsidR="006753FD" w:rsidRPr="00CA5756" w14:paraId="6557099A"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4F26D824"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Biomedical Imaging and Bioengineering (NIBIB)</w:t>
            </w:r>
          </w:p>
        </w:tc>
        <w:tc>
          <w:tcPr>
            <w:tcW w:w="1094" w:type="pct"/>
            <w:tcBorders>
              <w:top w:val="single" w:sz="6" w:space="0" w:color="666666"/>
              <w:left w:val="single" w:sz="6" w:space="0" w:color="666666"/>
              <w:bottom w:val="single" w:sz="6" w:space="0" w:color="666666"/>
              <w:right w:val="single" w:sz="6" w:space="0" w:color="666666"/>
            </w:tcBorders>
            <w:vAlign w:val="center"/>
          </w:tcPr>
          <w:p w14:paraId="203EAE14"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FA8F64E"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FFDDB4A"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8D26E44"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7BDCEC02" w14:textId="77777777" w:rsidR="006753FD" w:rsidRPr="00CA5756" w:rsidRDefault="006753FD" w:rsidP="004C21E9">
            <w:pPr>
              <w:spacing w:before="2" w:after="2"/>
              <w:rPr>
                <w:rFonts w:ascii="Arial" w:hAnsi="Arial" w:cs="Arial"/>
                <w:sz w:val="24"/>
                <w:szCs w:val="24"/>
              </w:rPr>
            </w:pPr>
          </w:p>
        </w:tc>
      </w:tr>
      <w:tr w:rsidR="006753FD" w:rsidRPr="00CA5756" w14:paraId="3E627ABD"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571842F8"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i/>
                <w:color w:val="000000"/>
                <w:sz w:val="24"/>
                <w:szCs w:val="24"/>
              </w:rPr>
              <w:t>Eunice Kennedy Shriver</w:t>
            </w:r>
            <w:r w:rsidRPr="00CD4061">
              <w:rPr>
                <w:rFonts w:ascii="Times New Roman" w:hAnsi="Times New Roman"/>
                <w:color w:val="000000"/>
                <w:sz w:val="24"/>
                <w:szCs w:val="24"/>
              </w:rPr>
              <w:t xml:space="preserve"> National Institute of Child Health and Human Development (NICHD)</w:t>
            </w:r>
          </w:p>
        </w:tc>
        <w:tc>
          <w:tcPr>
            <w:tcW w:w="1094" w:type="pct"/>
            <w:tcBorders>
              <w:top w:val="single" w:sz="6" w:space="0" w:color="666666"/>
              <w:left w:val="single" w:sz="6" w:space="0" w:color="666666"/>
              <w:bottom w:val="single" w:sz="6" w:space="0" w:color="666666"/>
              <w:right w:val="single" w:sz="6" w:space="0" w:color="666666"/>
            </w:tcBorders>
            <w:vAlign w:val="center"/>
          </w:tcPr>
          <w:p w14:paraId="58CDFEC1"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1B32A12"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161ED54"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4DA5B80"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67F508E0" w14:textId="77777777" w:rsidR="006753FD" w:rsidRPr="00CA5756" w:rsidRDefault="006753FD" w:rsidP="004C21E9">
            <w:pPr>
              <w:spacing w:before="2" w:after="2"/>
              <w:rPr>
                <w:rFonts w:ascii="Arial" w:hAnsi="Arial" w:cs="Arial"/>
                <w:sz w:val="24"/>
                <w:szCs w:val="24"/>
              </w:rPr>
            </w:pPr>
          </w:p>
        </w:tc>
      </w:tr>
      <w:tr w:rsidR="006753FD" w:rsidRPr="00CA5756" w14:paraId="62862AEE"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630B8278"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on Deafness and Other Communication Disorders (NIDCD)</w:t>
            </w:r>
          </w:p>
        </w:tc>
        <w:tc>
          <w:tcPr>
            <w:tcW w:w="1094" w:type="pct"/>
            <w:tcBorders>
              <w:top w:val="single" w:sz="6" w:space="0" w:color="666666"/>
              <w:left w:val="single" w:sz="6" w:space="0" w:color="666666"/>
              <w:bottom w:val="single" w:sz="6" w:space="0" w:color="666666"/>
              <w:right w:val="single" w:sz="6" w:space="0" w:color="666666"/>
            </w:tcBorders>
            <w:vAlign w:val="center"/>
          </w:tcPr>
          <w:p w14:paraId="4B991F51"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C534B94"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2874ED9"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BE8ABC2"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7811EB8B" w14:textId="77777777" w:rsidR="006753FD" w:rsidRPr="00CA5756" w:rsidRDefault="006753FD" w:rsidP="004C21E9">
            <w:pPr>
              <w:spacing w:before="2" w:after="2"/>
              <w:rPr>
                <w:rFonts w:ascii="Arial" w:hAnsi="Arial" w:cs="Arial"/>
                <w:sz w:val="24"/>
                <w:szCs w:val="24"/>
              </w:rPr>
            </w:pPr>
          </w:p>
        </w:tc>
      </w:tr>
      <w:tr w:rsidR="006753FD" w:rsidRPr="00CA5756" w14:paraId="76F8DA7C"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5029DAFB"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Dental and Craniofacial Research (NIDCR)</w:t>
            </w:r>
          </w:p>
        </w:tc>
        <w:tc>
          <w:tcPr>
            <w:tcW w:w="1094" w:type="pct"/>
            <w:tcBorders>
              <w:top w:val="single" w:sz="6" w:space="0" w:color="666666"/>
              <w:left w:val="single" w:sz="6" w:space="0" w:color="666666"/>
              <w:bottom w:val="single" w:sz="6" w:space="0" w:color="666666"/>
              <w:right w:val="single" w:sz="6" w:space="0" w:color="666666"/>
            </w:tcBorders>
            <w:vAlign w:val="center"/>
          </w:tcPr>
          <w:p w14:paraId="70C2A5F3"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6654227"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5A7BB25"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EC3405A"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1388823B" w14:textId="77777777" w:rsidR="006753FD" w:rsidRPr="00CA5756" w:rsidRDefault="006753FD" w:rsidP="004C21E9">
            <w:pPr>
              <w:spacing w:before="2" w:after="2"/>
              <w:rPr>
                <w:rFonts w:ascii="Arial" w:hAnsi="Arial" w:cs="Arial"/>
                <w:sz w:val="24"/>
                <w:szCs w:val="24"/>
              </w:rPr>
            </w:pPr>
          </w:p>
        </w:tc>
      </w:tr>
      <w:tr w:rsidR="006753FD" w:rsidRPr="00CA5756" w14:paraId="1DEA557C"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43E2CB12"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Diabetes and Digestive and Kidney Diseases (NIDDK)</w:t>
            </w:r>
          </w:p>
        </w:tc>
        <w:tc>
          <w:tcPr>
            <w:tcW w:w="1094" w:type="pct"/>
            <w:tcBorders>
              <w:top w:val="single" w:sz="6" w:space="0" w:color="666666"/>
              <w:left w:val="single" w:sz="6" w:space="0" w:color="666666"/>
              <w:bottom w:val="single" w:sz="6" w:space="0" w:color="666666"/>
              <w:right w:val="single" w:sz="6" w:space="0" w:color="666666"/>
            </w:tcBorders>
            <w:vAlign w:val="center"/>
          </w:tcPr>
          <w:p w14:paraId="6E954D79"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0CA1649"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3C5EE20"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B4D01FD"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445221E0" w14:textId="77777777" w:rsidR="006753FD" w:rsidRPr="00CA5756" w:rsidRDefault="006753FD" w:rsidP="004C21E9">
            <w:pPr>
              <w:spacing w:before="2" w:after="2"/>
              <w:rPr>
                <w:rFonts w:ascii="Arial" w:hAnsi="Arial" w:cs="Arial"/>
                <w:sz w:val="24"/>
                <w:szCs w:val="24"/>
              </w:rPr>
            </w:pPr>
          </w:p>
        </w:tc>
      </w:tr>
      <w:tr w:rsidR="006753FD" w:rsidRPr="00CA5756" w14:paraId="4184D424"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41DE37FC"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on Drug Abuse (NIDA)</w:t>
            </w:r>
          </w:p>
        </w:tc>
        <w:tc>
          <w:tcPr>
            <w:tcW w:w="1094" w:type="pct"/>
            <w:tcBorders>
              <w:top w:val="single" w:sz="6" w:space="0" w:color="666666"/>
              <w:left w:val="single" w:sz="6" w:space="0" w:color="666666"/>
              <w:bottom w:val="single" w:sz="6" w:space="0" w:color="666666"/>
              <w:right w:val="single" w:sz="6" w:space="0" w:color="666666"/>
            </w:tcBorders>
            <w:vAlign w:val="center"/>
          </w:tcPr>
          <w:p w14:paraId="05169265"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DFAE9FB"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DEF325A"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C6B7D50"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52B33F00" w14:textId="77777777" w:rsidR="006753FD" w:rsidRPr="00CA5756" w:rsidRDefault="006753FD" w:rsidP="004C21E9">
            <w:pPr>
              <w:spacing w:before="2" w:after="2"/>
              <w:rPr>
                <w:rFonts w:ascii="Arial" w:hAnsi="Arial" w:cs="Arial"/>
                <w:sz w:val="24"/>
                <w:szCs w:val="24"/>
              </w:rPr>
            </w:pPr>
          </w:p>
        </w:tc>
      </w:tr>
      <w:tr w:rsidR="006753FD" w:rsidRPr="00CA5756" w14:paraId="3AA51721"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1FCB4D8F"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Environmental Health Sciences (NIEHS)</w:t>
            </w:r>
          </w:p>
        </w:tc>
        <w:tc>
          <w:tcPr>
            <w:tcW w:w="1094" w:type="pct"/>
            <w:tcBorders>
              <w:top w:val="single" w:sz="6" w:space="0" w:color="666666"/>
              <w:left w:val="single" w:sz="6" w:space="0" w:color="666666"/>
              <w:bottom w:val="single" w:sz="6" w:space="0" w:color="666666"/>
              <w:right w:val="single" w:sz="6" w:space="0" w:color="666666"/>
            </w:tcBorders>
            <w:vAlign w:val="center"/>
          </w:tcPr>
          <w:p w14:paraId="556B30AD"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C3752DD"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1729EFC"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549F3F3"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61209947" w14:textId="77777777" w:rsidR="006753FD" w:rsidRPr="00CA5756" w:rsidRDefault="006753FD" w:rsidP="004C21E9">
            <w:pPr>
              <w:spacing w:before="2" w:after="2"/>
              <w:rPr>
                <w:rFonts w:ascii="Arial" w:hAnsi="Arial" w:cs="Arial"/>
                <w:sz w:val="24"/>
                <w:szCs w:val="24"/>
              </w:rPr>
            </w:pPr>
          </w:p>
        </w:tc>
      </w:tr>
      <w:tr w:rsidR="006753FD" w:rsidRPr="00CA5756" w14:paraId="74E73A14"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6A751AC3"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General Medical Sciences (NIGMS)</w:t>
            </w:r>
          </w:p>
        </w:tc>
        <w:tc>
          <w:tcPr>
            <w:tcW w:w="1094" w:type="pct"/>
            <w:tcBorders>
              <w:top w:val="single" w:sz="6" w:space="0" w:color="666666"/>
              <w:left w:val="single" w:sz="6" w:space="0" w:color="666666"/>
              <w:bottom w:val="single" w:sz="6" w:space="0" w:color="666666"/>
              <w:right w:val="single" w:sz="6" w:space="0" w:color="666666"/>
            </w:tcBorders>
            <w:vAlign w:val="center"/>
          </w:tcPr>
          <w:p w14:paraId="29909983"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B5DF4EF"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E8A2D18"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5F0DB5F"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241C8356" w14:textId="77777777" w:rsidR="006753FD" w:rsidRPr="00CA5756" w:rsidRDefault="006753FD" w:rsidP="004C21E9">
            <w:pPr>
              <w:spacing w:before="2" w:after="2"/>
              <w:rPr>
                <w:rFonts w:ascii="Arial" w:hAnsi="Arial" w:cs="Arial"/>
                <w:sz w:val="24"/>
                <w:szCs w:val="24"/>
              </w:rPr>
            </w:pPr>
          </w:p>
        </w:tc>
      </w:tr>
      <w:tr w:rsidR="006753FD" w:rsidRPr="00CA5756" w14:paraId="45836CB8"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65AC082D"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Mental Health (NIMH)</w:t>
            </w:r>
          </w:p>
        </w:tc>
        <w:tc>
          <w:tcPr>
            <w:tcW w:w="1094" w:type="pct"/>
            <w:tcBorders>
              <w:top w:val="single" w:sz="6" w:space="0" w:color="666666"/>
              <w:left w:val="single" w:sz="6" w:space="0" w:color="666666"/>
              <w:bottom w:val="single" w:sz="6" w:space="0" w:color="666666"/>
              <w:right w:val="single" w:sz="6" w:space="0" w:color="666666"/>
            </w:tcBorders>
            <w:vAlign w:val="center"/>
          </w:tcPr>
          <w:p w14:paraId="13C28A61"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9437186"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B66E3B2"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539D81D"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2724B012" w14:textId="77777777" w:rsidR="006753FD" w:rsidRPr="00CA5756" w:rsidRDefault="006753FD" w:rsidP="004C21E9">
            <w:pPr>
              <w:spacing w:before="2" w:after="2"/>
              <w:rPr>
                <w:rFonts w:ascii="Arial" w:hAnsi="Arial" w:cs="Arial"/>
                <w:sz w:val="24"/>
                <w:szCs w:val="24"/>
              </w:rPr>
            </w:pPr>
          </w:p>
        </w:tc>
      </w:tr>
      <w:tr w:rsidR="006753FD" w:rsidRPr="00CA5756" w14:paraId="12CF2370"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5DEEA1F0"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lastRenderedPageBreak/>
              <w:t>National Institute on Minority Health and Health Disparities (NIMHD)</w:t>
            </w:r>
          </w:p>
        </w:tc>
        <w:tc>
          <w:tcPr>
            <w:tcW w:w="1094" w:type="pct"/>
            <w:tcBorders>
              <w:top w:val="single" w:sz="6" w:space="0" w:color="666666"/>
              <w:left w:val="single" w:sz="6" w:space="0" w:color="666666"/>
              <w:bottom w:val="single" w:sz="6" w:space="0" w:color="666666"/>
              <w:right w:val="single" w:sz="6" w:space="0" w:color="666666"/>
            </w:tcBorders>
            <w:vAlign w:val="center"/>
          </w:tcPr>
          <w:p w14:paraId="26C75EE3"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98FF71E"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3080CC5"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6DEB75C"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392D1D70" w14:textId="77777777" w:rsidR="006753FD" w:rsidRPr="00CA5756" w:rsidRDefault="006753FD" w:rsidP="004C21E9">
            <w:pPr>
              <w:spacing w:before="2" w:after="2"/>
              <w:rPr>
                <w:rFonts w:ascii="Arial" w:hAnsi="Arial" w:cs="Arial"/>
                <w:sz w:val="24"/>
                <w:szCs w:val="24"/>
              </w:rPr>
            </w:pPr>
          </w:p>
        </w:tc>
      </w:tr>
      <w:tr w:rsidR="006753FD" w:rsidRPr="00CA5756" w14:paraId="0B4074CA"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2F8F39AF"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Neurological Disorders and Stroke (NINDS)</w:t>
            </w:r>
          </w:p>
        </w:tc>
        <w:tc>
          <w:tcPr>
            <w:tcW w:w="1094" w:type="pct"/>
            <w:tcBorders>
              <w:top w:val="single" w:sz="6" w:space="0" w:color="666666"/>
              <w:left w:val="single" w:sz="6" w:space="0" w:color="666666"/>
              <w:bottom w:val="single" w:sz="6" w:space="0" w:color="666666"/>
              <w:right w:val="single" w:sz="6" w:space="0" w:color="666666"/>
            </w:tcBorders>
            <w:vAlign w:val="center"/>
          </w:tcPr>
          <w:p w14:paraId="24A4B8AE"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E4DB756"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67F4D0F"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CBC2B17"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19CDE7C0" w14:textId="77777777" w:rsidR="006753FD" w:rsidRPr="00CA5756" w:rsidRDefault="006753FD" w:rsidP="004C21E9">
            <w:pPr>
              <w:spacing w:before="2" w:after="2"/>
              <w:rPr>
                <w:rFonts w:ascii="Arial" w:hAnsi="Arial" w:cs="Arial"/>
                <w:sz w:val="24"/>
                <w:szCs w:val="24"/>
              </w:rPr>
            </w:pPr>
          </w:p>
        </w:tc>
      </w:tr>
      <w:tr w:rsidR="006753FD" w:rsidRPr="00CA5756" w14:paraId="58AE9451"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42CD1A29"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Institute of Nursing Research (NINR)</w:t>
            </w:r>
          </w:p>
        </w:tc>
        <w:tc>
          <w:tcPr>
            <w:tcW w:w="1094" w:type="pct"/>
            <w:tcBorders>
              <w:top w:val="single" w:sz="6" w:space="0" w:color="666666"/>
              <w:left w:val="single" w:sz="6" w:space="0" w:color="666666"/>
              <w:bottom w:val="single" w:sz="6" w:space="0" w:color="666666"/>
              <w:right w:val="single" w:sz="6" w:space="0" w:color="666666"/>
            </w:tcBorders>
            <w:vAlign w:val="center"/>
          </w:tcPr>
          <w:p w14:paraId="51717A40"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96BBD8C"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553649A"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B471905"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2197D40C" w14:textId="77777777" w:rsidR="006753FD" w:rsidRPr="00CA5756" w:rsidRDefault="006753FD" w:rsidP="004C21E9">
            <w:pPr>
              <w:spacing w:before="2" w:after="2"/>
              <w:rPr>
                <w:rFonts w:ascii="Arial" w:hAnsi="Arial" w:cs="Arial"/>
                <w:sz w:val="24"/>
                <w:szCs w:val="24"/>
              </w:rPr>
            </w:pPr>
          </w:p>
        </w:tc>
      </w:tr>
      <w:tr w:rsidR="006753FD" w:rsidRPr="00CA5756" w14:paraId="1BAF0CF0"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3C7CDDF6"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Library of Medicine (NLM)</w:t>
            </w:r>
          </w:p>
        </w:tc>
        <w:tc>
          <w:tcPr>
            <w:tcW w:w="1094" w:type="pct"/>
            <w:tcBorders>
              <w:top w:val="single" w:sz="6" w:space="0" w:color="666666"/>
              <w:left w:val="single" w:sz="6" w:space="0" w:color="666666"/>
              <w:bottom w:val="single" w:sz="6" w:space="0" w:color="666666"/>
              <w:right w:val="single" w:sz="6" w:space="0" w:color="666666"/>
            </w:tcBorders>
            <w:vAlign w:val="center"/>
          </w:tcPr>
          <w:p w14:paraId="1D5C0DD8"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F8BEB63"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5D21F96"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912A99D"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6C01C9FE" w14:textId="77777777" w:rsidR="006753FD" w:rsidRPr="00CA5756" w:rsidRDefault="006753FD" w:rsidP="004C21E9">
            <w:pPr>
              <w:spacing w:before="2" w:after="2"/>
              <w:rPr>
                <w:rFonts w:ascii="Arial" w:hAnsi="Arial" w:cs="Arial"/>
                <w:sz w:val="24"/>
                <w:szCs w:val="24"/>
              </w:rPr>
            </w:pPr>
          </w:p>
        </w:tc>
      </w:tr>
      <w:tr w:rsidR="006753FD" w:rsidRPr="00CA5756" w14:paraId="7C075555"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259009D0"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Center for Information Technology (CIT)</w:t>
            </w:r>
          </w:p>
        </w:tc>
        <w:tc>
          <w:tcPr>
            <w:tcW w:w="1094" w:type="pct"/>
            <w:tcBorders>
              <w:top w:val="single" w:sz="6" w:space="0" w:color="666666"/>
              <w:left w:val="single" w:sz="6" w:space="0" w:color="666666"/>
              <w:bottom w:val="single" w:sz="6" w:space="0" w:color="666666"/>
              <w:right w:val="single" w:sz="6" w:space="0" w:color="666666"/>
            </w:tcBorders>
            <w:vAlign w:val="center"/>
          </w:tcPr>
          <w:p w14:paraId="21D53400"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B38A9C3"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7D55570"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E3B7AFB"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7AE9F274" w14:textId="77777777" w:rsidR="006753FD" w:rsidRPr="00CA5756" w:rsidRDefault="006753FD" w:rsidP="004C21E9">
            <w:pPr>
              <w:spacing w:before="2" w:after="2"/>
              <w:rPr>
                <w:rFonts w:ascii="Arial" w:hAnsi="Arial" w:cs="Arial"/>
                <w:sz w:val="24"/>
                <w:szCs w:val="24"/>
              </w:rPr>
            </w:pPr>
          </w:p>
        </w:tc>
      </w:tr>
      <w:tr w:rsidR="006753FD" w:rsidRPr="00CA5756" w14:paraId="72CBB4C0"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40618E32"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Center for Scientific Review (CSR)</w:t>
            </w:r>
          </w:p>
        </w:tc>
        <w:tc>
          <w:tcPr>
            <w:tcW w:w="1094" w:type="pct"/>
            <w:tcBorders>
              <w:top w:val="single" w:sz="6" w:space="0" w:color="666666"/>
              <w:left w:val="single" w:sz="6" w:space="0" w:color="666666"/>
              <w:bottom w:val="single" w:sz="6" w:space="0" w:color="666666"/>
              <w:right w:val="single" w:sz="6" w:space="0" w:color="666666"/>
            </w:tcBorders>
            <w:vAlign w:val="center"/>
          </w:tcPr>
          <w:p w14:paraId="7998F8CA"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C8D5B69"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5F8B910"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1E086A2"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5D99DD4D" w14:textId="77777777" w:rsidR="006753FD" w:rsidRPr="00CA5756" w:rsidRDefault="006753FD" w:rsidP="004C21E9">
            <w:pPr>
              <w:spacing w:before="2" w:after="2"/>
              <w:rPr>
                <w:rFonts w:ascii="Arial" w:hAnsi="Arial" w:cs="Arial"/>
                <w:sz w:val="24"/>
                <w:szCs w:val="24"/>
              </w:rPr>
            </w:pPr>
          </w:p>
        </w:tc>
      </w:tr>
      <w:tr w:rsidR="006753FD" w:rsidRPr="00CA5756" w14:paraId="720FC4CC"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0BE22B88"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Fogarty International Center (FIC)</w:t>
            </w:r>
          </w:p>
        </w:tc>
        <w:tc>
          <w:tcPr>
            <w:tcW w:w="1094" w:type="pct"/>
            <w:tcBorders>
              <w:top w:val="single" w:sz="6" w:space="0" w:color="666666"/>
              <w:left w:val="single" w:sz="6" w:space="0" w:color="666666"/>
              <w:bottom w:val="single" w:sz="6" w:space="0" w:color="666666"/>
              <w:right w:val="single" w:sz="6" w:space="0" w:color="666666"/>
            </w:tcBorders>
            <w:vAlign w:val="center"/>
          </w:tcPr>
          <w:p w14:paraId="7EACA498"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0335128"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BBD41C7"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6912563"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39544CB6" w14:textId="77777777" w:rsidR="006753FD" w:rsidRPr="00CA5756" w:rsidRDefault="006753FD" w:rsidP="004C21E9">
            <w:pPr>
              <w:spacing w:before="2" w:after="2"/>
              <w:rPr>
                <w:rFonts w:ascii="Arial" w:hAnsi="Arial" w:cs="Arial"/>
                <w:sz w:val="24"/>
                <w:szCs w:val="24"/>
              </w:rPr>
            </w:pPr>
          </w:p>
        </w:tc>
      </w:tr>
      <w:tr w:rsidR="006753FD" w:rsidRPr="00CA5756" w14:paraId="60F4E86E"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61FDA86A"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Center for Complementary and Integrative Health (NCCIH)</w:t>
            </w:r>
          </w:p>
        </w:tc>
        <w:tc>
          <w:tcPr>
            <w:tcW w:w="1094" w:type="pct"/>
            <w:tcBorders>
              <w:top w:val="single" w:sz="6" w:space="0" w:color="666666"/>
              <w:left w:val="single" w:sz="6" w:space="0" w:color="666666"/>
              <w:bottom w:val="single" w:sz="6" w:space="0" w:color="666666"/>
              <w:right w:val="single" w:sz="6" w:space="0" w:color="666666"/>
            </w:tcBorders>
            <w:vAlign w:val="center"/>
          </w:tcPr>
          <w:p w14:paraId="5B32D056"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76F4750"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30F9A43"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89DB9C8"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35ED0566" w14:textId="77777777" w:rsidR="006753FD" w:rsidRPr="00CA5756" w:rsidRDefault="006753FD" w:rsidP="004C21E9">
            <w:pPr>
              <w:spacing w:before="2" w:after="2"/>
              <w:rPr>
                <w:rFonts w:ascii="Arial" w:hAnsi="Arial" w:cs="Arial"/>
                <w:sz w:val="24"/>
                <w:szCs w:val="24"/>
              </w:rPr>
            </w:pPr>
          </w:p>
        </w:tc>
      </w:tr>
      <w:tr w:rsidR="006753FD" w:rsidRPr="00CA5756" w14:paraId="286D80F5"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2E859DA7"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National Center for Advancing Translational Sciences (NCATS)</w:t>
            </w:r>
          </w:p>
        </w:tc>
        <w:tc>
          <w:tcPr>
            <w:tcW w:w="1094" w:type="pct"/>
            <w:tcBorders>
              <w:top w:val="single" w:sz="6" w:space="0" w:color="666666"/>
              <w:left w:val="single" w:sz="6" w:space="0" w:color="666666"/>
              <w:bottom w:val="single" w:sz="6" w:space="0" w:color="666666"/>
              <w:right w:val="single" w:sz="6" w:space="0" w:color="666666"/>
            </w:tcBorders>
            <w:vAlign w:val="center"/>
          </w:tcPr>
          <w:p w14:paraId="56FDD367"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2A3F80C"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76FD833"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8C5EF53"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4C7B11FA" w14:textId="77777777" w:rsidR="006753FD" w:rsidRPr="00CA5756" w:rsidRDefault="006753FD" w:rsidP="004C21E9">
            <w:pPr>
              <w:spacing w:before="2" w:after="2"/>
              <w:rPr>
                <w:rFonts w:ascii="Arial" w:hAnsi="Arial" w:cs="Arial"/>
                <w:sz w:val="24"/>
                <w:szCs w:val="24"/>
              </w:rPr>
            </w:pPr>
          </w:p>
        </w:tc>
      </w:tr>
      <w:tr w:rsidR="006753FD" w:rsidRPr="00CA5756" w14:paraId="40E45BF6" w14:textId="77777777" w:rsidTr="00EB2A41">
        <w:tc>
          <w:tcPr>
            <w:tcW w:w="1466" w:type="pct"/>
            <w:tcBorders>
              <w:top w:val="single" w:sz="6" w:space="0" w:color="666666"/>
              <w:left w:val="single" w:sz="6" w:space="0" w:color="666666"/>
              <w:bottom w:val="single" w:sz="6" w:space="0" w:color="666666"/>
              <w:right w:val="single" w:sz="6" w:space="0" w:color="666666"/>
            </w:tcBorders>
            <w:vAlign w:val="center"/>
          </w:tcPr>
          <w:p w14:paraId="0BF90861"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NIH Clinical Center (CC)</w:t>
            </w:r>
          </w:p>
        </w:tc>
        <w:tc>
          <w:tcPr>
            <w:tcW w:w="1094" w:type="pct"/>
            <w:tcBorders>
              <w:top w:val="single" w:sz="6" w:space="0" w:color="666666"/>
              <w:left w:val="single" w:sz="6" w:space="0" w:color="666666"/>
              <w:bottom w:val="single" w:sz="6" w:space="0" w:color="666666"/>
              <w:right w:val="single" w:sz="6" w:space="0" w:color="666666"/>
            </w:tcBorders>
            <w:vAlign w:val="center"/>
          </w:tcPr>
          <w:p w14:paraId="6BC32EC1" w14:textId="77777777" w:rsidR="006753FD" w:rsidRPr="00CD4061" w:rsidRDefault="006753FD" w:rsidP="004C21E9">
            <w:pPr>
              <w:spacing w:before="2" w:after="2"/>
              <w:rPr>
                <w:rFonts w:ascii="Times New Roman" w:hAnsi="Times New Roman"/>
                <w:color w:val="000000"/>
                <w:sz w:val="24"/>
                <w:szCs w:val="24"/>
              </w:rPr>
            </w:pPr>
            <w:r>
              <w:rPr>
                <w:rFonts w:ascii="Times New Roman" w:hAnsi="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9E580D3" w14:textId="77777777" w:rsidR="006753FD" w:rsidRPr="00CD4061" w:rsidRDefault="006753FD" w:rsidP="004C21E9">
            <w:pPr>
              <w:spacing w:before="2" w:after="2"/>
              <w:rPr>
                <w:rFonts w:ascii="Times New Roman" w:hAnsi="Times New Roman"/>
                <w:color w:val="000000"/>
                <w:sz w:val="24"/>
                <w:szCs w:val="24"/>
              </w:rPr>
            </w:pPr>
            <w:r w:rsidRPr="00CD4061">
              <w:rPr>
                <w:rFonts w:ascii="Times New Roman" w:hAnsi="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48BE8E8"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672E658" w14:textId="77777777" w:rsidR="006753FD" w:rsidRPr="00CA5756" w:rsidRDefault="006753FD" w:rsidP="004C21E9">
            <w:pPr>
              <w:spacing w:before="2" w:after="2"/>
              <w:rPr>
                <w:rFonts w:ascii="Arial" w:hAnsi="Arial" w:cs="Arial"/>
                <w:sz w:val="24"/>
                <w:szCs w:val="24"/>
              </w:rPr>
            </w:pPr>
          </w:p>
        </w:tc>
        <w:tc>
          <w:tcPr>
            <w:tcW w:w="673" w:type="pct"/>
            <w:tcBorders>
              <w:top w:val="single" w:sz="6" w:space="0" w:color="666666"/>
              <w:left w:val="single" w:sz="6" w:space="0" w:color="666666"/>
              <w:bottom w:val="single" w:sz="6" w:space="0" w:color="666666"/>
              <w:right w:val="single" w:sz="6" w:space="0" w:color="666666"/>
            </w:tcBorders>
          </w:tcPr>
          <w:p w14:paraId="30FBA48C" w14:textId="77777777" w:rsidR="006753FD" w:rsidRPr="00CA5756" w:rsidRDefault="006753FD" w:rsidP="004C21E9">
            <w:pPr>
              <w:spacing w:before="2" w:after="2"/>
              <w:rPr>
                <w:rFonts w:ascii="Arial" w:hAnsi="Arial" w:cs="Arial"/>
                <w:sz w:val="24"/>
                <w:szCs w:val="24"/>
              </w:rPr>
            </w:pPr>
          </w:p>
        </w:tc>
      </w:tr>
    </w:tbl>
    <w:p w14:paraId="13A8C2B0" w14:textId="77777777" w:rsidR="00DE55EF" w:rsidRPr="00827FB4" w:rsidRDefault="00DE55EF" w:rsidP="00827FB4">
      <w:pPr>
        <w:spacing w:before="2" w:after="2"/>
        <w:rPr>
          <w:rFonts w:ascii="Arial" w:hAnsi="Arial" w:cs="Arial"/>
          <w:sz w:val="27"/>
          <w:szCs w:val="27"/>
        </w:rPr>
      </w:pPr>
    </w:p>
    <w:p w14:paraId="4C419701" w14:textId="77777777" w:rsidR="00DE55EF" w:rsidRPr="00CA5756" w:rsidRDefault="00DE55EF" w:rsidP="004C21E9">
      <w:pPr>
        <w:pStyle w:val="Heading3"/>
        <w:spacing w:before="2" w:after="2"/>
        <w:rPr>
          <w:rFonts w:ascii="Arial" w:hAnsi="Arial" w:cs="Arial"/>
          <w:szCs w:val="24"/>
        </w:rPr>
      </w:pPr>
      <w:r w:rsidRPr="00CA5756">
        <w:rPr>
          <w:rFonts w:ascii="Arial" w:hAnsi="Arial" w:cs="Arial"/>
          <w:szCs w:val="24"/>
        </w:rPr>
        <w:t>Part D.2 – Mandatory and Optional Documents for this Report</w:t>
      </w:r>
      <w:bookmarkStart w:id="8" w:name="$id3477062"/>
      <w:r w:rsidRPr="00CA5756">
        <w:rPr>
          <w:rFonts w:ascii="Arial" w:hAnsi="Arial" w:cs="Arial"/>
          <w:szCs w:val="24"/>
        </w:rPr>
        <w:t> </w:t>
      </w:r>
      <w:bookmarkEnd w:id="8"/>
      <w:r w:rsidRPr="00CA5756">
        <w:rPr>
          <w:rFonts w:ascii="Arial" w:hAnsi="Arial" w:cs="Arial"/>
          <w:szCs w:val="24"/>
        </w:rPr>
        <w:t xml:space="preserve"> </w:t>
      </w:r>
    </w:p>
    <w:p w14:paraId="0B4ADCA1" w14:textId="77777777" w:rsidR="00DE55EF" w:rsidRPr="00827FB4" w:rsidRDefault="00DE55EF" w:rsidP="00827FB4">
      <w:pPr>
        <w:spacing w:before="2" w:after="2"/>
        <w:rPr>
          <w:rFonts w:ascii="Arial" w:hAnsi="Arial" w:cs="Arial"/>
          <w:sz w:val="27"/>
          <w:szCs w:val="27"/>
        </w:rPr>
      </w:pPr>
    </w:p>
    <w:p w14:paraId="51FEC91B" w14:textId="77777777" w:rsidR="00DE55EF" w:rsidRPr="00827FB4" w:rsidRDefault="00DE55EF" w:rsidP="00827FB4">
      <w:pPr>
        <w:spacing w:before="2" w:after="2"/>
        <w:rPr>
          <w:rFonts w:ascii="Arial" w:hAnsi="Arial" w:cs="Arial"/>
        </w:rPr>
      </w:pPr>
      <w:r w:rsidRPr="00827FB4">
        <w:rPr>
          <w:rFonts w:ascii="Arial" w:hAnsi="Arial" w:cs="Arial"/>
        </w:rPr>
        <w:t>In the table below, the agency must submit these documents with its MD-715 report.</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5720"/>
        <w:gridCol w:w="2025"/>
        <w:gridCol w:w="1408"/>
      </w:tblGrid>
      <w:tr w:rsidR="00DE55EF" w:rsidRPr="00CA5756" w14:paraId="5B920B5E" w14:textId="77777777">
        <w:trPr>
          <w:divId w:val="802699163"/>
          <w:tblHeader/>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75E8A0"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Did the agency submit the following mandatory documents?</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6A1777"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5132C29"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Comments</w:t>
            </w:r>
          </w:p>
        </w:tc>
      </w:tr>
      <w:tr w:rsidR="00DE55EF" w:rsidRPr="00CA5756" w14:paraId="335E6A1A" w14:textId="77777777">
        <w:trPr>
          <w:divId w:val="802699163"/>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CAF343" w14:textId="77777777" w:rsidR="00DE55EF" w:rsidRPr="00CA5756" w:rsidRDefault="00DE55EF" w:rsidP="004C21E9">
            <w:pPr>
              <w:spacing w:beforeLines="0" w:afterLines="0"/>
              <w:rPr>
                <w:rFonts w:ascii="Arial" w:hAnsi="Arial" w:cs="Arial"/>
              </w:rPr>
            </w:pPr>
            <w:r w:rsidRPr="00CA5756">
              <w:rPr>
                <w:rFonts w:ascii="Arial" w:hAnsi="Arial" w:cs="Arial"/>
              </w:rPr>
              <w:t>Organizational Chart</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E30A35" w14:textId="77777777" w:rsidR="00DE55EF" w:rsidRPr="00CA5756" w:rsidRDefault="006753FD" w:rsidP="004C21E9">
            <w:pPr>
              <w:spacing w:beforeLines="0" w:afterLines="0"/>
              <w:jc w:val="center"/>
              <w:rPr>
                <w:rFonts w:ascii="Arial" w:hAnsi="Arial" w:cs="Arial"/>
              </w:rPr>
            </w:pPr>
            <w:r>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10B8E4A" w14:textId="77777777" w:rsidR="00DE55EF" w:rsidRPr="00CA5756" w:rsidRDefault="00DE55EF" w:rsidP="004C21E9">
            <w:pPr>
              <w:spacing w:beforeLines="0" w:afterLines="0"/>
              <w:rPr>
                <w:rFonts w:ascii="Arial" w:hAnsi="Arial" w:cs="Arial"/>
              </w:rPr>
            </w:pPr>
          </w:p>
        </w:tc>
      </w:tr>
      <w:tr w:rsidR="006753FD" w:rsidRPr="00CA5756" w14:paraId="5F8D49ED" w14:textId="77777777" w:rsidTr="005F7D68">
        <w:trPr>
          <w:divId w:val="802699163"/>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192A48" w14:textId="77777777" w:rsidR="006753FD" w:rsidRPr="00CA5756" w:rsidRDefault="006753FD" w:rsidP="004C21E9">
            <w:pPr>
              <w:spacing w:beforeLines="0" w:afterLines="0"/>
              <w:rPr>
                <w:rFonts w:ascii="Arial" w:hAnsi="Arial" w:cs="Arial"/>
              </w:rPr>
            </w:pPr>
            <w:r w:rsidRPr="00CA5756">
              <w:rPr>
                <w:rFonts w:ascii="Arial" w:hAnsi="Arial" w:cs="Arial"/>
              </w:rPr>
              <w:t>EEO Policy Statement</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0877F266" w14:textId="77777777" w:rsidR="006753FD" w:rsidRPr="00CA5756" w:rsidRDefault="006753FD" w:rsidP="004C21E9">
            <w:pPr>
              <w:spacing w:beforeLines="0" w:afterLines="0"/>
              <w:jc w:val="center"/>
              <w:rPr>
                <w:rFonts w:ascii="Arial" w:hAnsi="Arial" w:cs="Arial"/>
              </w:rPr>
            </w:pPr>
            <w:r w:rsidRPr="006C01E2">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C9AF3F0" w14:textId="77777777" w:rsidR="006753FD" w:rsidRPr="00CA5756" w:rsidRDefault="006753FD" w:rsidP="004C21E9">
            <w:pPr>
              <w:spacing w:beforeLines="0" w:afterLines="0"/>
              <w:rPr>
                <w:rFonts w:ascii="Arial" w:hAnsi="Arial" w:cs="Arial"/>
              </w:rPr>
            </w:pPr>
          </w:p>
        </w:tc>
      </w:tr>
      <w:tr w:rsidR="006753FD" w:rsidRPr="00CA5756" w14:paraId="554C5971" w14:textId="77777777" w:rsidTr="005F7D68">
        <w:trPr>
          <w:divId w:val="802699163"/>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5A0029" w14:textId="77777777" w:rsidR="006753FD" w:rsidRPr="00CA5756" w:rsidRDefault="006753FD" w:rsidP="004C21E9">
            <w:pPr>
              <w:spacing w:beforeLines="0" w:afterLines="0"/>
              <w:rPr>
                <w:rFonts w:ascii="Arial" w:hAnsi="Arial" w:cs="Arial"/>
              </w:rPr>
            </w:pPr>
            <w:r w:rsidRPr="00CA5756">
              <w:rPr>
                <w:rFonts w:ascii="Arial" w:hAnsi="Arial" w:cs="Arial"/>
              </w:rPr>
              <w:t>Strategic Plan</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79C4F06B" w14:textId="77777777" w:rsidR="006753FD" w:rsidRPr="00CA5756" w:rsidRDefault="006753FD" w:rsidP="004C21E9">
            <w:pPr>
              <w:spacing w:beforeLines="0" w:afterLines="0"/>
              <w:jc w:val="center"/>
              <w:rPr>
                <w:rFonts w:ascii="Arial" w:hAnsi="Arial" w:cs="Arial"/>
              </w:rPr>
            </w:pPr>
            <w:r w:rsidRPr="006C01E2">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3483CAC" w14:textId="77777777" w:rsidR="006753FD" w:rsidRPr="00CA5756" w:rsidRDefault="006753FD" w:rsidP="004C21E9">
            <w:pPr>
              <w:spacing w:beforeLines="0" w:afterLines="0"/>
              <w:rPr>
                <w:rFonts w:ascii="Arial" w:hAnsi="Arial" w:cs="Arial"/>
              </w:rPr>
            </w:pPr>
          </w:p>
        </w:tc>
      </w:tr>
      <w:tr w:rsidR="006753FD" w:rsidRPr="00CA5756" w14:paraId="78DD0257" w14:textId="77777777" w:rsidTr="005F7D68">
        <w:trPr>
          <w:divId w:val="802699163"/>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101E69" w14:textId="77777777" w:rsidR="006753FD" w:rsidRPr="00CA5756" w:rsidRDefault="006753FD" w:rsidP="004C21E9">
            <w:pPr>
              <w:spacing w:beforeLines="0" w:afterLines="0"/>
              <w:rPr>
                <w:rFonts w:ascii="Arial" w:hAnsi="Arial" w:cs="Arial"/>
              </w:rPr>
            </w:pPr>
            <w:r w:rsidRPr="00CA5756">
              <w:rPr>
                <w:rFonts w:ascii="Arial" w:hAnsi="Arial" w:cs="Arial"/>
              </w:rPr>
              <w:lastRenderedPageBreak/>
              <w:t>Anti-Harassment Policy and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1E6BA499" w14:textId="77777777" w:rsidR="006753FD" w:rsidRPr="00CA5756" w:rsidRDefault="006753FD" w:rsidP="004C21E9">
            <w:pPr>
              <w:spacing w:beforeLines="0" w:afterLines="0"/>
              <w:jc w:val="center"/>
              <w:rPr>
                <w:rFonts w:ascii="Arial" w:hAnsi="Arial" w:cs="Arial"/>
              </w:rPr>
            </w:pPr>
            <w:r w:rsidRPr="006C01E2">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2963E33" w14:textId="77777777" w:rsidR="006753FD" w:rsidRPr="00CA5756" w:rsidRDefault="006753FD" w:rsidP="004C21E9">
            <w:pPr>
              <w:spacing w:beforeLines="0" w:afterLines="0"/>
              <w:rPr>
                <w:rFonts w:ascii="Arial" w:hAnsi="Arial" w:cs="Arial"/>
              </w:rPr>
            </w:pPr>
          </w:p>
        </w:tc>
      </w:tr>
      <w:tr w:rsidR="006753FD" w:rsidRPr="00CA5756" w14:paraId="7F96645D" w14:textId="77777777" w:rsidTr="005F7D68">
        <w:trPr>
          <w:divId w:val="802699163"/>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AFBF50" w14:textId="77777777" w:rsidR="006753FD" w:rsidRPr="00CA5756" w:rsidRDefault="006753FD" w:rsidP="004C21E9">
            <w:pPr>
              <w:spacing w:beforeLines="0" w:afterLines="0"/>
              <w:rPr>
                <w:rFonts w:ascii="Arial" w:hAnsi="Arial" w:cs="Arial"/>
              </w:rPr>
            </w:pPr>
            <w:r w:rsidRPr="00CA5756">
              <w:rPr>
                <w:rFonts w:ascii="Arial" w:hAnsi="Arial" w:cs="Arial"/>
              </w:rPr>
              <w:t>Reasonable Accommodation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5E4B35B4" w14:textId="77777777" w:rsidR="006753FD" w:rsidRPr="00CA5756" w:rsidRDefault="006753FD" w:rsidP="004C21E9">
            <w:pPr>
              <w:spacing w:beforeLines="0" w:afterLines="0"/>
              <w:jc w:val="center"/>
              <w:rPr>
                <w:rFonts w:ascii="Arial" w:hAnsi="Arial" w:cs="Arial"/>
              </w:rPr>
            </w:pPr>
            <w:r w:rsidRPr="006C01E2">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6582BD6" w14:textId="77777777" w:rsidR="006753FD" w:rsidRPr="00CA5756" w:rsidRDefault="006753FD" w:rsidP="004C21E9">
            <w:pPr>
              <w:spacing w:beforeLines="0" w:afterLines="0"/>
              <w:rPr>
                <w:rFonts w:ascii="Arial" w:hAnsi="Arial" w:cs="Arial"/>
              </w:rPr>
            </w:pPr>
          </w:p>
        </w:tc>
      </w:tr>
      <w:tr w:rsidR="006753FD" w:rsidRPr="00CA5756" w14:paraId="3CB05728" w14:textId="77777777" w:rsidTr="005F7D68">
        <w:trPr>
          <w:divId w:val="802699163"/>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79549C2" w14:textId="77777777" w:rsidR="006753FD" w:rsidRPr="00CA5756" w:rsidRDefault="006753FD" w:rsidP="004C21E9">
            <w:pPr>
              <w:spacing w:beforeLines="0" w:afterLines="0"/>
              <w:rPr>
                <w:rFonts w:ascii="Arial" w:hAnsi="Arial" w:cs="Arial"/>
              </w:rPr>
            </w:pPr>
            <w:r w:rsidRPr="00CA5756">
              <w:rPr>
                <w:rFonts w:ascii="Arial" w:hAnsi="Arial" w:cs="Arial"/>
              </w:rPr>
              <w:t>Personal Assistance Services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tcPr>
          <w:p w14:paraId="453B68A0" w14:textId="77777777" w:rsidR="006753FD" w:rsidRPr="00CA5756" w:rsidRDefault="006753FD" w:rsidP="004C21E9">
            <w:pPr>
              <w:spacing w:beforeLines="0" w:afterLines="0"/>
              <w:jc w:val="center"/>
              <w:rPr>
                <w:rFonts w:ascii="Arial" w:hAnsi="Arial" w:cs="Arial"/>
              </w:rPr>
            </w:pPr>
            <w:r w:rsidRPr="006C01E2">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329911A" w14:textId="77777777" w:rsidR="006753FD" w:rsidRPr="00CA5756" w:rsidRDefault="006753FD" w:rsidP="004C21E9">
            <w:pPr>
              <w:spacing w:beforeLines="0" w:afterLines="0"/>
              <w:rPr>
                <w:rFonts w:ascii="Arial" w:hAnsi="Arial" w:cs="Arial"/>
              </w:rPr>
            </w:pPr>
          </w:p>
        </w:tc>
      </w:tr>
      <w:tr w:rsidR="00DE55EF" w:rsidRPr="00CA5756" w14:paraId="6060D763" w14:textId="77777777">
        <w:trPr>
          <w:divId w:val="802699163"/>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40C62A9" w14:textId="77777777" w:rsidR="00DE55EF" w:rsidRPr="00CA5756" w:rsidRDefault="00DE55EF" w:rsidP="004C21E9">
            <w:pPr>
              <w:spacing w:beforeLines="0" w:afterLines="0"/>
              <w:rPr>
                <w:rFonts w:ascii="Arial" w:hAnsi="Arial" w:cs="Arial"/>
              </w:rPr>
            </w:pPr>
            <w:r w:rsidRPr="00CA5756">
              <w:rPr>
                <w:rFonts w:ascii="Arial" w:hAnsi="Arial" w:cs="Arial"/>
              </w:rPr>
              <w:t>Alternative Dispute Resolution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A31D205" w14:textId="77777777" w:rsidR="00DE55EF" w:rsidRPr="00CA5756" w:rsidRDefault="000634DA" w:rsidP="004C21E9">
            <w:pPr>
              <w:spacing w:beforeLines="0" w:afterLines="0"/>
              <w:jc w:val="center"/>
              <w:rPr>
                <w:rFonts w:ascii="Arial" w:hAnsi="Arial" w:cs="Arial"/>
              </w:rPr>
            </w:pPr>
            <w:r>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45307D8" w14:textId="77777777" w:rsidR="00DE55EF" w:rsidRPr="00CA5756" w:rsidRDefault="00DE55EF" w:rsidP="004C21E9">
            <w:pPr>
              <w:spacing w:beforeLines="0" w:afterLines="0"/>
              <w:rPr>
                <w:rFonts w:ascii="Arial" w:hAnsi="Arial" w:cs="Arial"/>
              </w:rPr>
            </w:pPr>
          </w:p>
        </w:tc>
      </w:tr>
    </w:tbl>
    <w:p w14:paraId="7E33DCB5" w14:textId="77777777" w:rsidR="00DE55EF" w:rsidRPr="00CA5756" w:rsidRDefault="00DE55EF" w:rsidP="00827FB4">
      <w:pPr>
        <w:spacing w:before="2" w:after="2"/>
        <w:divId w:val="802699163"/>
        <w:rPr>
          <w:rFonts w:ascii="Arial" w:hAnsi="Arial" w:cs="Arial"/>
        </w:rPr>
      </w:pPr>
    </w:p>
    <w:p w14:paraId="26A7139A" w14:textId="77777777" w:rsidR="00DE55EF" w:rsidRPr="00827FB4" w:rsidRDefault="00DE55EF" w:rsidP="00827FB4">
      <w:pPr>
        <w:spacing w:before="2" w:after="2"/>
        <w:divId w:val="802699163"/>
        <w:rPr>
          <w:rFonts w:ascii="Arial" w:hAnsi="Arial" w:cs="Arial"/>
        </w:rPr>
      </w:pPr>
      <w:r w:rsidRPr="00827FB4">
        <w:rPr>
          <w:rFonts w:ascii="Arial" w:hAnsi="Arial" w:cs="Arial"/>
        </w:rPr>
        <w:t>In the table below, the agency may decide whether to submit these documents with its MD-715 report.</w:t>
      </w:r>
    </w:p>
    <w:p w14:paraId="72A7BA8F" w14:textId="77777777" w:rsidR="00DE55EF" w:rsidRPr="00CA5756" w:rsidRDefault="00DE55EF" w:rsidP="00827FB4">
      <w:pPr>
        <w:spacing w:before="2" w:after="2"/>
        <w:divId w:val="802699163"/>
        <w:rPr>
          <w:rFonts w:ascii="Arial" w:hAnsi="Arial" w:cs="Arial"/>
        </w:rPr>
      </w:pP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5724"/>
        <w:gridCol w:w="2021"/>
        <w:gridCol w:w="1408"/>
      </w:tblGrid>
      <w:tr w:rsidR="00DE55EF" w:rsidRPr="00CA5756" w14:paraId="07AF72A7" w14:textId="77777777">
        <w:trPr>
          <w:divId w:val="802699163"/>
          <w:tblHeader/>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ACE1F5"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Did the agency submit the following optional documents?</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653DF6"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D06C48E" w14:textId="77777777" w:rsidR="00DE55EF" w:rsidRPr="00CA5756" w:rsidRDefault="00DE55EF" w:rsidP="004C21E9">
            <w:pPr>
              <w:spacing w:beforeLines="0" w:afterLines="0"/>
              <w:jc w:val="center"/>
              <w:rPr>
                <w:rFonts w:ascii="Arial" w:hAnsi="Arial" w:cs="Arial"/>
                <w:b/>
                <w:bCs/>
              </w:rPr>
            </w:pPr>
            <w:r w:rsidRPr="00CA5756">
              <w:rPr>
                <w:rFonts w:ascii="Arial" w:hAnsi="Arial" w:cs="Arial"/>
                <w:b/>
                <w:bCs/>
              </w:rPr>
              <w:t>Comments</w:t>
            </w:r>
          </w:p>
        </w:tc>
      </w:tr>
      <w:tr w:rsidR="00CD2BE1" w:rsidRPr="00CA5756" w14:paraId="2A4C51CD" w14:textId="77777777">
        <w:trPr>
          <w:divId w:val="802699163"/>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CE15E8" w14:textId="77777777" w:rsidR="00CD2BE1" w:rsidRPr="00CA5756" w:rsidRDefault="00CD2BE1" w:rsidP="004C21E9">
            <w:pPr>
              <w:spacing w:beforeLines="0" w:afterLines="0"/>
              <w:rPr>
                <w:rFonts w:ascii="Arial" w:hAnsi="Arial" w:cs="Arial"/>
              </w:rPr>
            </w:pPr>
            <w:r w:rsidRPr="00CA5756">
              <w:rPr>
                <w:rFonts w:ascii="Arial" w:hAnsi="Arial" w:cs="Arial"/>
              </w:rPr>
              <w:t>Federal Equal Opportunity Recruitment Program (FEORP)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2B49B0" w14:textId="77777777" w:rsidR="00CD2BE1" w:rsidRPr="00CA5756" w:rsidRDefault="004B7624" w:rsidP="004C21E9">
            <w:pPr>
              <w:spacing w:beforeLines="0" w:afterLines="0"/>
              <w:jc w:val="center"/>
              <w:rPr>
                <w:rFonts w:ascii="Arial" w:hAnsi="Arial" w:cs="Arial"/>
              </w:rPr>
            </w:pPr>
            <w:r>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0B6A7B2" w14:textId="77777777" w:rsidR="00CD2BE1" w:rsidRPr="00CA5756" w:rsidRDefault="00CD2BE1" w:rsidP="004C21E9">
            <w:pPr>
              <w:spacing w:beforeLines="0" w:afterLines="0"/>
              <w:rPr>
                <w:rFonts w:ascii="Arial" w:hAnsi="Arial" w:cs="Arial"/>
              </w:rPr>
            </w:pPr>
          </w:p>
        </w:tc>
      </w:tr>
      <w:tr w:rsidR="00CD2BE1" w:rsidRPr="00CA5756" w14:paraId="0876D876" w14:textId="77777777">
        <w:trPr>
          <w:divId w:val="802699163"/>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EADBF2" w14:textId="77777777" w:rsidR="00CD2BE1" w:rsidRPr="00CA5756" w:rsidRDefault="00CD2BE1" w:rsidP="004C21E9">
            <w:pPr>
              <w:spacing w:beforeLines="0" w:afterLines="0"/>
              <w:rPr>
                <w:rFonts w:ascii="Arial" w:hAnsi="Arial" w:cs="Arial"/>
                <w:bCs/>
                <w:color w:val="000000"/>
              </w:rPr>
            </w:pPr>
            <w:r w:rsidRPr="00CA5756">
              <w:rPr>
                <w:rFonts w:ascii="Arial" w:hAnsi="Arial" w:cs="Arial"/>
                <w:bCs/>
                <w:color w:val="000000"/>
              </w:rPr>
              <w:t>Disabled Veterans Affirmative Action Program (DVAAP)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04AEC6" w14:textId="77777777" w:rsidR="00CD2BE1" w:rsidRPr="00CA5756" w:rsidRDefault="004B7624" w:rsidP="004C21E9">
            <w:pPr>
              <w:spacing w:beforeLines="0" w:afterLines="0"/>
              <w:jc w:val="center"/>
              <w:rPr>
                <w:rFonts w:ascii="Arial" w:hAnsi="Arial" w:cs="Arial"/>
              </w:rPr>
            </w:pPr>
            <w:r>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3B1D64A" w14:textId="77777777" w:rsidR="00CD2BE1" w:rsidRPr="00CA5756" w:rsidRDefault="00CD2BE1" w:rsidP="004C21E9">
            <w:pPr>
              <w:spacing w:beforeLines="0" w:afterLines="0"/>
              <w:rPr>
                <w:rFonts w:ascii="Arial" w:hAnsi="Arial" w:cs="Arial"/>
              </w:rPr>
            </w:pPr>
          </w:p>
        </w:tc>
      </w:tr>
      <w:tr w:rsidR="00CD2BE1" w:rsidRPr="00CA5756" w14:paraId="4119FB44" w14:textId="77777777">
        <w:trPr>
          <w:divId w:val="802699163"/>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5AD8D8" w14:textId="77777777" w:rsidR="00CD2BE1" w:rsidRPr="00CA5756" w:rsidRDefault="00CD2BE1" w:rsidP="004C21E9">
            <w:pPr>
              <w:spacing w:beforeLines="0" w:afterLines="0"/>
              <w:rPr>
                <w:rFonts w:ascii="Arial" w:hAnsi="Arial" w:cs="Arial"/>
              </w:rPr>
            </w:pPr>
            <w:r w:rsidRPr="00CA5756">
              <w:rPr>
                <w:rFonts w:ascii="Arial" w:hAnsi="Arial" w:cs="Arial"/>
                <w:bCs/>
                <w:color w:val="000000"/>
              </w:rPr>
              <w:t>Operational Plan for Increasing Employment of Individuals with Disabilities under Executive Order 13548</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3DB63B" w14:textId="77777777" w:rsidR="00CD2BE1" w:rsidRPr="00CA5756" w:rsidRDefault="004B7624" w:rsidP="004C21E9">
            <w:pPr>
              <w:spacing w:beforeLines="0" w:afterLines="0"/>
              <w:jc w:val="center"/>
              <w:rPr>
                <w:rFonts w:ascii="Arial" w:hAnsi="Arial" w:cs="Arial"/>
              </w:rPr>
            </w:pPr>
            <w:r>
              <w:rPr>
                <w:rFonts w:ascii="Arial" w:hAnsi="Arial" w:cs="Arial"/>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484AE28" w14:textId="77777777" w:rsidR="00CD2BE1" w:rsidRPr="00CA5756" w:rsidRDefault="00CD2BE1" w:rsidP="004C21E9">
            <w:pPr>
              <w:spacing w:beforeLines="0" w:afterLines="0"/>
              <w:rPr>
                <w:rFonts w:ascii="Arial" w:hAnsi="Arial" w:cs="Arial"/>
              </w:rPr>
            </w:pPr>
          </w:p>
        </w:tc>
      </w:tr>
      <w:tr w:rsidR="00CD2BE1" w:rsidRPr="00CA5756" w14:paraId="000FEA6B" w14:textId="77777777">
        <w:trPr>
          <w:divId w:val="802699163"/>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C93C2B" w14:textId="77777777" w:rsidR="00CD2BE1" w:rsidRPr="00CA5756" w:rsidRDefault="00CD2BE1" w:rsidP="004C21E9">
            <w:pPr>
              <w:spacing w:beforeLines="0" w:afterLines="0"/>
              <w:rPr>
                <w:rFonts w:ascii="Arial" w:hAnsi="Arial" w:cs="Arial"/>
              </w:rPr>
            </w:pPr>
            <w:r w:rsidRPr="00CA5756">
              <w:rPr>
                <w:rFonts w:ascii="Arial" w:hAnsi="Arial" w:cs="Arial"/>
              </w:rPr>
              <w:t>Diversity and Inclusion Plan under Executive Order 13583</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15F6A4" w14:textId="77777777" w:rsidR="00CD2BE1" w:rsidRPr="00CA5756" w:rsidRDefault="003D2E51" w:rsidP="004C21E9">
            <w:pPr>
              <w:spacing w:beforeLines="0" w:afterLines="0"/>
              <w:jc w:val="center"/>
              <w:rPr>
                <w:rFonts w:ascii="Arial" w:hAnsi="Arial" w:cs="Arial"/>
              </w:rPr>
            </w:pPr>
            <w:r>
              <w:rPr>
                <w:rFonts w:ascii="Arial" w:hAnsi="Arial" w:cs="Arial"/>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8A3D42F" w14:textId="77777777" w:rsidR="00CD2BE1" w:rsidRPr="00CA5756" w:rsidRDefault="00CD2BE1" w:rsidP="004C21E9">
            <w:pPr>
              <w:spacing w:beforeLines="0" w:afterLines="0"/>
              <w:rPr>
                <w:rFonts w:ascii="Arial" w:hAnsi="Arial" w:cs="Arial"/>
              </w:rPr>
            </w:pPr>
          </w:p>
        </w:tc>
      </w:tr>
      <w:tr w:rsidR="00DE55EF" w:rsidRPr="00CA5756" w14:paraId="1CE67774" w14:textId="77777777">
        <w:trPr>
          <w:divId w:val="802699163"/>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A0A817" w14:textId="77777777" w:rsidR="00DE55EF" w:rsidRPr="00CA5756" w:rsidRDefault="00DE55EF" w:rsidP="004C21E9">
            <w:pPr>
              <w:spacing w:beforeLines="0" w:afterLines="0"/>
              <w:rPr>
                <w:rFonts w:ascii="Arial" w:hAnsi="Arial" w:cs="Arial"/>
              </w:rPr>
            </w:pPr>
            <w:r w:rsidRPr="00CA5756">
              <w:rPr>
                <w:rFonts w:ascii="Arial" w:hAnsi="Arial" w:cs="Arial"/>
              </w:rPr>
              <w:t xml:space="preserve">Diversity Policy Statement </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5D746B" w14:textId="77777777" w:rsidR="00DE55EF" w:rsidRPr="00CA5756" w:rsidRDefault="003D2E51" w:rsidP="004C21E9">
            <w:pPr>
              <w:spacing w:beforeLines="0" w:afterLines="0"/>
              <w:jc w:val="center"/>
              <w:rPr>
                <w:rFonts w:ascii="Arial" w:hAnsi="Arial" w:cs="Arial"/>
              </w:rPr>
            </w:pPr>
            <w:r>
              <w:rPr>
                <w:rFonts w:ascii="Arial" w:hAnsi="Arial" w:cs="Arial"/>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747E9EF" w14:textId="77777777" w:rsidR="00DE55EF" w:rsidRPr="00CA5756" w:rsidRDefault="00DE55EF" w:rsidP="004C21E9">
            <w:pPr>
              <w:spacing w:beforeLines="0" w:afterLines="0"/>
              <w:rPr>
                <w:rFonts w:ascii="Arial" w:hAnsi="Arial" w:cs="Arial"/>
              </w:rPr>
            </w:pPr>
          </w:p>
        </w:tc>
      </w:tr>
      <w:tr w:rsidR="00DE55EF" w:rsidRPr="00CA5756" w14:paraId="62E017D4" w14:textId="77777777">
        <w:trPr>
          <w:divId w:val="802699163"/>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8159E8" w14:textId="77777777" w:rsidR="00DE55EF" w:rsidRPr="00CA5756" w:rsidRDefault="00DE55EF" w:rsidP="004C21E9">
            <w:pPr>
              <w:spacing w:beforeLines="0" w:afterLines="0"/>
              <w:rPr>
                <w:rFonts w:ascii="Arial" w:hAnsi="Arial" w:cs="Arial"/>
              </w:rPr>
            </w:pPr>
            <w:r w:rsidRPr="00CA5756">
              <w:rPr>
                <w:rFonts w:ascii="Arial" w:hAnsi="Arial" w:cs="Arial"/>
              </w:rPr>
              <w:t>Human Capital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62FF0A" w14:textId="77777777" w:rsidR="00DE55EF" w:rsidRPr="00CA5756" w:rsidRDefault="003D2E51" w:rsidP="004C21E9">
            <w:pPr>
              <w:spacing w:beforeLines="0" w:afterLines="0"/>
              <w:jc w:val="center"/>
              <w:rPr>
                <w:rFonts w:ascii="Arial" w:hAnsi="Arial" w:cs="Arial"/>
              </w:rPr>
            </w:pPr>
            <w:r>
              <w:rPr>
                <w:rFonts w:ascii="Arial" w:hAnsi="Arial" w:cs="Arial"/>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9DEC95F" w14:textId="77777777" w:rsidR="00DE55EF" w:rsidRPr="00CA5756" w:rsidRDefault="00DE55EF" w:rsidP="004C21E9">
            <w:pPr>
              <w:spacing w:beforeLines="0" w:afterLines="0"/>
              <w:rPr>
                <w:rFonts w:ascii="Arial" w:hAnsi="Arial" w:cs="Arial"/>
              </w:rPr>
            </w:pPr>
          </w:p>
        </w:tc>
      </w:tr>
      <w:tr w:rsidR="00DE55EF" w:rsidRPr="00CA5756" w14:paraId="55044ED5" w14:textId="77777777">
        <w:trPr>
          <w:divId w:val="802699163"/>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FF0372" w14:textId="77777777" w:rsidR="00DE55EF" w:rsidRPr="00CA5756" w:rsidRDefault="00DE55EF" w:rsidP="004C21E9">
            <w:pPr>
              <w:spacing w:beforeLines="0" w:afterLines="0"/>
              <w:rPr>
                <w:rFonts w:ascii="Arial" w:hAnsi="Arial" w:cs="Arial"/>
              </w:rPr>
            </w:pPr>
            <w:r w:rsidRPr="00CA5756">
              <w:rPr>
                <w:rFonts w:ascii="Arial" w:hAnsi="Arial" w:cs="Arial"/>
              </w:rPr>
              <w:t>EEO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3407AD" w14:textId="77777777" w:rsidR="00DE55EF" w:rsidRPr="00CA5756" w:rsidRDefault="003D2E51" w:rsidP="004C21E9">
            <w:pPr>
              <w:spacing w:beforeLines="0" w:afterLines="0"/>
              <w:jc w:val="center"/>
              <w:rPr>
                <w:rFonts w:ascii="Arial" w:hAnsi="Arial" w:cs="Arial"/>
              </w:rPr>
            </w:pPr>
            <w:r>
              <w:rPr>
                <w:rFonts w:ascii="Arial" w:hAnsi="Arial" w:cs="Arial"/>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2175AD5" w14:textId="77777777" w:rsidR="00DE55EF" w:rsidRPr="00CA5756" w:rsidRDefault="00DE55EF" w:rsidP="004C21E9">
            <w:pPr>
              <w:spacing w:beforeLines="0" w:afterLines="0"/>
              <w:rPr>
                <w:rFonts w:ascii="Arial" w:hAnsi="Arial" w:cs="Arial"/>
              </w:rPr>
            </w:pPr>
          </w:p>
        </w:tc>
      </w:tr>
      <w:tr w:rsidR="00DE55EF" w:rsidRPr="00CA5756" w14:paraId="61BCB3F6" w14:textId="77777777">
        <w:trPr>
          <w:divId w:val="802699163"/>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5116BA" w14:textId="77777777" w:rsidR="00DE55EF" w:rsidRPr="00CA5756" w:rsidRDefault="00DE55EF" w:rsidP="004C21E9">
            <w:pPr>
              <w:spacing w:beforeLines="0" w:afterLines="0"/>
              <w:rPr>
                <w:rFonts w:ascii="Arial" w:hAnsi="Arial" w:cs="Arial"/>
              </w:rPr>
            </w:pPr>
            <w:bookmarkStart w:id="9" w:name="_Hlk5611197"/>
            <w:r w:rsidRPr="00CA5756">
              <w:rPr>
                <w:rFonts w:ascii="Arial" w:hAnsi="Arial" w:cs="Arial"/>
              </w:rPr>
              <w:t>Results from most recent Federal Employee Viewpoint Survey or Annual Employee Survey</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E1A3C7" w14:textId="77777777" w:rsidR="00DE55EF" w:rsidRPr="00CA5756" w:rsidRDefault="003D2E51" w:rsidP="004C21E9">
            <w:pPr>
              <w:spacing w:beforeLines="0" w:afterLines="0"/>
              <w:jc w:val="center"/>
              <w:rPr>
                <w:rFonts w:ascii="Arial" w:hAnsi="Arial" w:cs="Arial"/>
              </w:rPr>
            </w:pPr>
            <w:r>
              <w:rPr>
                <w:rFonts w:ascii="Arial" w:hAnsi="Arial" w:cs="Arial"/>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154EAB2" w14:textId="77777777" w:rsidR="00DE55EF" w:rsidRPr="00CA5756" w:rsidRDefault="00DE55EF" w:rsidP="004C21E9">
            <w:pPr>
              <w:spacing w:beforeLines="0" w:afterLines="0"/>
              <w:rPr>
                <w:rFonts w:ascii="Arial" w:hAnsi="Arial" w:cs="Arial"/>
              </w:rPr>
            </w:pPr>
          </w:p>
        </w:tc>
      </w:tr>
      <w:bookmarkEnd w:id="9"/>
    </w:tbl>
    <w:p w14:paraId="1F50C39A" w14:textId="77777777" w:rsidR="00DE55EF" w:rsidRPr="00827FB4" w:rsidRDefault="00DE55EF" w:rsidP="00827FB4">
      <w:pPr>
        <w:spacing w:before="2" w:after="2"/>
        <w:divId w:val="802699163"/>
        <w:rPr>
          <w:rFonts w:ascii="Arial" w:hAnsi="Arial" w:cs="Arial"/>
          <w:sz w:val="27"/>
          <w:szCs w:val="27"/>
        </w:rPr>
      </w:pPr>
    </w:p>
    <w:p w14:paraId="786CBF9C" w14:textId="77777777" w:rsidR="00DE55EF" w:rsidRPr="00CA5756" w:rsidRDefault="00DE55EF" w:rsidP="004C21E9">
      <w:pPr>
        <w:pStyle w:val="Heading3"/>
        <w:spacing w:before="2" w:after="2"/>
        <w:divId w:val="802699163"/>
        <w:rPr>
          <w:rFonts w:ascii="Arial" w:hAnsi="Arial" w:cs="Arial"/>
          <w:szCs w:val="24"/>
        </w:rPr>
      </w:pPr>
      <w:r w:rsidRPr="00CA5756">
        <w:rPr>
          <w:rFonts w:ascii="Arial" w:hAnsi="Arial" w:cs="Arial"/>
          <w:szCs w:val="24"/>
        </w:rPr>
        <w:t>Part E – Executive Summary</w:t>
      </w:r>
    </w:p>
    <w:p w14:paraId="7EFFCD9D" w14:textId="77777777" w:rsidR="00DE55EF" w:rsidRPr="00827FB4" w:rsidRDefault="00DE55EF" w:rsidP="00827FB4">
      <w:pPr>
        <w:spacing w:before="2" w:after="2"/>
        <w:divId w:val="802699163"/>
        <w:rPr>
          <w:rFonts w:ascii="Arial" w:hAnsi="Arial" w:cs="Arial"/>
          <w:sz w:val="27"/>
          <w:szCs w:val="27"/>
        </w:rPr>
      </w:pPr>
    </w:p>
    <w:p w14:paraId="367FE94F" w14:textId="77777777" w:rsidR="00CC5F0B" w:rsidRPr="00827FB4" w:rsidRDefault="00827B30" w:rsidP="00827FB4">
      <w:pPr>
        <w:spacing w:before="2" w:after="2"/>
        <w:divId w:val="802699163"/>
        <w:rPr>
          <w:rFonts w:ascii="Arial" w:hAnsi="Arial" w:cs="Arial"/>
        </w:rPr>
      </w:pPr>
      <w:bookmarkStart w:id="10" w:name="_Hlk492359205"/>
      <w:r w:rsidRPr="00827FB4">
        <w:rPr>
          <w:rFonts w:ascii="Arial" w:hAnsi="Arial" w:cs="Arial"/>
        </w:rPr>
        <w:t xml:space="preserve">All agencies must complete Part E.1; however, only agencies with </w:t>
      </w:r>
      <w:r w:rsidR="00770B97" w:rsidRPr="00827FB4">
        <w:rPr>
          <w:rFonts w:ascii="Arial" w:hAnsi="Arial" w:cs="Arial"/>
        </w:rPr>
        <w:t>1</w:t>
      </w:r>
      <w:r w:rsidRPr="00827FB4">
        <w:rPr>
          <w:rFonts w:ascii="Arial" w:hAnsi="Arial" w:cs="Arial"/>
        </w:rPr>
        <w:t xml:space="preserve">99 or fewer employees </w:t>
      </w:r>
      <w:r w:rsidR="006F11F1" w:rsidRPr="00827FB4">
        <w:rPr>
          <w:rFonts w:ascii="Arial" w:hAnsi="Arial" w:cs="Arial"/>
          <w:lang w:val="en"/>
        </w:rPr>
        <w:t xml:space="preserve">in permanent FT/PT appointments </w:t>
      </w:r>
      <w:r w:rsidRPr="00827FB4">
        <w:rPr>
          <w:rFonts w:ascii="Arial" w:hAnsi="Arial" w:cs="Arial"/>
        </w:rPr>
        <w:t xml:space="preserve">are required to complete Part E.2 to E.5.  Agencies with </w:t>
      </w:r>
      <w:r w:rsidR="00770B97" w:rsidRPr="00827FB4">
        <w:rPr>
          <w:rFonts w:ascii="Arial" w:hAnsi="Arial" w:cs="Arial"/>
        </w:rPr>
        <w:t>2</w:t>
      </w:r>
      <w:r w:rsidRPr="00827FB4">
        <w:rPr>
          <w:rFonts w:ascii="Arial" w:hAnsi="Arial" w:cs="Arial"/>
        </w:rPr>
        <w:t xml:space="preserve">00 or more employees </w:t>
      </w:r>
      <w:r w:rsidR="006F11F1" w:rsidRPr="00827FB4">
        <w:rPr>
          <w:rFonts w:ascii="Arial" w:hAnsi="Arial" w:cs="Arial"/>
          <w:lang w:val="en"/>
        </w:rPr>
        <w:t xml:space="preserve">in permanent FT/PT appointments </w:t>
      </w:r>
      <w:r w:rsidRPr="00827FB4">
        <w:rPr>
          <w:rFonts w:ascii="Arial" w:hAnsi="Arial" w:cs="Arial"/>
        </w:rPr>
        <w:t>have the option to Par</w:t>
      </w:r>
      <w:r w:rsidR="00770B97" w:rsidRPr="00827FB4">
        <w:rPr>
          <w:rFonts w:ascii="Arial" w:hAnsi="Arial" w:cs="Arial"/>
        </w:rPr>
        <w:t>t</w:t>
      </w:r>
      <w:r w:rsidRPr="00827FB4">
        <w:rPr>
          <w:rFonts w:ascii="Arial" w:hAnsi="Arial" w:cs="Arial"/>
        </w:rPr>
        <w:t xml:space="preserve"> E.2 to E.5.</w:t>
      </w:r>
    </w:p>
    <w:bookmarkEnd w:id="10"/>
    <w:p w14:paraId="64265D7B" w14:textId="77777777" w:rsidR="00242F5E" w:rsidRPr="00827FB4" w:rsidRDefault="00242F5E" w:rsidP="00827FB4">
      <w:pPr>
        <w:spacing w:before="2" w:after="2"/>
        <w:divId w:val="802699163"/>
        <w:rPr>
          <w:rFonts w:ascii="Arial" w:hAnsi="Arial" w:cs="Arial"/>
          <w:sz w:val="27"/>
          <w:szCs w:val="27"/>
        </w:rPr>
      </w:pPr>
    </w:p>
    <w:p w14:paraId="2EDD1319" w14:textId="77777777" w:rsidR="00DE55EF" w:rsidRPr="00CA5756" w:rsidRDefault="00DE55EF" w:rsidP="004C21E9">
      <w:pPr>
        <w:pStyle w:val="Heading3"/>
        <w:spacing w:before="2" w:after="2"/>
        <w:divId w:val="802699163"/>
        <w:rPr>
          <w:rFonts w:ascii="Arial" w:hAnsi="Arial" w:cs="Arial"/>
        </w:rPr>
      </w:pPr>
      <w:r w:rsidRPr="00CA5756">
        <w:rPr>
          <w:rFonts w:ascii="Arial" w:hAnsi="Arial" w:cs="Arial"/>
        </w:rPr>
        <w:t>Part E.1 - Executive Summary: Mission</w:t>
      </w:r>
      <w:bookmarkStart w:id="11" w:name="$id3264410"/>
      <w:r w:rsidRPr="00CA5756">
        <w:rPr>
          <w:rFonts w:ascii="Arial" w:hAnsi="Arial" w:cs="Arial"/>
        </w:rPr>
        <w:t> </w:t>
      </w:r>
      <w:bookmarkEnd w:id="11"/>
      <w:r w:rsidRPr="00CA5756">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E55EF" w:rsidRPr="00CA5756" w14:paraId="63D3F196" w14:textId="77777777">
        <w:trPr>
          <w:divId w:val="802699163"/>
          <w:trHeight w:val="530"/>
        </w:trPr>
        <w:tc>
          <w:tcPr>
            <w:tcW w:w="9576" w:type="dxa"/>
          </w:tcPr>
          <w:p w14:paraId="723270A2" w14:textId="77777777" w:rsidR="00807EF8" w:rsidRPr="00807EF8" w:rsidRDefault="00807EF8" w:rsidP="004C21E9">
            <w:pPr>
              <w:spacing w:beforeLines="0" w:afterLines="0" w:after="160"/>
              <w:rPr>
                <w:rFonts w:ascii="Times New Roman" w:eastAsia="Calibri" w:hAnsi="Times New Roman"/>
                <w:sz w:val="24"/>
                <w:szCs w:val="24"/>
              </w:rPr>
            </w:pPr>
            <w:r w:rsidRPr="00807EF8">
              <w:rPr>
                <w:rFonts w:ascii="Times New Roman" w:eastAsia="Calibri" w:hAnsi="Times New Roman"/>
                <w:sz w:val="24"/>
                <w:szCs w:val="24"/>
              </w:rPr>
              <w:t xml:space="preserve">As the nation’s premier biomedical research institution, the National Institutes of Health (NIH) is devoted to a noble mission of improving the quality of human life, expanding lifespans, and saving lives. The agency conducts and supports biomedical and behavioral research to improve the health of Americans across the Nation addressing diseases and disorders ranging from cancer, diabetes, arthritis, drug abuse to the common cold. We seek fundamental knowledge about the nature and behavior of living systems and the application of that </w:t>
            </w:r>
            <w:r w:rsidRPr="00807EF8">
              <w:rPr>
                <w:rFonts w:ascii="Times New Roman" w:eastAsia="Calibri" w:hAnsi="Times New Roman"/>
                <w:sz w:val="24"/>
                <w:szCs w:val="24"/>
              </w:rPr>
              <w:lastRenderedPageBreak/>
              <w:t xml:space="preserve">knowledge to enhance health, lengthen life, and reduce illness and disability. That mission can best be accomplished when all are given a chance to contribute in the most productive way. </w:t>
            </w:r>
          </w:p>
          <w:p w14:paraId="1417ECCB" w14:textId="77777777" w:rsidR="003D2E51" w:rsidRDefault="00807EF8" w:rsidP="004C21E9">
            <w:pPr>
              <w:pStyle w:val="NormalWeb"/>
              <w:spacing w:before="2" w:after="2"/>
              <w:rPr>
                <w:rFonts w:ascii="Times New Roman" w:hAnsi="Times New Roman" w:cs="Arial"/>
                <w:color w:val="0563C1"/>
                <w:sz w:val="24"/>
                <w:szCs w:val="24"/>
                <w:u w:val="single"/>
              </w:rPr>
            </w:pPr>
            <w:r w:rsidRPr="00807EF8">
              <w:rPr>
                <w:rFonts w:ascii="Times New Roman" w:eastAsia="Calibri" w:hAnsi="Times New Roman"/>
                <w:sz w:val="24"/>
                <w:szCs w:val="24"/>
              </w:rPr>
              <w:t xml:space="preserve">To learn more about the NIH’s mission and how we support diversity and inclusion, go to </w:t>
            </w:r>
            <w:hyperlink r:id="rId15" w:history="1">
              <w:r w:rsidRPr="00807EF8">
                <w:rPr>
                  <w:rFonts w:ascii="Times New Roman" w:hAnsi="Times New Roman"/>
                  <w:color w:val="0563C1"/>
                  <w:sz w:val="24"/>
                  <w:szCs w:val="24"/>
                  <w:u w:val="single"/>
                </w:rPr>
                <w:t>https://www.edi.nih.gov/more/agency/nihs-commitment</w:t>
              </w:r>
            </w:hyperlink>
            <w:r w:rsidR="00242F5E">
              <w:rPr>
                <w:rFonts w:ascii="Times New Roman" w:hAnsi="Times New Roman"/>
                <w:color w:val="0563C1"/>
                <w:sz w:val="24"/>
                <w:szCs w:val="24"/>
                <w:u w:val="single"/>
              </w:rPr>
              <w:t>.</w:t>
            </w:r>
          </w:p>
          <w:p w14:paraId="74E3D79F" w14:textId="77777777" w:rsidR="003D2E51" w:rsidRPr="00CA5756" w:rsidRDefault="003D2E51" w:rsidP="004C21E9">
            <w:pPr>
              <w:pStyle w:val="NormalWeb"/>
              <w:spacing w:before="2" w:after="2"/>
              <w:rPr>
                <w:rFonts w:ascii="Arial" w:hAnsi="Arial" w:cs="Arial"/>
              </w:rPr>
            </w:pPr>
          </w:p>
        </w:tc>
      </w:tr>
    </w:tbl>
    <w:p w14:paraId="54E7E706" w14:textId="77777777" w:rsidR="00DE55EF" w:rsidRPr="00CA5756" w:rsidRDefault="00DE55EF" w:rsidP="004C21E9">
      <w:pPr>
        <w:pStyle w:val="NormalWeb"/>
        <w:spacing w:before="2" w:after="2"/>
        <w:divId w:val="802699163"/>
        <w:rPr>
          <w:rFonts w:ascii="Arial" w:hAnsi="Arial" w:cs="Arial"/>
        </w:rPr>
      </w:pPr>
    </w:p>
    <w:p w14:paraId="5F96C1B8" w14:textId="77777777" w:rsidR="00DE55EF" w:rsidRPr="00CA5756" w:rsidRDefault="00DE55EF" w:rsidP="004C21E9">
      <w:pPr>
        <w:pStyle w:val="Heading3"/>
        <w:spacing w:before="2" w:after="2"/>
        <w:divId w:val="802699163"/>
        <w:rPr>
          <w:rFonts w:ascii="Arial" w:hAnsi="Arial" w:cs="Arial"/>
        </w:rPr>
      </w:pPr>
      <w:r w:rsidRPr="00CA5756">
        <w:rPr>
          <w:rFonts w:ascii="Arial" w:hAnsi="Arial" w:cs="Arial"/>
        </w:rPr>
        <w:t>Part E.2 - Executive Summary: Essential Element A</w:t>
      </w:r>
      <w:bookmarkStart w:id="12" w:name="$id3311767"/>
      <w:r w:rsidRPr="00CA5756">
        <w:rPr>
          <w:rFonts w:ascii="Arial" w:hAnsi="Arial" w:cs="Arial"/>
        </w:rPr>
        <w:t> </w:t>
      </w:r>
      <w:bookmarkEnd w:id="12"/>
      <w:r w:rsidR="00E52636" w:rsidRPr="00CA5756">
        <w:rPr>
          <w:rFonts w:ascii="Arial" w:hAnsi="Arial" w:cs="Arial"/>
        </w:rPr>
        <w:t>-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E55EF" w:rsidRPr="00CA5756" w14:paraId="5675D9AB" w14:textId="77777777">
        <w:trPr>
          <w:divId w:val="802699163"/>
          <w:trHeight w:val="512"/>
        </w:trPr>
        <w:tc>
          <w:tcPr>
            <w:tcW w:w="9576" w:type="dxa"/>
          </w:tcPr>
          <w:p w14:paraId="3592A94E" w14:textId="77777777" w:rsidR="00DE55EF" w:rsidRPr="000070B2" w:rsidRDefault="000070B2" w:rsidP="004C21E9">
            <w:pPr>
              <w:pStyle w:val="NormalWeb"/>
              <w:spacing w:before="2" w:after="2"/>
              <w:jc w:val="center"/>
              <w:rPr>
                <w:rFonts w:ascii="Arial" w:hAnsi="Arial" w:cs="Arial"/>
                <w:b/>
                <w:sz w:val="24"/>
                <w:szCs w:val="24"/>
              </w:rPr>
            </w:pPr>
            <w:r w:rsidRPr="000070B2">
              <w:rPr>
                <w:rFonts w:ascii="Arial" w:hAnsi="Arial" w:cs="Arial"/>
                <w:b/>
                <w:sz w:val="24"/>
                <w:szCs w:val="24"/>
              </w:rPr>
              <w:t>N/A</w:t>
            </w:r>
          </w:p>
        </w:tc>
      </w:tr>
    </w:tbl>
    <w:p w14:paraId="022C6824" w14:textId="77777777" w:rsidR="00E52636" w:rsidRPr="00827FB4" w:rsidRDefault="00E52636" w:rsidP="00827FB4">
      <w:pPr>
        <w:spacing w:before="2" w:after="2"/>
        <w:divId w:val="802699163"/>
        <w:rPr>
          <w:rFonts w:ascii="Arial" w:hAnsi="Arial" w:cs="Arial"/>
          <w:sz w:val="27"/>
          <w:szCs w:val="27"/>
        </w:rPr>
      </w:pPr>
    </w:p>
    <w:p w14:paraId="7CA3D995" w14:textId="77777777" w:rsidR="00DE55EF" w:rsidRPr="00CA5756" w:rsidRDefault="00DE55EF" w:rsidP="004C21E9">
      <w:pPr>
        <w:pStyle w:val="Heading3"/>
        <w:spacing w:before="2" w:after="2"/>
        <w:divId w:val="802699163"/>
        <w:rPr>
          <w:rFonts w:ascii="Arial" w:hAnsi="Arial" w:cs="Arial"/>
        </w:rPr>
      </w:pPr>
      <w:r w:rsidRPr="00CA5756">
        <w:rPr>
          <w:rFonts w:ascii="Arial" w:hAnsi="Arial" w:cs="Arial"/>
        </w:rPr>
        <w:t>Part E.</w:t>
      </w:r>
      <w:r w:rsidR="00E52636" w:rsidRPr="00CA5756">
        <w:rPr>
          <w:rFonts w:ascii="Arial" w:hAnsi="Arial" w:cs="Arial"/>
        </w:rPr>
        <w:t>3</w:t>
      </w:r>
      <w:r w:rsidRPr="00CA5756">
        <w:rPr>
          <w:rFonts w:ascii="Arial" w:hAnsi="Arial" w:cs="Arial"/>
        </w:rPr>
        <w:t xml:space="preserve"> </w:t>
      </w:r>
      <w:r w:rsidR="000070B2">
        <w:rPr>
          <w:rFonts w:ascii="Arial" w:hAnsi="Arial" w:cs="Arial"/>
        </w:rPr>
        <w:t>–</w:t>
      </w:r>
      <w:r w:rsidRPr="00CA5756">
        <w:rPr>
          <w:rFonts w:ascii="Arial" w:hAnsi="Arial" w:cs="Arial"/>
        </w:rPr>
        <w:t xml:space="preserve"> Executive Summary: Workforce Analyses</w:t>
      </w:r>
      <w:bookmarkStart w:id="13" w:name="$id2993240"/>
      <w:r w:rsidRPr="00CA5756">
        <w:rPr>
          <w:rFonts w:ascii="Arial" w:hAnsi="Arial" w:cs="Arial"/>
        </w:rPr>
        <w:t> </w:t>
      </w:r>
      <w:bookmarkEnd w:id="13"/>
      <w:r w:rsidRPr="00CA5756">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E55EF" w:rsidRPr="00CA5756" w14:paraId="6FA65189" w14:textId="77777777">
        <w:trPr>
          <w:divId w:val="802699163"/>
          <w:trHeight w:val="512"/>
        </w:trPr>
        <w:tc>
          <w:tcPr>
            <w:tcW w:w="9576" w:type="dxa"/>
          </w:tcPr>
          <w:p w14:paraId="34DF254A" w14:textId="77777777" w:rsidR="00DE55EF" w:rsidRPr="000070B2" w:rsidRDefault="000070B2" w:rsidP="004C21E9">
            <w:pPr>
              <w:pStyle w:val="NormalWeb"/>
              <w:spacing w:before="2" w:after="2"/>
              <w:jc w:val="center"/>
              <w:rPr>
                <w:rFonts w:ascii="Arial" w:hAnsi="Arial" w:cs="Arial"/>
                <w:b/>
                <w:sz w:val="24"/>
                <w:szCs w:val="24"/>
              </w:rPr>
            </w:pPr>
            <w:r w:rsidRPr="000070B2">
              <w:rPr>
                <w:rFonts w:ascii="Arial" w:hAnsi="Arial" w:cs="Arial"/>
                <w:b/>
                <w:sz w:val="24"/>
                <w:szCs w:val="24"/>
              </w:rPr>
              <w:t>N/A</w:t>
            </w:r>
          </w:p>
        </w:tc>
      </w:tr>
    </w:tbl>
    <w:p w14:paraId="5A92E3D0" w14:textId="77777777" w:rsidR="00DE55EF" w:rsidRPr="00CA5756" w:rsidRDefault="00DE55EF" w:rsidP="004C21E9">
      <w:pPr>
        <w:pStyle w:val="NormalWeb"/>
        <w:spacing w:before="2" w:after="2"/>
        <w:divId w:val="802699163"/>
        <w:rPr>
          <w:rFonts w:ascii="Arial" w:hAnsi="Arial" w:cs="Arial"/>
        </w:rPr>
      </w:pPr>
    </w:p>
    <w:p w14:paraId="503A83E5" w14:textId="77777777" w:rsidR="00DE55EF" w:rsidRPr="00CA5756" w:rsidRDefault="00DE55EF" w:rsidP="004C21E9">
      <w:pPr>
        <w:pStyle w:val="Heading3"/>
        <w:spacing w:before="2" w:after="2"/>
        <w:divId w:val="802699163"/>
        <w:rPr>
          <w:rFonts w:ascii="Arial" w:hAnsi="Arial" w:cs="Arial"/>
        </w:rPr>
      </w:pPr>
      <w:bookmarkStart w:id="14" w:name="_Hlk5618893"/>
      <w:r w:rsidRPr="00CA5756">
        <w:rPr>
          <w:rFonts w:ascii="Arial" w:hAnsi="Arial" w:cs="Arial"/>
        </w:rPr>
        <w:t>Part E.</w:t>
      </w:r>
      <w:r w:rsidR="00E52636" w:rsidRPr="00CA5756">
        <w:rPr>
          <w:rFonts w:ascii="Arial" w:hAnsi="Arial" w:cs="Arial"/>
        </w:rPr>
        <w:t>4</w:t>
      </w:r>
      <w:r w:rsidRPr="00CA5756">
        <w:rPr>
          <w:rFonts w:ascii="Arial" w:hAnsi="Arial" w:cs="Arial"/>
        </w:rPr>
        <w:t xml:space="preserve"> </w:t>
      </w:r>
      <w:r w:rsidR="000070B2">
        <w:rPr>
          <w:rFonts w:ascii="Arial" w:hAnsi="Arial" w:cs="Arial"/>
        </w:rPr>
        <w:t>–</w:t>
      </w:r>
      <w:r w:rsidRPr="00CA5756">
        <w:rPr>
          <w:rFonts w:ascii="Arial" w:hAnsi="Arial" w:cs="Arial"/>
        </w:rPr>
        <w:t xml:space="preserve"> Executive Summary: Accomplishments</w:t>
      </w:r>
      <w:bookmarkStart w:id="15" w:name="$id2737970"/>
      <w:bookmarkEnd w:id="14"/>
      <w:r w:rsidRPr="00CA5756">
        <w:rPr>
          <w:rFonts w:ascii="Arial" w:hAnsi="Arial" w:cs="Arial"/>
        </w:rPr>
        <w:t> </w:t>
      </w:r>
      <w:bookmarkEnd w:id="15"/>
      <w:r w:rsidRPr="00CA5756">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E55EF" w:rsidRPr="001645BE" w14:paraId="1D6DCB7A" w14:textId="77777777">
        <w:trPr>
          <w:divId w:val="802699163"/>
          <w:trHeight w:val="512"/>
        </w:trPr>
        <w:tc>
          <w:tcPr>
            <w:tcW w:w="9576" w:type="dxa"/>
          </w:tcPr>
          <w:p w14:paraId="6FE2C028" w14:textId="77777777" w:rsidR="00BE1A57" w:rsidRPr="00490D3F" w:rsidRDefault="00BE1A57" w:rsidP="004C21E9">
            <w:pPr>
              <w:spacing w:before="2" w:after="2"/>
              <w:rPr>
                <w:rFonts w:ascii="Times New Roman" w:hAnsi="Times New Roman"/>
                <w:b/>
                <w:color w:val="444444"/>
                <w:sz w:val="24"/>
                <w:szCs w:val="24"/>
              </w:rPr>
            </w:pPr>
            <w:bookmarkStart w:id="16" w:name="_Hlk5618860"/>
            <w:r w:rsidRPr="00490D3F">
              <w:rPr>
                <w:rFonts w:ascii="Times New Roman" w:hAnsi="Times New Roman"/>
                <w:b/>
                <w:color w:val="444444"/>
                <w:sz w:val="24"/>
                <w:szCs w:val="24"/>
              </w:rPr>
              <w:t>Equal Opportunity Magazine names NIH as Top Employer!</w:t>
            </w:r>
          </w:p>
          <w:p w14:paraId="68F2A1CF" w14:textId="77777777" w:rsidR="00BE1A57" w:rsidRPr="001645BE" w:rsidRDefault="00BE1A57" w:rsidP="004C21E9">
            <w:pPr>
              <w:spacing w:before="2" w:after="2"/>
              <w:rPr>
                <w:rFonts w:ascii="Times New Roman" w:hAnsi="Times New Roman"/>
                <w:sz w:val="24"/>
                <w:szCs w:val="24"/>
              </w:rPr>
            </w:pPr>
          </w:p>
          <w:p w14:paraId="3F3675F7" w14:textId="77777777" w:rsidR="001645BE" w:rsidRPr="001645BE" w:rsidRDefault="001645BE" w:rsidP="004C21E9">
            <w:pPr>
              <w:spacing w:before="2" w:after="2"/>
              <w:rPr>
                <w:rFonts w:ascii="Times New Roman" w:hAnsi="Times New Roman"/>
                <w:sz w:val="24"/>
                <w:szCs w:val="24"/>
              </w:rPr>
            </w:pPr>
            <w:r w:rsidRPr="001645BE">
              <w:rPr>
                <w:rFonts w:ascii="Times New Roman" w:hAnsi="Times New Roman"/>
                <w:sz w:val="24"/>
                <w:szCs w:val="24"/>
              </w:rPr>
              <w:t>The National Institutes of Health (NIH) took the number 1 spot on the Equal Opportunity Publication’s (EOP) "Top 20 Government Employers Equal Opportunity 2018 Readers' Choice" award. Readers were asked to name the employers that they believe would provide a positive working environment for members of underrepresented groups and places that they would most like to work.</w:t>
            </w:r>
          </w:p>
          <w:p w14:paraId="2758508F" w14:textId="77777777" w:rsidR="001645BE" w:rsidRPr="001645BE" w:rsidRDefault="001645BE" w:rsidP="004C21E9">
            <w:pPr>
              <w:spacing w:before="2" w:after="2"/>
              <w:rPr>
                <w:rFonts w:ascii="Times New Roman" w:hAnsi="Times New Roman"/>
                <w:sz w:val="24"/>
                <w:szCs w:val="24"/>
              </w:rPr>
            </w:pPr>
          </w:p>
          <w:p w14:paraId="021750E6" w14:textId="77777777" w:rsidR="001645BE" w:rsidRPr="001645BE" w:rsidRDefault="001645BE" w:rsidP="004C21E9">
            <w:pPr>
              <w:spacing w:before="2" w:after="2"/>
              <w:rPr>
                <w:rFonts w:ascii="Times New Roman" w:hAnsi="Times New Roman"/>
                <w:sz w:val="24"/>
                <w:szCs w:val="24"/>
              </w:rPr>
            </w:pPr>
            <w:r w:rsidRPr="001645BE">
              <w:rPr>
                <w:rFonts w:ascii="Times New Roman" w:hAnsi="Times New Roman"/>
                <w:sz w:val="24"/>
                <w:szCs w:val="24"/>
              </w:rPr>
              <w:t>EOP has led the way from affirmative action to diversity recruitment. In 1968 EOP was formed by CEO John R. Miller and Alfred Duckett and was the nation's only interracially owned and staffed company. Alfred also collaborated with Rev. Dr. Martin Luther King, Jr. on the "I Have a Dream" speech. EOP’s first publication was the Equal Opportunity magazine, the nation's first career magazine for minority college graduates.</w:t>
            </w:r>
          </w:p>
          <w:p w14:paraId="53873DF4" w14:textId="77777777" w:rsidR="001645BE" w:rsidRPr="001645BE" w:rsidRDefault="001645BE" w:rsidP="004C21E9">
            <w:pPr>
              <w:spacing w:before="2" w:after="2"/>
              <w:rPr>
                <w:rFonts w:ascii="Times New Roman" w:hAnsi="Times New Roman"/>
                <w:sz w:val="24"/>
                <w:szCs w:val="24"/>
              </w:rPr>
            </w:pPr>
          </w:p>
          <w:p w14:paraId="06608E8A" w14:textId="77777777" w:rsidR="001645BE" w:rsidRPr="001645BE" w:rsidRDefault="001645BE" w:rsidP="004C21E9">
            <w:pPr>
              <w:spacing w:before="2" w:after="2"/>
              <w:rPr>
                <w:rFonts w:ascii="Times New Roman" w:hAnsi="Times New Roman"/>
                <w:sz w:val="24"/>
                <w:szCs w:val="24"/>
              </w:rPr>
            </w:pPr>
            <w:r w:rsidRPr="001645BE">
              <w:rPr>
                <w:rFonts w:ascii="Times New Roman" w:hAnsi="Times New Roman"/>
                <w:sz w:val="24"/>
                <w:szCs w:val="24"/>
              </w:rPr>
              <w:t>In 1998 The EOP created the Diversity Resume Database and hosts a diversity and inclusion website, www.eop.com, which includes EOP's Diversity &amp; Inclusion Career Center, a job board offering many user-friendly features for both the job seekers and employers.</w:t>
            </w:r>
          </w:p>
          <w:p w14:paraId="414906E5" w14:textId="77777777" w:rsidR="001645BE" w:rsidRPr="001645BE" w:rsidRDefault="001645BE" w:rsidP="004C21E9">
            <w:pPr>
              <w:spacing w:before="2" w:after="2"/>
              <w:rPr>
                <w:rFonts w:ascii="Times New Roman" w:hAnsi="Times New Roman"/>
                <w:sz w:val="24"/>
                <w:szCs w:val="24"/>
              </w:rPr>
            </w:pPr>
          </w:p>
          <w:p w14:paraId="299A52F7" w14:textId="77777777" w:rsidR="001645BE" w:rsidRPr="001645BE" w:rsidRDefault="001645BE" w:rsidP="004C21E9">
            <w:pPr>
              <w:spacing w:before="2" w:after="2"/>
              <w:rPr>
                <w:rFonts w:ascii="Times New Roman" w:hAnsi="Times New Roman"/>
                <w:sz w:val="24"/>
                <w:szCs w:val="24"/>
              </w:rPr>
            </w:pPr>
            <w:r w:rsidRPr="001645BE">
              <w:rPr>
                <w:rFonts w:ascii="Times New Roman" w:hAnsi="Times New Roman"/>
                <w:sz w:val="24"/>
                <w:szCs w:val="24"/>
              </w:rPr>
              <w:t>We are honored to receive this award. For several years, NIH has been implementing innovative ways to address diversity, and inclusion through various offices, institutes, and initiatives such as, the Office of Equity, Diversity, and Inclusion, whose mission is to cultivate a culture of inclusion where diverse talent is leveraged to advance health discovery. Other diversity offices and programs include, Scientific Workforce Diversity, Diversity Program Consortium (DPC) – our trans-NIH program funded by NIH’s Common Fund and managed by National Institute of General Medical Sciences (NIGMS), Office of Extramural Research’s (OER) Diversity in Extramural Programs, Office of Research on Women’s Health (ORWH), and the National Institute on Minority Health &amp; Health Disparities (NIMHD). This is a monumental achievement for the NIH; having our efforts acknowledged, as well as being recognized as the top organization in the nation’s federal government that supports and endorses diversity. This confirms that we are moving in the right direction towards inclusion.</w:t>
            </w:r>
          </w:p>
          <w:p w14:paraId="206D840E" w14:textId="77777777" w:rsidR="001645BE" w:rsidRPr="001645BE" w:rsidRDefault="001645BE" w:rsidP="004C21E9">
            <w:pPr>
              <w:spacing w:before="2" w:after="2"/>
              <w:rPr>
                <w:rFonts w:ascii="Times New Roman" w:hAnsi="Times New Roman"/>
                <w:sz w:val="24"/>
                <w:szCs w:val="24"/>
              </w:rPr>
            </w:pPr>
          </w:p>
          <w:p w14:paraId="246FDB03" w14:textId="77777777" w:rsidR="001645BE" w:rsidRPr="001645BE" w:rsidRDefault="001645BE" w:rsidP="004C21E9">
            <w:pPr>
              <w:spacing w:before="2" w:after="2"/>
              <w:rPr>
                <w:rFonts w:ascii="Times New Roman" w:hAnsi="Times New Roman"/>
                <w:sz w:val="24"/>
                <w:szCs w:val="24"/>
              </w:rPr>
            </w:pPr>
            <w:r w:rsidRPr="001645BE">
              <w:rPr>
                <w:rFonts w:ascii="Times New Roman" w:hAnsi="Times New Roman"/>
                <w:sz w:val="24"/>
                <w:szCs w:val="24"/>
              </w:rPr>
              <w:lastRenderedPageBreak/>
              <w:t>For more information, please see</w:t>
            </w:r>
          </w:p>
          <w:p w14:paraId="7231D854" w14:textId="77777777" w:rsidR="001645BE" w:rsidRPr="001645BE" w:rsidRDefault="003B39EE" w:rsidP="004C21E9">
            <w:pPr>
              <w:spacing w:before="2" w:after="2"/>
              <w:rPr>
                <w:rFonts w:ascii="Times New Roman" w:hAnsi="Times New Roman"/>
                <w:color w:val="444444"/>
                <w:sz w:val="24"/>
                <w:szCs w:val="24"/>
              </w:rPr>
            </w:pPr>
            <w:hyperlink r:id="rId16" w:history="1">
              <w:r w:rsidR="001645BE" w:rsidRPr="001645BE">
                <w:rPr>
                  <w:rStyle w:val="Hyperlink"/>
                  <w:rFonts w:ascii="Times New Roman" w:hAnsi="Times New Roman"/>
                  <w:sz w:val="24"/>
                  <w:szCs w:val="24"/>
                </w:rPr>
                <w:t>https://www.eop.com/awards-EO.php</w:t>
              </w:r>
            </w:hyperlink>
            <w:r w:rsidR="001645BE" w:rsidRPr="001645BE">
              <w:rPr>
                <w:rFonts w:ascii="Times New Roman" w:hAnsi="Times New Roman"/>
                <w:color w:val="444444"/>
                <w:sz w:val="24"/>
                <w:szCs w:val="24"/>
              </w:rPr>
              <w:t>.</w:t>
            </w:r>
          </w:p>
          <w:p w14:paraId="7D451156" w14:textId="77777777" w:rsidR="001645BE" w:rsidRPr="001645BE" w:rsidRDefault="001645BE" w:rsidP="004C21E9">
            <w:pPr>
              <w:spacing w:before="2" w:after="2"/>
              <w:rPr>
                <w:rFonts w:ascii="Times New Roman" w:hAnsi="Times New Roman"/>
                <w:color w:val="444444"/>
                <w:sz w:val="24"/>
                <w:szCs w:val="24"/>
              </w:rPr>
            </w:pPr>
          </w:p>
          <w:p w14:paraId="5DB71623" w14:textId="77777777" w:rsidR="001645BE" w:rsidRPr="00242F5E" w:rsidRDefault="001645BE" w:rsidP="004C21E9">
            <w:pPr>
              <w:spacing w:before="2" w:after="2"/>
              <w:rPr>
                <w:rFonts w:ascii="Times New Roman" w:hAnsi="Times New Roman"/>
                <w:b/>
                <w:sz w:val="24"/>
                <w:szCs w:val="24"/>
              </w:rPr>
            </w:pPr>
            <w:r w:rsidRPr="00242F5E">
              <w:rPr>
                <w:rFonts w:ascii="Times New Roman" w:hAnsi="Times New Roman"/>
                <w:b/>
                <w:sz w:val="24"/>
                <w:szCs w:val="24"/>
              </w:rPr>
              <w:t>Federal Employee Viewpoint Survey- NIH 2018 Accomplishments</w:t>
            </w:r>
          </w:p>
          <w:p w14:paraId="53D92D55" w14:textId="77777777" w:rsidR="001645BE" w:rsidRPr="00242F5E" w:rsidRDefault="001645BE" w:rsidP="004C21E9">
            <w:pPr>
              <w:pStyle w:val="ListParagraph"/>
              <w:numPr>
                <w:ilvl w:val="0"/>
                <w:numId w:val="1"/>
              </w:numPr>
              <w:spacing w:before="2" w:after="2"/>
              <w:ind w:left="1440"/>
              <w:rPr>
                <w:rFonts w:ascii="Times New Roman" w:hAnsi="Times New Roman"/>
                <w:b/>
                <w:sz w:val="24"/>
                <w:szCs w:val="24"/>
              </w:rPr>
            </w:pPr>
            <w:r w:rsidRPr="00242F5E">
              <w:rPr>
                <w:rFonts w:ascii="Times New Roman" w:hAnsi="Times New Roman"/>
                <w:sz w:val="24"/>
                <w:szCs w:val="24"/>
              </w:rPr>
              <w:t>The NIH’s response rate was 62.2%, representing a 5.1% increase over the previous year.</w:t>
            </w:r>
          </w:p>
          <w:p w14:paraId="4DACEFF1" w14:textId="77777777" w:rsidR="001645BE" w:rsidRPr="00242F5E" w:rsidRDefault="001645BE" w:rsidP="004C21E9">
            <w:pPr>
              <w:pStyle w:val="ListParagraph"/>
              <w:numPr>
                <w:ilvl w:val="0"/>
                <w:numId w:val="1"/>
              </w:numPr>
              <w:spacing w:before="2" w:after="2"/>
              <w:ind w:left="1440"/>
              <w:rPr>
                <w:rFonts w:ascii="Times New Roman" w:hAnsi="Times New Roman"/>
                <w:b/>
                <w:sz w:val="24"/>
                <w:szCs w:val="24"/>
              </w:rPr>
            </w:pPr>
            <w:r w:rsidRPr="00242F5E">
              <w:rPr>
                <w:rFonts w:ascii="Times New Roman" w:hAnsi="Times New Roman"/>
                <w:sz w:val="24"/>
                <w:szCs w:val="24"/>
              </w:rPr>
              <w:t>The NIH’s Inclusion Quotient was 72%, representing a 1% increase over the previous year.</w:t>
            </w:r>
          </w:p>
          <w:p w14:paraId="7E7DD720" w14:textId="77777777" w:rsidR="001645BE" w:rsidRPr="00242F5E" w:rsidRDefault="001645BE" w:rsidP="004C21E9">
            <w:pPr>
              <w:pStyle w:val="ListParagraph"/>
              <w:numPr>
                <w:ilvl w:val="0"/>
                <w:numId w:val="1"/>
              </w:numPr>
              <w:spacing w:before="2" w:after="2"/>
              <w:ind w:left="1440"/>
              <w:rPr>
                <w:rFonts w:ascii="Times New Roman" w:hAnsi="Times New Roman"/>
                <w:b/>
                <w:sz w:val="24"/>
                <w:szCs w:val="24"/>
              </w:rPr>
            </w:pPr>
            <w:r w:rsidRPr="00242F5E">
              <w:rPr>
                <w:rFonts w:ascii="Times New Roman" w:hAnsi="Times New Roman"/>
                <w:sz w:val="24"/>
                <w:szCs w:val="24"/>
              </w:rPr>
              <w:t xml:space="preserve">More information can be found on the 2018 NIH FEVS Infographic </w:t>
            </w:r>
            <w:hyperlink r:id="rId17" w:history="1">
              <w:r w:rsidRPr="00242F5E">
                <w:rPr>
                  <w:rStyle w:val="Hyperlink"/>
                  <w:rFonts w:ascii="Times New Roman" w:hAnsi="Times New Roman"/>
                  <w:color w:val="auto"/>
                  <w:sz w:val="24"/>
                  <w:szCs w:val="24"/>
                </w:rPr>
                <w:t>https://hr.nih.gov/sites/default/files/public/documents/working-nih/fevs-federal-employment-viewpoint-survey/pdf/2018fevsinfographic.pdf</w:t>
              </w:r>
            </w:hyperlink>
            <w:r w:rsidRPr="00242F5E">
              <w:rPr>
                <w:rFonts w:ascii="Times New Roman" w:hAnsi="Times New Roman"/>
                <w:sz w:val="24"/>
                <w:szCs w:val="24"/>
              </w:rPr>
              <w:t xml:space="preserve">. </w:t>
            </w:r>
          </w:p>
          <w:p w14:paraId="3CB2DA04" w14:textId="77777777" w:rsidR="001645BE" w:rsidRPr="00242F5E" w:rsidRDefault="001645BE" w:rsidP="004C21E9">
            <w:pPr>
              <w:spacing w:before="2" w:after="2"/>
              <w:rPr>
                <w:rFonts w:ascii="Times New Roman" w:hAnsi="Times New Roman"/>
                <w:b/>
                <w:sz w:val="24"/>
                <w:szCs w:val="24"/>
              </w:rPr>
            </w:pPr>
          </w:p>
          <w:p w14:paraId="34629ACE" w14:textId="77777777" w:rsidR="001645BE" w:rsidRPr="00242F5E" w:rsidRDefault="001645BE" w:rsidP="004C21E9">
            <w:pPr>
              <w:spacing w:before="2" w:after="2"/>
              <w:rPr>
                <w:rFonts w:ascii="Times New Roman" w:hAnsi="Times New Roman"/>
                <w:b/>
                <w:sz w:val="24"/>
                <w:szCs w:val="24"/>
              </w:rPr>
            </w:pPr>
            <w:r w:rsidRPr="00242F5E">
              <w:rPr>
                <w:rFonts w:ascii="Times New Roman" w:hAnsi="Times New Roman"/>
                <w:b/>
                <w:sz w:val="24"/>
                <w:szCs w:val="24"/>
              </w:rPr>
              <w:t>Please check out our online spaces for additional accomplishments in EEO, Diversity and Inclusion at the NIH:</w:t>
            </w:r>
          </w:p>
          <w:p w14:paraId="45D99206" w14:textId="77777777" w:rsidR="001645BE" w:rsidRPr="00242F5E" w:rsidRDefault="003B39EE" w:rsidP="004C21E9">
            <w:pPr>
              <w:pStyle w:val="ListParagraph"/>
              <w:numPr>
                <w:ilvl w:val="0"/>
                <w:numId w:val="2"/>
              </w:numPr>
              <w:spacing w:before="2" w:after="2"/>
              <w:ind w:left="1440"/>
              <w:rPr>
                <w:rFonts w:ascii="Times New Roman" w:hAnsi="Times New Roman"/>
                <w:sz w:val="24"/>
                <w:szCs w:val="24"/>
              </w:rPr>
            </w:pPr>
            <w:hyperlink r:id="rId18" w:history="1">
              <w:r w:rsidR="001645BE" w:rsidRPr="00242F5E">
                <w:rPr>
                  <w:rStyle w:val="Hyperlink"/>
                  <w:rFonts w:ascii="Times New Roman" w:hAnsi="Times New Roman"/>
                  <w:color w:val="auto"/>
                  <w:sz w:val="24"/>
                  <w:szCs w:val="24"/>
                </w:rPr>
                <w:t>https://www.edi.nih.gov/</w:t>
              </w:r>
            </w:hyperlink>
          </w:p>
          <w:p w14:paraId="46C3CB11" w14:textId="77777777" w:rsidR="001645BE" w:rsidRPr="00242F5E" w:rsidRDefault="003B39EE" w:rsidP="004C21E9">
            <w:pPr>
              <w:pStyle w:val="ListParagraph"/>
              <w:numPr>
                <w:ilvl w:val="0"/>
                <w:numId w:val="2"/>
              </w:numPr>
              <w:spacing w:before="2" w:after="2"/>
              <w:ind w:left="1440"/>
              <w:rPr>
                <w:rFonts w:ascii="Times New Roman" w:hAnsi="Times New Roman"/>
                <w:sz w:val="24"/>
                <w:szCs w:val="24"/>
              </w:rPr>
            </w:pPr>
            <w:hyperlink r:id="rId19" w:history="1">
              <w:r w:rsidR="001645BE" w:rsidRPr="00242F5E">
                <w:rPr>
                  <w:rStyle w:val="Hyperlink"/>
                  <w:rFonts w:ascii="Times New Roman" w:hAnsi="Times New Roman"/>
                  <w:color w:val="auto"/>
                  <w:sz w:val="24"/>
                  <w:szCs w:val="24"/>
                </w:rPr>
                <w:t>https://twitter.com/nih_edi</w:t>
              </w:r>
            </w:hyperlink>
          </w:p>
          <w:p w14:paraId="605231AD" w14:textId="77777777" w:rsidR="001645BE" w:rsidRPr="00242F5E" w:rsidRDefault="003B39EE" w:rsidP="004C21E9">
            <w:pPr>
              <w:pStyle w:val="ListParagraph"/>
              <w:numPr>
                <w:ilvl w:val="0"/>
                <w:numId w:val="2"/>
              </w:numPr>
              <w:spacing w:before="2" w:after="2"/>
              <w:ind w:left="1440"/>
              <w:rPr>
                <w:rFonts w:ascii="Times New Roman" w:hAnsi="Times New Roman"/>
                <w:sz w:val="24"/>
                <w:szCs w:val="24"/>
              </w:rPr>
            </w:pPr>
            <w:hyperlink r:id="rId20" w:history="1">
              <w:r w:rsidR="001645BE" w:rsidRPr="00242F5E">
                <w:rPr>
                  <w:rStyle w:val="Hyperlink"/>
                  <w:rFonts w:ascii="Times New Roman" w:hAnsi="Times New Roman"/>
                  <w:color w:val="auto"/>
                  <w:sz w:val="24"/>
                  <w:szCs w:val="24"/>
                </w:rPr>
                <w:t>https://www.instagram.com/nih_edi/</w:t>
              </w:r>
            </w:hyperlink>
          </w:p>
          <w:p w14:paraId="4C48A645" w14:textId="77777777" w:rsidR="001645BE" w:rsidRPr="00242F5E" w:rsidRDefault="003B39EE" w:rsidP="004C21E9">
            <w:pPr>
              <w:pStyle w:val="ListParagraph"/>
              <w:numPr>
                <w:ilvl w:val="0"/>
                <w:numId w:val="2"/>
              </w:numPr>
              <w:spacing w:before="2" w:after="2"/>
              <w:ind w:left="1440"/>
              <w:rPr>
                <w:rFonts w:ascii="Times New Roman" w:hAnsi="Times New Roman"/>
                <w:sz w:val="24"/>
                <w:szCs w:val="24"/>
              </w:rPr>
            </w:pPr>
            <w:hyperlink r:id="rId21" w:history="1">
              <w:r w:rsidR="001645BE" w:rsidRPr="00242F5E">
                <w:rPr>
                  <w:rStyle w:val="Hyperlink"/>
                  <w:rFonts w:ascii="Times New Roman" w:hAnsi="Times New Roman"/>
                  <w:color w:val="auto"/>
                  <w:sz w:val="24"/>
                  <w:szCs w:val="24"/>
                </w:rPr>
                <w:t>https://www.youtube.com/user/EDIstandard</w:t>
              </w:r>
            </w:hyperlink>
          </w:p>
          <w:p w14:paraId="1A1F788A" w14:textId="77777777" w:rsidR="00242F5E" w:rsidRDefault="001645BE" w:rsidP="004C21E9">
            <w:pPr>
              <w:spacing w:before="2" w:after="2"/>
              <w:rPr>
                <w:rFonts w:ascii="Times New Roman" w:hAnsi="Times New Roman"/>
                <w:sz w:val="24"/>
                <w:szCs w:val="24"/>
              </w:rPr>
            </w:pPr>
            <w:r w:rsidRPr="001645BE">
              <w:rPr>
                <w:rFonts w:ascii="Times New Roman" w:hAnsi="Times New Roman"/>
                <w:sz w:val="24"/>
                <w:szCs w:val="24"/>
              </w:rPr>
              <w:t xml:space="preserve"> </w:t>
            </w:r>
          </w:p>
          <w:p w14:paraId="446006F2" w14:textId="77777777" w:rsidR="001645BE" w:rsidRPr="001645BE" w:rsidRDefault="001645BE" w:rsidP="004C21E9">
            <w:pPr>
              <w:spacing w:before="2" w:after="2"/>
              <w:rPr>
                <w:rFonts w:ascii="Times New Roman" w:eastAsia="Calibri" w:hAnsi="Times New Roman"/>
                <w:b/>
                <w:sz w:val="24"/>
                <w:szCs w:val="24"/>
                <w:u w:val="single"/>
              </w:rPr>
            </w:pPr>
            <w:r w:rsidRPr="001645BE">
              <w:rPr>
                <w:rFonts w:ascii="Times New Roman" w:eastAsia="Calibri" w:hAnsi="Times New Roman"/>
                <w:b/>
                <w:sz w:val="24"/>
                <w:szCs w:val="24"/>
                <w:u w:val="single"/>
              </w:rPr>
              <w:t>FY</w:t>
            </w:r>
            <w:r w:rsidR="00242F5E">
              <w:rPr>
                <w:rFonts w:ascii="Times New Roman" w:eastAsia="Calibri" w:hAnsi="Times New Roman"/>
                <w:b/>
                <w:sz w:val="24"/>
                <w:szCs w:val="24"/>
                <w:u w:val="single"/>
              </w:rPr>
              <w:t>20</w:t>
            </w:r>
            <w:r w:rsidRPr="001645BE">
              <w:rPr>
                <w:rFonts w:ascii="Times New Roman" w:eastAsia="Calibri" w:hAnsi="Times New Roman"/>
                <w:b/>
                <w:sz w:val="24"/>
                <w:szCs w:val="24"/>
                <w:u w:val="single"/>
              </w:rPr>
              <w:t>18 MD-715 IC Accomplishments</w:t>
            </w:r>
          </w:p>
          <w:p w14:paraId="32F75053" w14:textId="77777777" w:rsidR="001645BE" w:rsidRPr="001645BE" w:rsidRDefault="001645BE" w:rsidP="004C21E9">
            <w:pPr>
              <w:spacing w:beforeLines="0" w:afterLines="0"/>
              <w:rPr>
                <w:rFonts w:ascii="Times New Roman" w:eastAsia="Calibri" w:hAnsi="Times New Roman"/>
                <w:sz w:val="24"/>
                <w:szCs w:val="24"/>
              </w:rPr>
            </w:pPr>
          </w:p>
          <w:p w14:paraId="54D154E5" w14:textId="77777777" w:rsidR="001645BE" w:rsidRPr="001645BE" w:rsidRDefault="001645BE" w:rsidP="004C21E9">
            <w:pPr>
              <w:spacing w:beforeLines="0" w:afterLines="0"/>
              <w:rPr>
                <w:rFonts w:ascii="Times New Roman" w:eastAsia="Calibri" w:hAnsi="Times New Roman"/>
                <w:b/>
                <w:sz w:val="24"/>
                <w:szCs w:val="24"/>
              </w:rPr>
            </w:pPr>
            <w:r w:rsidRPr="001645BE">
              <w:rPr>
                <w:rFonts w:ascii="Times New Roman" w:eastAsia="Calibri" w:hAnsi="Times New Roman"/>
                <w:b/>
                <w:sz w:val="24"/>
                <w:szCs w:val="24"/>
              </w:rPr>
              <w:t>General Themes Across ICs</w:t>
            </w:r>
          </w:p>
          <w:p w14:paraId="7DB2BFBC" w14:textId="77777777" w:rsidR="001645BE" w:rsidRPr="001645BE" w:rsidRDefault="001645BE" w:rsidP="004C21E9">
            <w:pPr>
              <w:numPr>
                <w:ilvl w:val="0"/>
                <w:numId w:val="5"/>
              </w:numPr>
              <w:spacing w:beforeLines="0" w:afterLines="0"/>
              <w:contextualSpacing/>
              <w:rPr>
                <w:rFonts w:ascii="Times New Roman" w:eastAsia="Calibri" w:hAnsi="Times New Roman"/>
                <w:sz w:val="24"/>
                <w:szCs w:val="24"/>
              </w:rPr>
            </w:pPr>
            <w:r w:rsidRPr="001645BE">
              <w:rPr>
                <w:rFonts w:ascii="Times New Roman" w:eastAsia="Calibri" w:hAnsi="Times New Roman"/>
                <w:sz w:val="24"/>
                <w:szCs w:val="24"/>
              </w:rPr>
              <w:t>Professional Development Opportunities for Staff</w:t>
            </w:r>
          </w:p>
          <w:p w14:paraId="4D729ABD" w14:textId="77777777" w:rsidR="001645BE" w:rsidRPr="001645BE" w:rsidRDefault="001645BE" w:rsidP="004C21E9">
            <w:pPr>
              <w:numPr>
                <w:ilvl w:val="0"/>
                <w:numId w:val="5"/>
              </w:numPr>
              <w:spacing w:beforeLines="0" w:afterLines="0"/>
              <w:contextualSpacing/>
              <w:rPr>
                <w:rFonts w:ascii="Times New Roman" w:eastAsia="Calibri" w:hAnsi="Times New Roman"/>
                <w:sz w:val="24"/>
                <w:szCs w:val="24"/>
              </w:rPr>
            </w:pPr>
            <w:r w:rsidRPr="001645BE">
              <w:rPr>
                <w:rFonts w:ascii="Times New Roman" w:eastAsia="Calibri" w:hAnsi="Times New Roman"/>
                <w:sz w:val="24"/>
                <w:szCs w:val="24"/>
              </w:rPr>
              <w:t xml:space="preserve">Pipeline Development through College, University, and Organizations Collaboration and Student Training Opportunities </w:t>
            </w:r>
            <w:r w:rsidRPr="001645BE">
              <w:rPr>
                <w:rFonts w:ascii="Times New Roman" w:eastAsia="Calibri" w:hAnsi="Times New Roman"/>
                <w:i/>
                <w:sz w:val="24"/>
                <w:szCs w:val="24"/>
              </w:rPr>
              <w:t>(Diversifying the Scientific Workforce of the Future)</w:t>
            </w:r>
          </w:p>
          <w:p w14:paraId="40A71FD9" w14:textId="77777777" w:rsidR="001645BE" w:rsidRPr="001645BE" w:rsidRDefault="001645BE" w:rsidP="004C21E9">
            <w:pPr>
              <w:numPr>
                <w:ilvl w:val="0"/>
                <w:numId w:val="5"/>
              </w:numPr>
              <w:spacing w:beforeLines="0" w:afterLines="0"/>
              <w:contextualSpacing/>
              <w:rPr>
                <w:rFonts w:ascii="Times New Roman" w:eastAsia="Calibri" w:hAnsi="Times New Roman"/>
                <w:sz w:val="24"/>
                <w:szCs w:val="24"/>
              </w:rPr>
            </w:pPr>
            <w:r w:rsidRPr="001645BE">
              <w:rPr>
                <w:rFonts w:ascii="Times New Roman" w:eastAsia="Calibri" w:hAnsi="Times New Roman"/>
                <w:sz w:val="24"/>
                <w:szCs w:val="24"/>
              </w:rPr>
              <w:t>Outreach to Diversify the Workforce</w:t>
            </w:r>
          </w:p>
          <w:p w14:paraId="667DA3D8" w14:textId="77777777" w:rsidR="001645BE" w:rsidRPr="001645BE" w:rsidRDefault="001645BE" w:rsidP="004C21E9">
            <w:pPr>
              <w:spacing w:beforeLines="0" w:afterLines="0"/>
              <w:rPr>
                <w:rFonts w:ascii="Times New Roman" w:eastAsia="Calibri" w:hAnsi="Times New Roman"/>
                <w:sz w:val="24"/>
                <w:szCs w:val="24"/>
              </w:rPr>
            </w:pPr>
          </w:p>
          <w:p w14:paraId="7D037167" w14:textId="77777777" w:rsidR="001645BE" w:rsidRPr="001645BE" w:rsidRDefault="001645BE" w:rsidP="004C21E9">
            <w:pPr>
              <w:spacing w:beforeLines="0" w:afterLines="0"/>
              <w:rPr>
                <w:rFonts w:ascii="Times New Roman" w:eastAsia="Calibri" w:hAnsi="Times New Roman"/>
                <w:b/>
                <w:sz w:val="24"/>
                <w:szCs w:val="24"/>
              </w:rPr>
            </w:pPr>
            <w:r w:rsidRPr="001645BE">
              <w:rPr>
                <w:rFonts w:ascii="Times New Roman" w:eastAsia="Calibri" w:hAnsi="Times New Roman"/>
                <w:b/>
                <w:sz w:val="24"/>
                <w:szCs w:val="24"/>
              </w:rPr>
              <w:t>NIMHD</w:t>
            </w:r>
          </w:p>
          <w:p w14:paraId="082277C1" w14:textId="77777777" w:rsidR="001645BE" w:rsidRPr="001645BE" w:rsidRDefault="001645BE" w:rsidP="004C21E9">
            <w:pPr>
              <w:numPr>
                <w:ilvl w:val="0"/>
                <w:numId w:val="3"/>
              </w:numPr>
              <w:spacing w:beforeLines="0" w:afterLines="0"/>
              <w:contextualSpacing/>
              <w:rPr>
                <w:rFonts w:ascii="Times New Roman" w:hAnsi="Times New Roman"/>
                <w:sz w:val="24"/>
                <w:szCs w:val="24"/>
              </w:rPr>
            </w:pPr>
            <w:r w:rsidRPr="001645BE">
              <w:rPr>
                <w:rFonts w:ascii="Times New Roman" w:hAnsi="Times New Roman"/>
                <w:color w:val="000000"/>
                <w:sz w:val="24"/>
                <w:szCs w:val="24"/>
                <w:shd w:val="clear" w:color="auto" w:fill="FFFFFF"/>
              </w:rPr>
              <w:t>Hired the first ever Latina Scientific Director at the National Institutes of Health.</w:t>
            </w:r>
          </w:p>
          <w:p w14:paraId="2D58D9FE" w14:textId="77777777" w:rsidR="001645BE" w:rsidRPr="001645BE" w:rsidRDefault="001645BE" w:rsidP="004C21E9">
            <w:pPr>
              <w:numPr>
                <w:ilvl w:val="0"/>
                <w:numId w:val="3"/>
              </w:numPr>
              <w:spacing w:beforeLines="0" w:afterLines="0"/>
              <w:contextualSpacing/>
              <w:rPr>
                <w:rFonts w:ascii="Times New Roman" w:hAnsi="Times New Roman"/>
                <w:sz w:val="24"/>
                <w:szCs w:val="24"/>
              </w:rPr>
            </w:pPr>
            <w:r w:rsidRPr="001645BE">
              <w:rPr>
                <w:rFonts w:ascii="Times New Roman" w:hAnsi="Times New Roman"/>
                <w:sz w:val="24"/>
                <w:szCs w:val="24"/>
              </w:rPr>
              <w:t>Incorporated a TEAM (Transparency, Empowerment, Accountability, and Mission) concept to improve workplace communication and create a more inclusive environment.</w:t>
            </w:r>
          </w:p>
          <w:p w14:paraId="44AFA590" w14:textId="77777777" w:rsidR="001645BE" w:rsidRPr="001645BE" w:rsidRDefault="001645BE" w:rsidP="004C21E9">
            <w:pPr>
              <w:spacing w:beforeLines="0" w:afterLines="0"/>
              <w:rPr>
                <w:rFonts w:ascii="Times New Roman" w:eastAsia="Calibri" w:hAnsi="Times New Roman"/>
                <w:sz w:val="24"/>
                <w:szCs w:val="24"/>
              </w:rPr>
            </w:pPr>
          </w:p>
          <w:p w14:paraId="216F594F" w14:textId="77777777" w:rsidR="001645BE" w:rsidRPr="001645BE" w:rsidRDefault="001645BE" w:rsidP="004C21E9">
            <w:pPr>
              <w:spacing w:beforeLines="0" w:afterLines="0"/>
              <w:rPr>
                <w:rFonts w:ascii="Times New Roman" w:eastAsia="Calibri" w:hAnsi="Times New Roman"/>
                <w:b/>
                <w:sz w:val="24"/>
                <w:szCs w:val="24"/>
              </w:rPr>
            </w:pPr>
            <w:r w:rsidRPr="001645BE">
              <w:rPr>
                <w:rFonts w:ascii="Times New Roman" w:eastAsia="Calibri" w:hAnsi="Times New Roman"/>
                <w:b/>
                <w:sz w:val="24"/>
                <w:szCs w:val="24"/>
              </w:rPr>
              <w:t>NIGMS</w:t>
            </w:r>
          </w:p>
          <w:p w14:paraId="47C1F6ED" w14:textId="77777777" w:rsidR="001645BE" w:rsidRPr="001645BE" w:rsidRDefault="001645BE" w:rsidP="004C21E9">
            <w:pPr>
              <w:numPr>
                <w:ilvl w:val="0"/>
                <w:numId w:val="4"/>
              </w:numPr>
              <w:spacing w:beforeLines="0" w:afterLines="0"/>
              <w:contextualSpacing/>
              <w:rPr>
                <w:rFonts w:ascii="Times New Roman" w:eastAsia="Calibri" w:hAnsi="Times New Roman"/>
                <w:sz w:val="24"/>
                <w:szCs w:val="24"/>
              </w:rPr>
            </w:pPr>
            <w:r w:rsidRPr="001645BE">
              <w:rPr>
                <w:rFonts w:ascii="Times New Roman" w:eastAsia="Calibri" w:hAnsi="Times New Roman"/>
                <w:sz w:val="24"/>
                <w:szCs w:val="24"/>
              </w:rPr>
              <w:t>Developed recruitment strategy that has been recognized as a best practice for diversity hiring by the Office of Scientific Workforce Diversity.</w:t>
            </w:r>
          </w:p>
          <w:p w14:paraId="772ACA05" w14:textId="77777777" w:rsidR="001645BE" w:rsidRPr="001645BE" w:rsidRDefault="001645BE" w:rsidP="004C21E9">
            <w:pPr>
              <w:numPr>
                <w:ilvl w:val="0"/>
                <w:numId w:val="4"/>
              </w:numPr>
              <w:spacing w:beforeLines="0" w:afterLines="0"/>
              <w:contextualSpacing/>
              <w:rPr>
                <w:rFonts w:ascii="Times New Roman" w:eastAsia="Calibri" w:hAnsi="Times New Roman"/>
                <w:sz w:val="24"/>
                <w:szCs w:val="24"/>
              </w:rPr>
            </w:pPr>
            <w:r w:rsidRPr="001645BE">
              <w:rPr>
                <w:rFonts w:ascii="Times New Roman" w:eastAsia="Calibri" w:hAnsi="Times New Roman"/>
                <w:b/>
                <w:sz w:val="24"/>
                <w:szCs w:val="24"/>
              </w:rPr>
              <w:t>Professional Development for Staff:</w:t>
            </w:r>
            <w:r w:rsidRPr="001645BE">
              <w:rPr>
                <w:rFonts w:ascii="Times New Roman" w:eastAsia="Calibri" w:hAnsi="Times New Roman"/>
                <w:sz w:val="24"/>
                <w:szCs w:val="24"/>
              </w:rPr>
              <w:t xml:space="preserve"> Trained a staff member to provide IDP coaching and offers all employees access to resume coaching.</w:t>
            </w:r>
          </w:p>
          <w:p w14:paraId="3F951F8C" w14:textId="77777777" w:rsidR="001645BE" w:rsidRPr="001645BE" w:rsidRDefault="001645BE" w:rsidP="004C21E9">
            <w:pPr>
              <w:spacing w:beforeLines="0" w:afterLines="0"/>
              <w:rPr>
                <w:rFonts w:ascii="Times New Roman" w:eastAsia="Calibri" w:hAnsi="Times New Roman"/>
                <w:sz w:val="24"/>
                <w:szCs w:val="24"/>
              </w:rPr>
            </w:pPr>
          </w:p>
          <w:p w14:paraId="56E80FE8" w14:textId="77777777" w:rsidR="001645BE" w:rsidRPr="001645BE" w:rsidRDefault="001645BE" w:rsidP="004C21E9">
            <w:pPr>
              <w:spacing w:beforeLines="0" w:afterLines="0"/>
              <w:rPr>
                <w:rFonts w:ascii="Times New Roman" w:eastAsia="Calibri" w:hAnsi="Times New Roman"/>
                <w:b/>
                <w:sz w:val="24"/>
                <w:szCs w:val="24"/>
              </w:rPr>
            </w:pPr>
            <w:r w:rsidRPr="001645BE">
              <w:rPr>
                <w:rFonts w:ascii="Times New Roman" w:eastAsia="Calibri" w:hAnsi="Times New Roman"/>
                <w:b/>
                <w:sz w:val="24"/>
                <w:szCs w:val="24"/>
              </w:rPr>
              <w:t>NICHD</w:t>
            </w:r>
          </w:p>
          <w:p w14:paraId="1FB70D27" w14:textId="77777777" w:rsidR="001645BE" w:rsidRPr="001645BE" w:rsidRDefault="001645BE" w:rsidP="004C21E9">
            <w:pPr>
              <w:numPr>
                <w:ilvl w:val="0"/>
                <w:numId w:val="6"/>
              </w:numPr>
              <w:spacing w:beforeLines="0" w:afterLines="0"/>
              <w:contextualSpacing/>
              <w:rPr>
                <w:rFonts w:ascii="Times New Roman" w:eastAsia="Calibri" w:hAnsi="Times New Roman"/>
                <w:sz w:val="24"/>
                <w:szCs w:val="24"/>
              </w:rPr>
            </w:pPr>
            <w:r w:rsidRPr="001645BE">
              <w:rPr>
                <w:rFonts w:ascii="Times New Roman" w:eastAsia="Calibri" w:hAnsi="Times New Roman"/>
                <w:b/>
                <w:sz w:val="24"/>
                <w:szCs w:val="24"/>
              </w:rPr>
              <w:t xml:space="preserve">Student Training Opportunities: </w:t>
            </w:r>
            <w:r w:rsidRPr="001645BE">
              <w:rPr>
                <w:rFonts w:ascii="Times New Roman" w:eastAsia="Calibri" w:hAnsi="Times New Roman"/>
                <w:sz w:val="24"/>
                <w:szCs w:val="24"/>
              </w:rPr>
              <w:t>Developing Talent Program had 15 students from underrepresented backgrounds at all background levels.</w:t>
            </w:r>
          </w:p>
          <w:p w14:paraId="4C804ACA" w14:textId="77777777" w:rsidR="001645BE" w:rsidRPr="001645BE" w:rsidRDefault="001645BE" w:rsidP="004C21E9">
            <w:pPr>
              <w:numPr>
                <w:ilvl w:val="0"/>
                <w:numId w:val="6"/>
              </w:numPr>
              <w:spacing w:beforeLines="0" w:afterLines="0"/>
              <w:contextualSpacing/>
              <w:rPr>
                <w:rFonts w:ascii="Times New Roman" w:eastAsia="Calibri" w:hAnsi="Times New Roman"/>
                <w:sz w:val="24"/>
                <w:szCs w:val="24"/>
              </w:rPr>
            </w:pPr>
            <w:r w:rsidRPr="001645BE">
              <w:rPr>
                <w:rFonts w:ascii="Times New Roman" w:eastAsia="Calibri" w:hAnsi="Times New Roman"/>
                <w:b/>
                <w:sz w:val="24"/>
                <w:szCs w:val="24"/>
              </w:rPr>
              <w:lastRenderedPageBreak/>
              <w:t xml:space="preserve">Professional Development for Staff: </w:t>
            </w:r>
            <w:r w:rsidRPr="001645BE">
              <w:rPr>
                <w:rFonts w:ascii="Times New Roman" w:eastAsia="Calibri" w:hAnsi="Times New Roman"/>
                <w:sz w:val="24"/>
                <w:szCs w:val="24"/>
              </w:rPr>
              <w:t>NICHD Connection monthly newsletter focuses on mentoring, careers, and academic programs for young scientists in the intramural division and alumni from diverse groups.</w:t>
            </w:r>
          </w:p>
          <w:p w14:paraId="70C1F502" w14:textId="77777777" w:rsidR="001645BE" w:rsidRPr="001645BE" w:rsidRDefault="001645BE" w:rsidP="004C21E9">
            <w:pPr>
              <w:spacing w:beforeLines="0" w:afterLines="0"/>
              <w:rPr>
                <w:rFonts w:ascii="Times New Roman" w:eastAsia="Calibri" w:hAnsi="Times New Roman"/>
                <w:sz w:val="24"/>
                <w:szCs w:val="24"/>
              </w:rPr>
            </w:pPr>
          </w:p>
          <w:p w14:paraId="5BE12E75" w14:textId="77777777" w:rsidR="001645BE" w:rsidRPr="001645BE" w:rsidRDefault="001645BE" w:rsidP="004C21E9">
            <w:pPr>
              <w:spacing w:beforeLines="0" w:afterLines="0"/>
              <w:rPr>
                <w:rFonts w:ascii="Times New Roman" w:eastAsia="Calibri" w:hAnsi="Times New Roman"/>
                <w:b/>
                <w:sz w:val="24"/>
                <w:szCs w:val="24"/>
              </w:rPr>
            </w:pPr>
            <w:r w:rsidRPr="001645BE">
              <w:rPr>
                <w:rFonts w:ascii="Times New Roman" w:eastAsia="Calibri" w:hAnsi="Times New Roman"/>
                <w:b/>
                <w:sz w:val="24"/>
                <w:szCs w:val="24"/>
              </w:rPr>
              <w:t>NIDA</w:t>
            </w:r>
          </w:p>
          <w:p w14:paraId="68C02B86" w14:textId="77777777" w:rsidR="001645BE" w:rsidRPr="001645BE" w:rsidRDefault="001645BE" w:rsidP="004C21E9">
            <w:pPr>
              <w:numPr>
                <w:ilvl w:val="0"/>
                <w:numId w:val="7"/>
              </w:numPr>
              <w:spacing w:beforeLines="0" w:afterLines="0"/>
              <w:contextualSpacing/>
              <w:rPr>
                <w:rFonts w:ascii="Times New Roman" w:eastAsia="Calibri" w:hAnsi="Times New Roman"/>
                <w:sz w:val="24"/>
                <w:szCs w:val="24"/>
              </w:rPr>
            </w:pPr>
            <w:r w:rsidRPr="001645BE">
              <w:rPr>
                <w:rFonts w:ascii="Times New Roman" w:eastAsia="Calibri" w:hAnsi="Times New Roman"/>
                <w:sz w:val="24"/>
                <w:szCs w:val="24"/>
              </w:rPr>
              <w:t>During the NIDA Director’s Award ceremony, recognizes individuals and groups who seek to enhance communication, sensitivity to, and collaboration about diversity.</w:t>
            </w:r>
          </w:p>
          <w:p w14:paraId="2F529889" w14:textId="77777777" w:rsidR="001645BE" w:rsidRPr="001645BE" w:rsidRDefault="001645BE" w:rsidP="004C21E9">
            <w:pPr>
              <w:spacing w:beforeLines="0" w:afterLines="0"/>
              <w:rPr>
                <w:rFonts w:ascii="Times New Roman" w:eastAsia="Calibri" w:hAnsi="Times New Roman"/>
                <w:sz w:val="24"/>
                <w:szCs w:val="24"/>
              </w:rPr>
            </w:pPr>
          </w:p>
          <w:p w14:paraId="0EB285FB" w14:textId="77777777" w:rsidR="001645BE" w:rsidRPr="001645BE" w:rsidRDefault="001645BE" w:rsidP="004C21E9">
            <w:pPr>
              <w:spacing w:beforeLines="0" w:afterLines="0"/>
              <w:rPr>
                <w:rFonts w:ascii="Times New Roman" w:eastAsia="Calibri" w:hAnsi="Times New Roman"/>
                <w:b/>
                <w:sz w:val="24"/>
                <w:szCs w:val="24"/>
              </w:rPr>
            </w:pPr>
            <w:r w:rsidRPr="001645BE">
              <w:rPr>
                <w:rFonts w:ascii="Times New Roman" w:eastAsia="Calibri" w:hAnsi="Times New Roman"/>
                <w:b/>
                <w:sz w:val="24"/>
                <w:szCs w:val="24"/>
              </w:rPr>
              <w:t>NIAMS</w:t>
            </w:r>
          </w:p>
          <w:p w14:paraId="71CAA939" w14:textId="77777777" w:rsidR="001645BE" w:rsidRPr="00490D3F" w:rsidRDefault="001645BE" w:rsidP="00CA57D2">
            <w:pPr>
              <w:pStyle w:val="ListParagraph"/>
              <w:numPr>
                <w:ilvl w:val="0"/>
                <w:numId w:val="49"/>
              </w:numPr>
              <w:spacing w:beforeLines="0" w:before="2"/>
              <w:rPr>
                <w:rFonts w:ascii="Times New Roman" w:eastAsia="Calibri" w:hAnsi="Times New Roman"/>
                <w:sz w:val="24"/>
                <w:szCs w:val="24"/>
              </w:rPr>
            </w:pPr>
            <w:r w:rsidRPr="00490D3F">
              <w:rPr>
                <w:rFonts w:ascii="Times New Roman" w:eastAsia="Calibri" w:hAnsi="Times New Roman"/>
                <w:sz w:val="24"/>
                <w:szCs w:val="24"/>
              </w:rPr>
              <w:t>The Intramural Research Program (IRP) has instituted the “Women in Science” initiative to increase the recruitment and retention of women in the biomedical sciences.</w:t>
            </w:r>
          </w:p>
          <w:p w14:paraId="06CAF502" w14:textId="77777777" w:rsidR="001645BE" w:rsidRPr="00490D3F" w:rsidRDefault="001645BE" w:rsidP="00CA57D2">
            <w:pPr>
              <w:pStyle w:val="ListParagraph"/>
              <w:numPr>
                <w:ilvl w:val="0"/>
                <w:numId w:val="49"/>
              </w:numPr>
              <w:spacing w:beforeLines="0" w:before="2"/>
              <w:rPr>
                <w:rFonts w:ascii="Times New Roman" w:eastAsia="Calibri" w:hAnsi="Times New Roman"/>
                <w:sz w:val="24"/>
                <w:szCs w:val="24"/>
              </w:rPr>
            </w:pPr>
            <w:r w:rsidRPr="00490D3F">
              <w:rPr>
                <w:rFonts w:ascii="Times New Roman" w:eastAsia="Calibri" w:hAnsi="Times New Roman"/>
                <w:sz w:val="24"/>
                <w:szCs w:val="24"/>
              </w:rPr>
              <w:t>The NIAMS Office of the Scientific Director and Career Development have initiated Diversity and Inclusion pilot programs to promote and increase the recruiting of underrepresented populations to the IRP.</w:t>
            </w:r>
          </w:p>
          <w:p w14:paraId="33260699" w14:textId="77777777" w:rsidR="001645BE" w:rsidRPr="00490D3F" w:rsidRDefault="001645BE" w:rsidP="00CA57D2">
            <w:pPr>
              <w:pStyle w:val="ListParagraph"/>
              <w:numPr>
                <w:ilvl w:val="0"/>
                <w:numId w:val="49"/>
              </w:numPr>
              <w:spacing w:beforeLines="0" w:before="2"/>
              <w:rPr>
                <w:rFonts w:ascii="Times New Roman" w:eastAsia="Calibri" w:hAnsi="Times New Roman"/>
                <w:sz w:val="24"/>
                <w:szCs w:val="24"/>
              </w:rPr>
            </w:pPr>
            <w:r w:rsidRPr="00490D3F">
              <w:rPr>
                <w:rFonts w:ascii="Times New Roman" w:eastAsia="Calibri" w:hAnsi="Times New Roman"/>
                <w:sz w:val="24"/>
                <w:szCs w:val="24"/>
              </w:rPr>
              <w:t>All trainees are required to complete Individual Development Programs.</w:t>
            </w:r>
          </w:p>
          <w:p w14:paraId="54D7F040" w14:textId="77777777" w:rsidR="001645BE" w:rsidRPr="00490D3F" w:rsidRDefault="001645BE" w:rsidP="00CA57D2">
            <w:pPr>
              <w:pStyle w:val="ListParagraph"/>
              <w:numPr>
                <w:ilvl w:val="0"/>
                <w:numId w:val="49"/>
              </w:numPr>
              <w:spacing w:beforeLines="0" w:before="2"/>
              <w:rPr>
                <w:rFonts w:ascii="Times New Roman" w:eastAsia="Calibri" w:hAnsi="Times New Roman"/>
                <w:sz w:val="24"/>
                <w:szCs w:val="24"/>
              </w:rPr>
            </w:pPr>
            <w:r w:rsidRPr="00490D3F">
              <w:rPr>
                <w:rFonts w:ascii="Times New Roman" w:eastAsia="Calibri" w:hAnsi="Times New Roman"/>
                <w:b/>
                <w:sz w:val="24"/>
                <w:szCs w:val="24"/>
              </w:rPr>
              <w:t>Pipeline Development through College, University and Organization Collaborations</w:t>
            </w:r>
            <w:r w:rsidRPr="00490D3F">
              <w:rPr>
                <w:rFonts w:ascii="Times New Roman" w:eastAsia="Calibri" w:hAnsi="Times New Roman"/>
                <w:sz w:val="24"/>
                <w:szCs w:val="24"/>
              </w:rPr>
              <w:t>:</w:t>
            </w:r>
          </w:p>
          <w:p w14:paraId="7B28AAD4" w14:textId="77777777" w:rsidR="001645BE" w:rsidRPr="00490D3F" w:rsidRDefault="001645BE" w:rsidP="00CA57D2">
            <w:pPr>
              <w:pStyle w:val="ListParagraph"/>
              <w:numPr>
                <w:ilvl w:val="1"/>
                <w:numId w:val="49"/>
              </w:numPr>
              <w:spacing w:beforeLines="0" w:before="2"/>
              <w:rPr>
                <w:rFonts w:ascii="Times New Roman" w:eastAsia="Calibri" w:hAnsi="Times New Roman"/>
                <w:sz w:val="24"/>
                <w:szCs w:val="24"/>
              </w:rPr>
            </w:pPr>
            <w:r w:rsidRPr="00490D3F">
              <w:rPr>
                <w:rFonts w:ascii="Times New Roman" w:eastAsia="Calibri" w:hAnsi="Times New Roman"/>
                <w:sz w:val="24"/>
                <w:szCs w:val="24"/>
              </w:rPr>
              <w:t xml:space="preserve">Establishment of a new relationship with the University of Maryland Baltimore County </w:t>
            </w:r>
            <w:proofErr w:type="spellStart"/>
            <w:r w:rsidRPr="00490D3F">
              <w:rPr>
                <w:rFonts w:ascii="Times New Roman" w:eastAsia="Calibri" w:hAnsi="Times New Roman"/>
                <w:sz w:val="24"/>
                <w:szCs w:val="24"/>
              </w:rPr>
              <w:t>Meyerhoff</w:t>
            </w:r>
            <w:proofErr w:type="spellEnd"/>
            <w:r w:rsidRPr="00490D3F">
              <w:rPr>
                <w:rFonts w:ascii="Times New Roman" w:eastAsia="Calibri" w:hAnsi="Times New Roman"/>
                <w:sz w:val="24"/>
                <w:szCs w:val="24"/>
              </w:rPr>
              <w:t xml:space="preserve"> Scholars Program. Continued relationship with Trinity University of Washington, DC, Morgan State University, Howard University, University of Pennsylvania, and Southern Methodist University.</w:t>
            </w:r>
          </w:p>
          <w:p w14:paraId="622E7037" w14:textId="77777777" w:rsidR="001645BE" w:rsidRPr="00490D3F" w:rsidRDefault="001645BE" w:rsidP="00CA57D2">
            <w:pPr>
              <w:pStyle w:val="ListParagraph"/>
              <w:numPr>
                <w:ilvl w:val="1"/>
                <w:numId w:val="49"/>
              </w:numPr>
              <w:spacing w:beforeLines="0" w:before="2"/>
              <w:rPr>
                <w:rFonts w:ascii="Times New Roman" w:eastAsia="Calibri" w:hAnsi="Times New Roman"/>
                <w:sz w:val="24"/>
                <w:szCs w:val="24"/>
              </w:rPr>
            </w:pPr>
            <w:r w:rsidRPr="00490D3F">
              <w:rPr>
                <w:rFonts w:ascii="Times New Roman" w:eastAsia="Calibri" w:hAnsi="Times New Roman"/>
                <w:sz w:val="24"/>
                <w:szCs w:val="24"/>
              </w:rPr>
              <w:t>In collaboration with NIGMS, hosted over 60 students from the National Youth Alliance for Native Americans for a campus tour, laboratory demonstrations, and interaction with NIAMS IRP Scientists and Trainees.</w:t>
            </w:r>
          </w:p>
          <w:p w14:paraId="2A93C8B8" w14:textId="77777777" w:rsidR="001645BE" w:rsidRPr="001645BE" w:rsidRDefault="001645BE" w:rsidP="004C21E9">
            <w:pPr>
              <w:spacing w:beforeLines="0" w:afterLines="0"/>
              <w:rPr>
                <w:rFonts w:ascii="Times New Roman" w:eastAsia="Calibri" w:hAnsi="Times New Roman"/>
                <w:sz w:val="24"/>
                <w:szCs w:val="24"/>
              </w:rPr>
            </w:pPr>
          </w:p>
          <w:p w14:paraId="0288136A" w14:textId="77777777" w:rsidR="001645BE" w:rsidRPr="001645BE" w:rsidRDefault="001645BE" w:rsidP="004C21E9">
            <w:pPr>
              <w:spacing w:beforeLines="0" w:afterLines="0"/>
              <w:rPr>
                <w:rFonts w:ascii="Times New Roman" w:eastAsia="Calibri" w:hAnsi="Times New Roman"/>
                <w:b/>
                <w:sz w:val="24"/>
                <w:szCs w:val="24"/>
              </w:rPr>
            </w:pPr>
            <w:r w:rsidRPr="001645BE">
              <w:rPr>
                <w:rFonts w:ascii="Times New Roman" w:eastAsia="Calibri" w:hAnsi="Times New Roman"/>
                <w:b/>
                <w:sz w:val="24"/>
                <w:szCs w:val="24"/>
              </w:rPr>
              <w:t>NIAAA</w:t>
            </w:r>
          </w:p>
          <w:p w14:paraId="395D7172" w14:textId="77777777" w:rsidR="001645BE" w:rsidRPr="001645BE" w:rsidRDefault="001645BE" w:rsidP="004C21E9">
            <w:pPr>
              <w:numPr>
                <w:ilvl w:val="0"/>
                <w:numId w:val="8"/>
              </w:numPr>
              <w:spacing w:beforeLines="0" w:afterLines="0"/>
              <w:contextualSpacing/>
              <w:rPr>
                <w:rFonts w:ascii="Times New Roman" w:eastAsia="Calibri" w:hAnsi="Times New Roman"/>
                <w:sz w:val="24"/>
                <w:szCs w:val="24"/>
              </w:rPr>
            </w:pPr>
            <w:r w:rsidRPr="001645BE">
              <w:rPr>
                <w:rFonts w:ascii="Times New Roman" w:eastAsia="Calibri" w:hAnsi="Times New Roman"/>
                <w:b/>
                <w:sz w:val="24"/>
                <w:szCs w:val="24"/>
              </w:rPr>
              <w:t>Pipeline Development through College, University and Organizational Collaborations</w:t>
            </w:r>
            <w:r w:rsidRPr="001645BE">
              <w:rPr>
                <w:rFonts w:ascii="Times New Roman" w:eastAsia="Calibri" w:hAnsi="Times New Roman"/>
                <w:sz w:val="24"/>
                <w:szCs w:val="24"/>
              </w:rPr>
              <w:t>:</w:t>
            </w:r>
          </w:p>
          <w:p w14:paraId="50D5F523" w14:textId="77777777" w:rsidR="001645BE" w:rsidRPr="001645BE" w:rsidRDefault="001645BE" w:rsidP="004C21E9">
            <w:pPr>
              <w:numPr>
                <w:ilvl w:val="1"/>
                <w:numId w:val="8"/>
              </w:numPr>
              <w:spacing w:beforeLines="0" w:afterLines="0"/>
              <w:contextualSpacing/>
              <w:rPr>
                <w:rFonts w:ascii="Times New Roman" w:eastAsia="Calibri" w:hAnsi="Times New Roman"/>
                <w:sz w:val="24"/>
                <w:szCs w:val="24"/>
              </w:rPr>
            </w:pPr>
            <w:r w:rsidRPr="001645BE">
              <w:rPr>
                <w:rFonts w:ascii="Times New Roman" w:eastAsia="Calibri" w:hAnsi="Times New Roman"/>
                <w:sz w:val="24"/>
                <w:szCs w:val="24"/>
              </w:rPr>
              <w:t xml:space="preserve">Participated with NIH in hosting 18 Native American students from the Native American Youth Initiative organized through the Association of American Indian Physicians and the NIH Blueprint ENDURE program. </w:t>
            </w:r>
          </w:p>
          <w:p w14:paraId="3B2A1E93" w14:textId="77777777" w:rsidR="001645BE" w:rsidRPr="001645BE" w:rsidRDefault="001645BE" w:rsidP="004C21E9">
            <w:pPr>
              <w:numPr>
                <w:ilvl w:val="0"/>
                <w:numId w:val="8"/>
              </w:numPr>
              <w:spacing w:beforeLines="0" w:afterLines="0"/>
              <w:contextualSpacing/>
              <w:rPr>
                <w:rFonts w:ascii="Times New Roman" w:eastAsia="Calibri" w:hAnsi="Times New Roman"/>
                <w:sz w:val="24"/>
                <w:szCs w:val="24"/>
              </w:rPr>
            </w:pPr>
            <w:r w:rsidRPr="001645BE">
              <w:rPr>
                <w:rFonts w:ascii="Times New Roman" w:eastAsia="Calibri" w:hAnsi="Times New Roman"/>
                <w:b/>
                <w:sz w:val="24"/>
                <w:szCs w:val="24"/>
              </w:rPr>
              <w:t>Professional Development for Staff:</w:t>
            </w:r>
          </w:p>
          <w:p w14:paraId="59E3C597" w14:textId="77777777" w:rsidR="001645BE" w:rsidRPr="00490D3F" w:rsidRDefault="001645BE" w:rsidP="00CA57D2">
            <w:pPr>
              <w:pStyle w:val="ListParagraph"/>
              <w:numPr>
                <w:ilvl w:val="1"/>
                <w:numId w:val="51"/>
              </w:numPr>
              <w:spacing w:beforeLines="0" w:before="2"/>
              <w:rPr>
                <w:rFonts w:ascii="Times New Roman" w:eastAsia="Calibri" w:hAnsi="Times New Roman"/>
                <w:sz w:val="24"/>
                <w:szCs w:val="24"/>
              </w:rPr>
            </w:pPr>
            <w:r w:rsidRPr="00490D3F">
              <w:rPr>
                <w:rFonts w:ascii="Times New Roman" w:eastAsia="Calibri" w:hAnsi="Times New Roman"/>
                <w:sz w:val="24"/>
                <w:szCs w:val="24"/>
              </w:rPr>
              <w:t>Hosts an “Inclusion and Diversity Seminar Series” to discuss topics on what inclusion may mean or look like for the organization. FY18 workshops focused on People with Disabilities.</w:t>
            </w:r>
          </w:p>
          <w:p w14:paraId="12202A0B" w14:textId="77777777" w:rsidR="001645BE" w:rsidRPr="00490D3F" w:rsidRDefault="001645BE" w:rsidP="00CA57D2">
            <w:pPr>
              <w:pStyle w:val="ListParagraph"/>
              <w:numPr>
                <w:ilvl w:val="1"/>
                <w:numId w:val="51"/>
              </w:numPr>
              <w:spacing w:beforeLines="0" w:before="2"/>
              <w:rPr>
                <w:rFonts w:ascii="Times New Roman" w:eastAsia="Calibri" w:hAnsi="Times New Roman"/>
                <w:sz w:val="24"/>
                <w:szCs w:val="24"/>
              </w:rPr>
            </w:pPr>
            <w:r w:rsidRPr="00490D3F">
              <w:rPr>
                <w:rFonts w:ascii="Times New Roman" w:eastAsia="Calibri" w:hAnsi="Times New Roman"/>
                <w:sz w:val="24"/>
                <w:szCs w:val="24"/>
              </w:rPr>
              <w:t>“Create Your Future” initiative featured a two-day training to help staff develop professionally and achieve their career goals.</w:t>
            </w:r>
          </w:p>
          <w:p w14:paraId="76F9A8F5" w14:textId="77777777" w:rsidR="001645BE" w:rsidRPr="001645BE" w:rsidRDefault="001645BE" w:rsidP="004C21E9">
            <w:pPr>
              <w:spacing w:beforeLines="0" w:afterLines="0"/>
              <w:rPr>
                <w:rFonts w:ascii="Times New Roman" w:eastAsia="Calibri" w:hAnsi="Times New Roman"/>
                <w:sz w:val="24"/>
                <w:szCs w:val="24"/>
              </w:rPr>
            </w:pPr>
          </w:p>
          <w:p w14:paraId="62D3AB59" w14:textId="77777777" w:rsidR="001645BE" w:rsidRPr="001645BE" w:rsidRDefault="001645BE" w:rsidP="004C21E9">
            <w:pPr>
              <w:spacing w:beforeLines="0" w:afterLines="0"/>
              <w:rPr>
                <w:rFonts w:ascii="Times New Roman" w:eastAsia="Calibri" w:hAnsi="Times New Roman"/>
                <w:b/>
                <w:sz w:val="24"/>
                <w:szCs w:val="24"/>
              </w:rPr>
            </w:pPr>
            <w:r w:rsidRPr="001645BE">
              <w:rPr>
                <w:rFonts w:ascii="Times New Roman" w:eastAsia="Calibri" w:hAnsi="Times New Roman"/>
                <w:b/>
                <w:sz w:val="24"/>
                <w:szCs w:val="24"/>
              </w:rPr>
              <w:t>NHGRI</w:t>
            </w:r>
          </w:p>
          <w:p w14:paraId="6D616858" w14:textId="77777777" w:rsidR="001645BE" w:rsidRPr="00490D3F" w:rsidRDefault="001645BE" w:rsidP="00CA57D2">
            <w:pPr>
              <w:pStyle w:val="ListParagraph"/>
              <w:numPr>
                <w:ilvl w:val="0"/>
                <w:numId w:val="50"/>
              </w:numPr>
              <w:spacing w:beforeLines="0" w:before="2"/>
              <w:rPr>
                <w:rFonts w:ascii="Times New Roman" w:eastAsia="Calibri" w:hAnsi="Times New Roman"/>
                <w:sz w:val="24"/>
                <w:szCs w:val="24"/>
              </w:rPr>
            </w:pPr>
            <w:r w:rsidRPr="00490D3F">
              <w:rPr>
                <w:rFonts w:ascii="Times New Roman" w:eastAsia="Calibri" w:hAnsi="Times New Roman"/>
                <w:b/>
                <w:sz w:val="24"/>
                <w:szCs w:val="24"/>
              </w:rPr>
              <w:t>Pipeline Development through College, University and Organizational Collaborations</w:t>
            </w:r>
            <w:r w:rsidRPr="00490D3F">
              <w:rPr>
                <w:rFonts w:ascii="Times New Roman" w:eastAsia="Calibri" w:hAnsi="Times New Roman"/>
                <w:sz w:val="24"/>
                <w:szCs w:val="24"/>
              </w:rPr>
              <w:t>:</w:t>
            </w:r>
          </w:p>
          <w:p w14:paraId="4CECF134" w14:textId="77777777" w:rsidR="001645BE" w:rsidRPr="00490D3F" w:rsidRDefault="001645BE" w:rsidP="00CA57D2">
            <w:pPr>
              <w:pStyle w:val="ListParagraph"/>
              <w:numPr>
                <w:ilvl w:val="1"/>
                <w:numId w:val="50"/>
              </w:numPr>
              <w:spacing w:beforeLines="0" w:before="2"/>
              <w:rPr>
                <w:rFonts w:ascii="Times New Roman" w:eastAsia="Calibri" w:hAnsi="Times New Roman"/>
                <w:sz w:val="24"/>
                <w:szCs w:val="24"/>
              </w:rPr>
            </w:pPr>
            <w:r w:rsidRPr="00490D3F">
              <w:rPr>
                <w:rFonts w:ascii="Times New Roman" w:eastAsia="Calibri" w:hAnsi="Times New Roman"/>
                <w:sz w:val="24"/>
                <w:szCs w:val="24"/>
              </w:rPr>
              <w:t>Developed new initiative with the Tribal Colleges Consortium on Genetics Training (TCCGT) to increase access and training opportunities in genomic sciences for individuals of Native American background.</w:t>
            </w:r>
          </w:p>
          <w:p w14:paraId="38EE2DD6" w14:textId="77777777" w:rsidR="001645BE" w:rsidRPr="00490D3F" w:rsidRDefault="001645BE" w:rsidP="00CA57D2">
            <w:pPr>
              <w:pStyle w:val="ListParagraph"/>
              <w:numPr>
                <w:ilvl w:val="1"/>
                <w:numId w:val="50"/>
              </w:numPr>
              <w:spacing w:beforeLines="0" w:before="2"/>
              <w:rPr>
                <w:rFonts w:ascii="Times New Roman" w:eastAsia="Calibri" w:hAnsi="Times New Roman"/>
                <w:sz w:val="24"/>
                <w:szCs w:val="24"/>
              </w:rPr>
            </w:pPr>
            <w:r w:rsidRPr="00490D3F">
              <w:rPr>
                <w:rFonts w:ascii="Times New Roman" w:eastAsia="Calibri" w:hAnsi="Times New Roman"/>
                <w:sz w:val="24"/>
                <w:szCs w:val="24"/>
              </w:rPr>
              <w:lastRenderedPageBreak/>
              <w:t xml:space="preserve">Developed a partnership with Montgomery College to encourage and recruit male students from disadvantaged backgrounds in the biomedical sciences.  NHGRI is contributing resources to Montgomery </w:t>
            </w:r>
            <w:r w:rsidRPr="00490D3F">
              <w:rPr>
                <w:rFonts w:ascii="Times New Roman" w:eastAsia="Calibri" w:hAnsi="Times New Roman"/>
                <w:i/>
                <w:sz w:val="24"/>
                <w:szCs w:val="24"/>
              </w:rPr>
              <w:t>College (answering the question of filling the need at every level through multiple mechanisms—if one cannot come to the NIH to complete a research experience, how can we take the resources to them?)</w:t>
            </w:r>
            <w:r w:rsidRPr="00490D3F">
              <w:rPr>
                <w:rFonts w:ascii="Times New Roman" w:eastAsia="Calibri" w:hAnsi="Times New Roman"/>
                <w:sz w:val="24"/>
                <w:szCs w:val="24"/>
              </w:rPr>
              <w:t>.</w:t>
            </w:r>
          </w:p>
          <w:p w14:paraId="24612B55" w14:textId="77777777" w:rsidR="001645BE" w:rsidRPr="00490D3F" w:rsidRDefault="001645BE" w:rsidP="00CA57D2">
            <w:pPr>
              <w:pStyle w:val="ListParagraph"/>
              <w:numPr>
                <w:ilvl w:val="1"/>
                <w:numId w:val="50"/>
              </w:numPr>
              <w:spacing w:beforeLines="0" w:before="2"/>
              <w:rPr>
                <w:rFonts w:ascii="Times New Roman" w:eastAsia="Calibri" w:hAnsi="Times New Roman"/>
                <w:sz w:val="24"/>
                <w:szCs w:val="24"/>
              </w:rPr>
            </w:pPr>
            <w:r w:rsidRPr="00490D3F">
              <w:rPr>
                <w:rFonts w:ascii="Times New Roman" w:eastAsia="Calibri" w:hAnsi="Times New Roman"/>
                <w:sz w:val="24"/>
                <w:szCs w:val="24"/>
              </w:rPr>
              <w:t xml:space="preserve">Partnership with the STEM Collegian Center at Prince George’s Community College by participating in the program’s monthly seminar series. </w:t>
            </w:r>
            <w:r w:rsidRPr="00490D3F">
              <w:rPr>
                <w:rFonts w:ascii="Times New Roman" w:eastAsia="Calibri" w:hAnsi="Times New Roman"/>
                <w:i/>
                <w:sz w:val="24"/>
                <w:szCs w:val="24"/>
              </w:rPr>
              <w:t>(Answers the question of filling the need at every level through multiple mechanisms—if one cannot come to the NIH to complete a research experience, how can we take the resources to them?)</w:t>
            </w:r>
            <w:r w:rsidRPr="00490D3F">
              <w:rPr>
                <w:rFonts w:ascii="Times New Roman" w:eastAsia="Calibri" w:hAnsi="Times New Roman"/>
                <w:sz w:val="24"/>
                <w:szCs w:val="24"/>
              </w:rPr>
              <w:t>.</w:t>
            </w:r>
          </w:p>
          <w:p w14:paraId="3EC82562" w14:textId="77777777" w:rsidR="001645BE" w:rsidRPr="00490D3F" w:rsidRDefault="001645BE" w:rsidP="00CA57D2">
            <w:pPr>
              <w:pStyle w:val="ListParagraph"/>
              <w:numPr>
                <w:ilvl w:val="1"/>
                <w:numId w:val="50"/>
              </w:numPr>
              <w:spacing w:beforeLines="0" w:before="2"/>
              <w:rPr>
                <w:rFonts w:ascii="Times New Roman" w:eastAsia="Calibri" w:hAnsi="Times New Roman"/>
                <w:sz w:val="24"/>
                <w:szCs w:val="24"/>
              </w:rPr>
            </w:pPr>
            <w:r w:rsidRPr="00490D3F">
              <w:rPr>
                <w:rFonts w:ascii="Times New Roman" w:eastAsia="Calibri" w:hAnsi="Times New Roman"/>
                <w:b/>
                <w:sz w:val="24"/>
                <w:szCs w:val="24"/>
              </w:rPr>
              <w:t xml:space="preserve">Student Training Opportunities: </w:t>
            </w:r>
            <w:r w:rsidRPr="00490D3F">
              <w:rPr>
                <w:rFonts w:ascii="Times New Roman" w:eastAsia="Calibri" w:hAnsi="Times New Roman"/>
                <w:sz w:val="24"/>
                <w:szCs w:val="24"/>
              </w:rPr>
              <w:t xml:space="preserve">Over the past two summers, NHGRI has hosted 37 summer interns, of which 12 were </w:t>
            </w:r>
            <w:proofErr w:type="gramStart"/>
            <w:r w:rsidRPr="00490D3F">
              <w:rPr>
                <w:rFonts w:ascii="Times New Roman" w:eastAsia="Calibri" w:hAnsi="Times New Roman"/>
                <w:sz w:val="24"/>
                <w:szCs w:val="24"/>
              </w:rPr>
              <w:t>African-American</w:t>
            </w:r>
            <w:proofErr w:type="gramEnd"/>
            <w:r w:rsidRPr="00490D3F">
              <w:rPr>
                <w:rFonts w:ascii="Times New Roman" w:eastAsia="Calibri" w:hAnsi="Times New Roman"/>
                <w:sz w:val="24"/>
                <w:szCs w:val="24"/>
              </w:rPr>
              <w:t>, nine were Hispanic/Latino, and 4 were Native American.</w:t>
            </w:r>
          </w:p>
          <w:p w14:paraId="1F4F01B6" w14:textId="77777777" w:rsidR="001645BE" w:rsidRPr="00490D3F" w:rsidRDefault="001645BE" w:rsidP="00CA57D2">
            <w:pPr>
              <w:pStyle w:val="ListParagraph"/>
              <w:numPr>
                <w:ilvl w:val="0"/>
                <w:numId w:val="50"/>
              </w:numPr>
              <w:spacing w:beforeLines="0" w:before="2"/>
              <w:rPr>
                <w:rFonts w:ascii="Times New Roman" w:eastAsia="Calibri" w:hAnsi="Times New Roman"/>
                <w:sz w:val="24"/>
                <w:szCs w:val="24"/>
              </w:rPr>
            </w:pPr>
            <w:r w:rsidRPr="00490D3F">
              <w:rPr>
                <w:rFonts w:ascii="Times New Roman" w:eastAsia="Calibri" w:hAnsi="Times New Roman"/>
                <w:b/>
                <w:sz w:val="24"/>
                <w:szCs w:val="24"/>
              </w:rPr>
              <w:t>Professional Development for Staff:</w:t>
            </w:r>
          </w:p>
          <w:p w14:paraId="3501662E" w14:textId="77777777" w:rsidR="00BE1A57" w:rsidRPr="00490D3F" w:rsidRDefault="001645BE" w:rsidP="00CA57D2">
            <w:pPr>
              <w:pStyle w:val="ListParagraph"/>
              <w:numPr>
                <w:ilvl w:val="1"/>
                <w:numId w:val="52"/>
              </w:numPr>
              <w:spacing w:beforeLines="0" w:before="2" w:after="2"/>
              <w:rPr>
                <w:rFonts w:ascii="Times New Roman" w:eastAsia="Calibri" w:hAnsi="Times New Roman"/>
                <w:sz w:val="24"/>
                <w:szCs w:val="24"/>
              </w:rPr>
            </w:pPr>
            <w:r w:rsidRPr="00490D3F">
              <w:rPr>
                <w:rFonts w:ascii="Times New Roman" w:eastAsia="Calibri" w:hAnsi="Times New Roman"/>
                <w:sz w:val="24"/>
                <w:szCs w:val="24"/>
              </w:rPr>
              <w:t>Developed IC-wide mentoring program to support all employees in finding mentoring partnerships that will help forge professional relationships resulting in the overall development and knowledge sharing across the IC.</w:t>
            </w:r>
          </w:p>
          <w:p w14:paraId="11B9BBFE" w14:textId="77777777" w:rsidR="00DE55EF" w:rsidRPr="001645BE" w:rsidRDefault="00DE55EF" w:rsidP="004C21E9">
            <w:pPr>
              <w:pStyle w:val="NormalWeb"/>
              <w:spacing w:before="2" w:after="2"/>
              <w:jc w:val="center"/>
              <w:rPr>
                <w:rFonts w:ascii="Times New Roman" w:hAnsi="Times New Roman"/>
                <w:b/>
                <w:sz w:val="24"/>
                <w:szCs w:val="24"/>
              </w:rPr>
            </w:pPr>
          </w:p>
        </w:tc>
      </w:tr>
      <w:bookmarkEnd w:id="16"/>
    </w:tbl>
    <w:p w14:paraId="1823D6BF" w14:textId="77777777" w:rsidR="00DE55EF" w:rsidRPr="00CA5756" w:rsidRDefault="00DE55EF" w:rsidP="004C21E9">
      <w:pPr>
        <w:pStyle w:val="NormalWeb"/>
        <w:spacing w:before="2" w:after="2"/>
        <w:divId w:val="802699163"/>
        <w:rPr>
          <w:rFonts w:ascii="Arial" w:hAnsi="Arial" w:cs="Arial"/>
        </w:rPr>
      </w:pPr>
    </w:p>
    <w:p w14:paraId="31F2258B" w14:textId="77777777" w:rsidR="00DE55EF" w:rsidRPr="000D62B0" w:rsidRDefault="00DE55EF" w:rsidP="004C21E9">
      <w:pPr>
        <w:pStyle w:val="Heading3"/>
        <w:spacing w:before="2" w:after="2"/>
        <w:divId w:val="802699163"/>
        <w:rPr>
          <w:rFonts w:ascii="Arial" w:hAnsi="Arial" w:cs="Arial"/>
        </w:rPr>
      </w:pPr>
      <w:r w:rsidRPr="00CA5756">
        <w:rPr>
          <w:rFonts w:ascii="Arial" w:hAnsi="Arial" w:cs="Arial"/>
        </w:rPr>
        <w:t>Part E.</w:t>
      </w:r>
      <w:r w:rsidR="00E52636" w:rsidRPr="00CA5756">
        <w:rPr>
          <w:rFonts w:ascii="Arial" w:hAnsi="Arial" w:cs="Arial"/>
        </w:rPr>
        <w:t>5</w:t>
      </w:r>
      <w:r w:rsidRPr="00CA5756">
        <w:rPr>
          <w:rFonts w:ascii="Arial" w:hAnsi="Arial" w:cs="Arial"/>
        </w:rPr>
        <w:t xml:space="preserve"> </w:t>
      </w:r>
      <w:r w:rsidR="000070B2">
        <w:rPr>
          <w:rFonts w:ascii="Arial" w:hAnsi="Arial" w:cs="Arial"/>
        </w:rPr>
        <w:t>–</w:t>
      </w:r>
      <w:r w:rsidRPr="00CA5756">
        <w:rPr>
          <w:rFonts w:ascii="Arial" w:hAnsi="Arial" w:cs="Arial"/>
        </w:rPr>
        <w:t xml:space="preserve"> Execu</w:t>
      </w:r>
      <w:bookmarkStart w:id="17" w:name="$id2732812"/>
      <w:r w:rsidR="00E52636" w:rsidRPr="00CA5756">
        <w:rPr>
          <w:rFonts w:ascii="Arial" w:hAnsi="Arial" w:cs="Arial"/>
        </w:rPr>
        <w:t xml:space="preserve">tive Summary: </w:t>
      </w:r>
      <w:bookmarkEnd w:id="17"/>
      <w:r w:rsidR="00E52636" w:rsidRPr="00CA5756">
        <w:rPr>
          <w:rFonts w:ascii="Arial" w:hAnsi="Arial" w:cs="Arial"/>
        </w:rPr>
        <w:t>Planned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E55EF" w:rsidRPr="00682601" w14:paraId="0D241D38" w14:textId="77777777">
        <w:trPr>
          <w:divId w:val="802699163"/>
          <w:trHeight w:val="512"/>
        </w:trPr>
        <w:tc>
          <w:tcPr>
            <w:tcW w:w="9576" w:type="dxa"/>
          </w:tcPr>
          <w:p w14:paraId="31971C44" w14:textId="77777777" w:rsidR="00DE55EF" w:rsidRPr="000070B2" w:rsidRDefault="000070B2" w:rsidP="004C21E9">
            <w:pPr>
              <w:pStyle w:val="Heading3"/>
              <w:spacing w:before="2" w:after="2"/>
              <w:jc w:val="center"/>
              <w:rPr>
                <w:rFonts w:ascii="Arial" w:hAnsi="Arial" w:cs="Arial"/>
                <w:sz w:val="24"/>
                <w:szCs w:val="24"/>
              </w:rPr>
            </w:pPr>
            <w:r w:rsidRPr="000070B2">
              <w:rPr>
                <w:rFonts w:ascii="Arial" w:hAnsi="Arial" w:cs="Arial"/>
                <w:sz w:val="24"/>
                <w:szCs w:val="24"/>
              </w:rPr>
              <w:t>N/A</w:t>
            </w:r>
          </w:p>
        </w:tc>
      </w:tr>
    </w:tbl>
    <w:p w14:paraId="3D81AFE1" w14:textId="3575DBFC" w:rsidR="00E70FF8" w:rsidRDefault="00E70FF8" w:rsidP="00827FB4">
      <w:pPr>
        <w:spacing w:before="2" w:after="2"/>
        <w:divId w:val="802699163"/>
        <w:rPr>
          <w:rFonts w:ascii="Arial" w:hAnsi="Arial" w:cs="Arial"/>
          <w:sz w:val="27"/>
          <w:szCs w:val="27"/>
        </w:rPr>
      </w:pPr>
    </w:p>
    <w:p w14:paraId="05852F63" w14:textId="77777777" w:rsidR="00E70FF8" w:rsidRDefault="00E70FF8">
      <w:pPr>
        <w:spacing w:beforeLines="0" w:afterLines="0"/>
        <w:rPr>
          <w:rFonts w:ascii="Arial" w:hAnsi="Arial" w:cs="Arial"/>
          <w:sz w:val="27"/>
          <w:szCs w:val="27"/>
        </w:rPr>
      </w:pPr>
      <w:r>
        <w:rPr>
          <w:rFonts w:ascii="Arial" w:hAnsi="Arial" w:cs="Arial"/>
          <w:sz w:val="27"/>
          <w:szCs w:val="27"/>
        </w:rPr>
        <w:br w:type="page"/>
      </w:r>
    </w:p>
    <w:p w14:paraId="7FF357A2" w14:textId="77777777" w:rsidR="00DE55EF" w:rsidRPr="00827FB4" w:rsidRDefault="00DE55EF" w:rsidP="00827FB4">
      <w:pPr>
        <w:spacing w:before="2" w:after="2"/>
        <w:divId w:val="802699163"/>
        <w:rPr>
          <w:rFonts w:ascii="Arial" w:hAnsi="Arial" w:cs="Arial"/>
          <w:sz w:val="27"/>
          <w:szCs w:val="27"/>
        </w:rPr>
      </w:pPr>
    </w:p>
    <w:p w14:paraId="75D4F394" w14:textId="77777777" w:rsidR="00E70FF8" w:rsidRDefault="00E70FF8" w:rsidP="00E70FF8">
      <w:pPr>
        <w:pStyle w:val="Title"/>
        <w:spacing w:before="2" w:after="2" w:line="247" w:lineRule="auto"/>
        <w:divId w:val="802699163"/>
      </w:pPr>
      <w:bookmarkStart w:id="18" w:name="_Toc443999005"/>
      <w:bookmarkStart w:id="19" w:name="_Toc444069589"/>
      <w:r>
        <w:rPr>
          <w:color w:val="46494B"/>
          <w:w w:val="105"/>
        </w:rPr>
        <w:t>PART F: Certification of Establishment of Continuing</w:t>
      </w:r>
      <w:r>
        <w:rPr>
          <w:color w:val="46494B"/>
          <w:spacing w:val="-67"/>
          <w:w w:val="105"/>
        </w:rPr>
        <w:t xml:space="preserve"> </w:t>
      </w:r>
      <w:r>
        <w:rPr>
          <w:color w:val="46494B"/>
          <w:w w:val="105"/>
        </w:rPr>
        <w:t>Equal</w:t>
      </w:r>
      <w:r>
        <w:rPr>
          <w:color w:val="46494B"/>
          <w:spacing w:val="-72"/>
          <w:w w:val="105"/>
        </w:rPr>
        <w:t xml:space="preserve"> </w:t>
      </w:r>
      <w:r>
        <w:rPr>
          <w:color w:val="46494B"/>
          <w:w w:val="105"/>
        </w:rPr>
        <w:t>Employment</w:t>
      </w:r>
      <w:r>
        <w:rPr>
          <w:color w:val="46494B"/>
          <w:spacing w:val="-62"/>
          <w:w w:val="105"/>
        </w:rPr>
        <w:t xml:space="preserve"> </w:t>
      </w:r>
      <w:r>
        <w:rPr>
          <w:color w:val="46494B"/>
          <w:w w:val="105"/>
        </w:rPr>
        <w:t>Opportunity Programs</w:t>
      </w:r>
    </w:p>
    <w:p w14:paraId="059159D9" w14:textId="77777777" w:rsidR="00E70FF8" w:rsidRDefault="00E70FF8" w:rsidP="00E70FF8">
      <w:pPr>
        <w:spacing w:before="2" w:after="2" w:line="254" w:lineRule="auto"/>
        <w:ind w:left="115" w:right="341" w:hanging="2"/>
        <w:jc w:val="both"/>
        <w:divId w:val="802699163"/>
        <w:rPr>
          <w:b/>
          <w:sz w:val="21"/>
        </w:rPr>
      </w:pPr>
      <w:r>
        <w:rPr>
          <w:color w:val="46494B"/>
          <w:w w:val="105"/>
          <w:sz w:val="22"/>
        </w:rPr>
        <w:t xml:space="preserve">I, </w:t>
      </w:r>
      <w:r>
        <w:rPr>
          <w:b/>
          <w:color w:val="46494B"/>
          <w:w w:val="105"/>
          <w:sz w:val="21"/>
        </w:rPr>
        <w:t xml:space="preserve">Debra C. Chew, Esq., Director, Office of Equity, </w:t>
      </w:r>
      <w:proofErr w:type="gramStart"/>
      <w:r>
        <w:rPr>
          <w:b/>
          <w:color w:val="46494B"/>
          <w:w w:val="105"/>
          <w:sz w:val="21"/>
        </w:rPr>
        <w:t>Diversity</w:t>
      </w:r>
      <w:proofErr w:type="gramEnd"/>
      <w:r>
        <w:rPr>
          <w:b/>
          <w:color w:val="46494B"/>
          <w:w w:val="105"/>
          <w:sz w:val="21"/>
        </w:rPr>
        <w:t xml:space="preserve"> and Inclusion, ES-340, </w:t>
      </w:r>
      <w:r>
        <w:rPr>
          <w:color w:val="46494B"/>
          <w:w w:val="105"/>
          <w:sz w:val="22"/>
        </w:rPr>
        <w:t xml:space="preserve">am the Principal EEO Director/Official for </w:t>
      </w:r>
      <w:r>
        <w:rPr>
          <w:b/>
          <w:color w:val="46494B"/>
          <w:w w:val="105"/>
          <w:sz w:val="21"/>
        </w:rPr>
        <w:t>National Institutes of Health, Department of Health and Human Services.</w:t>
      </w:r>
    </w:p>
    <w:p w14:paraId="34308EA8" w14:textId="77777777" w:rsidR="00E70FF8" w:rsidRDefault="00E70FF8" w:rsidP="00E70FF8">
      <w:pPr>
        <w:pStyle w:val="BodyText"/>
        <w:spacing w:before="2" w:after="2"/>
        <w:divId w:val="802699163"/>
        <w:rPr>
          <w:b/>
          <w:sz w:val="20"/>
        </w:rPr>
      </w:pPr>
    </w:p>
    <w:p w14:paraId="45DD9F0B" w14:textId="77777777" w:rsidR="00E70FF8" w:rsidRDefault="00E70FF8" w:rsidP="00E70FF8">
      <w:pPr>
        <w:pStyle w:val="BodyText"/>
        <w:spacing w:before="2" w:after="2" w:line="244" w:lineRule="auto"/>
        <w:ind w:left="111" w:right="401" w:firstLine="1"/>
        <w:divId w:val="802699163"/>
      </w:pPr>
      <w:r>
        <w:rPr>
          <w:color w:val="46494B"/>
          <w:w w:val="105"/>
        </w:rPr>
        <w:t xml:space="preserve">The agency has conducted </w:t>
      </w:r>
      <w:r>
        <w:rPr>
          <w:rFonts w:ascii="Arial"/>
          <w:color w:val="46494B"/>
          <w:w w:val="105"/>
          <w:sz w:val="21"/>
        </w:rPr>
        <w:t xml:space="preserve">an </w:t>
      </w:r>
      <w:r>
        <w:rPr>
          <w:color w:val="46494B"/>
          <w:w w:val="105"/>
        </w:rPr>
        <w:t xml:space="preserve">annual </w:t>
      </w:r>
      <w:r>
        <w:rPr>
          <w:color w:val="46494B"/>
          <w:spacing w:val="-3"/>
          <w:w w:val="105"/>
        </w:rPr>
        <w:t>self</w:t>
      </w:r>
      <w:r>
        <w:rPr>
          <w:color w:val="1C1F21"/>
          <w:spacing w:val="-3"/>
          <w:w w:val="105"/>
        </w:rPr>
        <w:t>-</w:t>
      </w:r>
      <w:r>
        <w:rPr>
          <w:color w:val="46494B"/>
          <w:spacing w:val="-3"/>
          <w:w w:val="105"/>
        </w:rPr>
        <w:t xml:space="preserve">assessment of </w:t>
      </w:r>
      <w:r>
        <w:rPr>
          <w:color w:val="46494B"/>
          <w:w w:val="105"/>
        </w:rPr>
        <w:t xml:space="preserve">Section 717 and Section </w:t>
      </w:r>
      <w:r>
        <w:rPr>
          <w:color w:val="46494B"/>
          <w:w w:val="105"/>
          <w:sz w:val="23"/>
        </w:rPr>
        <w:t xml:space="preserve">50I </w:t>
      </w:r>
      <w:r>
        <w:rPr>
          <w:color w:val="46494B"/>
          <w:w w:val="105"/>
        </w:rPr>
        <w:t xml:space="preserve">programs against the essential elements as prescribed by EEO </w:t>
      </w:r>
      <w:r>
        <w:rPr>
          <w:color w:val="46494B"/>
          <w:spacing w:val="-4"/>
          <w:w w:val="105"/>
        </w:rPr>
        <w:t xml:space="preserve">MD-715. </w:t>
      </w:r>
      <w:r>
        <w:rPr>
          <w:color w:val="46494B"/>
          <w:w w:val="105"/>
        </w:rPr>
        <w:t>If an essential element was not fully</w:t>
      </w:r>
      <w:r>
        <w:rPr>
          <w:color w:val="46494B"/>
          <w:spacing w:val="-17"/>
          <w:w w:val="105"/>
        </w:rPr>
        <w:t xml:space="preserve"> </w:t>
      </w:r>
      <w:r>
        <w:rPr>
          <w:color w:val="46494B"/>
          <w:w w:val="105"/>
        </w:rPr>
        <w:t>compliant</w:t>
      </w:r>
      <w:r>
        <w:rPr>
          <w:color w:val="46494B"/>
          <w:spacing w:val="-4"/>
          <w:w w:val="105"/>
        </w:rPr>
        <w:t xml:space="preserve"> </w:t>
      </w:r>
      <w:r>
        <w:rPr>
          <w:color w:val="46494B"/>
          <w:w w:val="105"/>
        </w:rPr>
        <w:t>with</w:t>
      </w:r>
      <w:r>
        <w:rPr>
          <w:color w:val="46494B"/>
          <w:spacing w:val="-12"/>
          <w:w w:val="105"/>
        </w:rPr>
        <w:t xml:space="preserve"> </w:t>
      </w:r>
      <w:r>
        <w:rPr>
          <w:color w:val="46494B"/>
          <w:w w:val="105"/>
        </w:rPr>
        <w:t>the</w:t>
      </w:r>
      <w:r>
        <w:rPr>
          <w:color w:val="46494B"/>
          <w:spacing w:val="-19"/>
          <w:w w:val="105"/>
        </w:rPr>
        <w:t xml:space="preserve"> </w:t>
      </w:r>
      <w:r>
        <w:rPr>
          <w:color w:val="46494B"/>
          <w:w w:val="105"/>
        </w:rPr>
        <w:t>standards</w:t>
      </w:r>
      <w:r>
        <w:rPr>
          <w:color w:val="46494B"/>
          <w:spacing w:val="-18"/>
          <w:w w:val="105"/>
        </w:rPr>
        <w:t xml:space="preserve"> </w:t>
      </w:r>
      <w:r>
        <w:rPr>
          <w:color w:val="46494B"/>
          <w:w w:val="105"/>
        </w:rPr>
        <w:t>of</w:t>
      </w:r>
      <w:r>
        <w:rPr>
          <w:color w:val="46494B"/>
          <w:spacing w:val="-8"/>
          <w:w w:val="105"/>
        </w:rPr>
        <w:t xml:space="preserve"> </w:t>
      </w:r>
      <w:r>
        <w:rPr>
          <w:color w:val="46494B"/>
          <w:w w:val="105"/>
        </w:rPr>
        <w:t>EEO</w:t>
      </w:r>
      <w:r>
        <w:rPr>
          <w:color w:val="46494B"/>
          <w:spacing w:val="-18"/>
          <w:w w:val="105"/>
        </w:rPr>
        <w:t xml:space="preserve"> </w:t>
      </w:r>
      <w:r>
        <w:rPr>
          <w:color w:val="46494B"/>
          <w:w w:val="105"/>
        </w:rPr>
        <w:t>MD-715,</w:t>
      </w:r>
      <w:r>
        <w:rPr>
          <w:color w:val="46494B"/>
          <w:spacing w:val="-14"/>
          <w:w w:val="105"/>
        </w:rPr>
        <w:t xml:space="preserve"> </w:t>
      </w:r>
      <w:r>
        <w:rPr>
          <w:color w:val="46494B"/>
          <w:w w:val="105"/>
        </w:rPr>
        <w:t>a</w:t>
      </w:r>
      <w:r>
        <w:rPr>
          <w:color w:val="46494B"/>
          <w:spacing w:val="-9"/>
          <w:w w:val="105"/>
        </w:rPr>
        <w:t xml:space="preserve"> </w:t>
      </w:r>
      <w:r>
        <w:rPr>
          <w:color w:val="46494B"/>
          <w:w w:val="105"/>
        </w:rPr>
        <w:t>further</w:t>
      </w:r>
      <w:r>
        <w:rPr>
          <w:color w:val="46494B"/>
          <w:spacing w:val="-17"/>
          <w:w w:val="105"/>
        </w:rPr>
        <w:t xml:space="preserve"> </w:t>
      </w:r>
      <w:r>
        <w:rPr>
          <w:color w:val="46494B"/>
          <w:w w:val="105"/>
        </w:rPr>
        <w:t>evaluation</w:t>
      </w:r>
      <w:r>
        <w:rPr>
          <w:color w:val="46494B"/>
          <w:spacing w:val="-9"/>
          <w:w w:val="105"/>
        </w:rPr>
        <w:t xml:space="preserve"> </w:t>
      </w:r>
      <w:r>
        <w:rPr>
          <w:color w:val="46494B"/>
          <w:w w:val="105"/>
        </w:rPr>
        <w:t>was</w:t>
      </w:r>
      <w:r>
        <w:rPr>
          <w:color w:val="46494B"/>
          <w:spacing w:val="-16"/>
          <w:w w:val="105"/>
        </w:rPr>
        <w:t xml:space="preserve"> </w:t>
      </w:r>
      <w:r>
        <w:rPr>
          <w:color w:val="46494B"/>
          <w:w w:val="105"/>
        </w:rPr>
        <w:t>conducted</w:t>
      </w:r>
      <w:r>
        <w:rPr>
          <w:color w:val="46494B"/>
          <w:spacing w:val="-8"/>
          <w:w w:val="105"/>
        </w:rPr>
        <w:t xml:space="preserve"> </w:t>
      </w:r>
      <w:r>
        <w:rPr>
          <w:color w:val="46494B"/>
          <w:w w:val="105"/>
        </w:rPr>
        <w:t>and,</w:t>
      </w:r>
      <w:r>
        <w:rPr>
          <w:color w:val="46494B"/>
          <w:spacing w:val="-25"/>
          <w:w w:val="105"/>
        </w:rPr>
        <w:t xml:space="preserve"> </w:t>
      </w:r>
      <w:r>
        <w:rPr>
          <w:color w:val="46494B"/>
          <w:w w:val="105"/>
        </w:rPr>
        <w:t>as appropriate, EEO Plans for Attaining the Essential Elements of a Model EEO Program, are included</w:t>
      </w:r>
      <w:r>
        <w:rPr>
          <w:color w:val="46494B"/>
          <w:spacing w:val="-6"/>
          <w:w w:val="105"/>
        </w:rPr>
        <w:t xml:space="preserve"> </w:t>
      </w:r>
      <w:r>
        <w:rPr>
          <w:color w:val="46494B"/>
          <w:w w:val="105"/>
        </w:rPr>
        <w:t>with</w:t>
      </w:r>
      <w:r>
        <w:rPr>
          <w:color w:val="46494B"/>
          <w:spacing w:val="-14"/>
          <w:w w:val="105"/>
        </w:rPr>
        <w:t xml:space="preserve"> </w:t>
      </w:r>
      <w:r>
        <w:rPr>
          <w:color w:val="46494B"/>
          <w:w w:val="105"/>
        </w:rPr>
        <w:t>this</w:t>
      </w:r>
      <w:r>
        <w:rPr>
          <w:color w:val="46494B"/>
          <w:spacing w:val="-16"/>
          <w:w w:val="105"/>
        </w:rPr>
        <w:t xml:space="preserve"> </w:t>
      </w:r>
      <w:r>
        <w:rPr>
          <w:color w:val="46494B"/>
          <w:w w:val="105"/>
        </w:rPr>
        <w:t>Federal</w:t>
      </w:r>
      <w:r>
        <w:rPr>
          <w:color w:val="46494B"/>
          <w:spacing w:val="-2"/>
          <w:w w:val="105"/>
        </w:rPr>
        <w:t xml:space="preserve"> </w:t>
      </w:r>
      <w:r>
        <w:rPr>
          <w:color w:val="46494B"/>
          <w:w w:val="105"/>
        </w:rPr>
        <w:t>Agency</w:t>
      </w:r>
      <w:r>
        <w:rPr>
          <w:color w:val="46494B"/>
          <w:spacing w:val="-9"/>
          <w:w w:val="105"/>
        </w:rPr>
        <w:t xml:space="preserve"> </w:t>
      </w:r>
      <w:r>
        <w:rPr>
          <w:color w:val="46494B"/>
          <w:w w:val="105"/>
        </w:rPr>
        <w:t>Annual</w:t>
      </w:r>
      <w:r>
        <w:rPr>
          <w:color w:val="46494B"/>
          <w:spacing w:val="-15"/>
          <w:w w:val="105"/>
        </w:rPr>
        <w:t xml:space="preserve"> </w:t>
      </w:r>
      <w:r>
        <w:rPr>
          <w:color w:val="46494B"/>
          <w:w w:val="105"/>
        </w:rPr>
        <w:t>EEO</w:t>
      </w:r>
      <w:r>
        <w:rPr>
          <w:color w:val="46494B"/>
          <w:spacing w:val="-16"/>
          <w:w w:val="105"/>
        </w:rPr>
        <w:t xml:space="preserve"> </w:t>
      </w:r>
      <w:r>
        <w:rPr>
          <w:color w:val="46494B"/>
          <w:w w:val="105"/>
        </w:rPr>
        <w:t>Program</w:t>
      </w:r>
      <w:r>
        <w:rPr>
          <w:color w:val="46494B"/>
          <w:spacing w:val="-8"/>
          <w:w w:val="105"/>
        </w:rPr>
        <w:t xml:space="preserve"> </w:t>
      </w:r>
      <w:r>
        <w:rPr>
          <w:color w:val="46494B"/>
          <w:w w:val="105"/>
        </w:rPr>
        <w:t>Status</w:t>
      </w:r>
      <w:r>
        <w:rPr>
          <w:color w:val="46494B"/>
          <w:spacing w:val="-12"/>
          <w:w w:val="105"/>
        </w:rPr>
        <w:t xml:space="preserve"> </w:t>
      </w:r>
      <w:r>
        <w:rPr>
          <w:color w:val="46494B"/>
          <w:w w:val="105"/>
        </w:rPr>
        <w:t>Report.</w:t>
      </w:r>
    </w:p>
    <w:p w14:paraId="622B44EE" w14:textId="77777777" w:rsidR="00E70FF8" w:rsidRDefault="00E70FF8" w:rsidP="00E70FF8">
      <w:pPr>
        <w:pStyle w:val="BodyText"/>
        <w:spacing w:before="2" w:after="2"/>
        <w:divId w:val="802699163"/>
      </w:pPr>
    </w:p>
    <w:p w14:paraId="310059CB" w14:textId="77777777" w:rsidR="00E70FF8" w:rsidRDefault="00E70FF8" w:rsidP="00E70FF8">
      <w:pPr>
        <w:pStyle w:val="BodyText"/>
        <w:spacing w:before="2" w:after="2" w:line="242" w:lineRule="auto"/>
        <w:ind w:left="112" w:right="478" w:firstLine="1"/>
        <w:divId w:val="802699163"/>
      </w:pPr>
      <w:r>
        <w:rPr>
          <w:color w:val="46494B"/>
          <w:w w:val="105"/>
        </w:rPr>
        <w:t>The</w:t>
      </w:r>
      <w:r>
        <w:rPr>
          <w:color w:val="46494B"/>
          <w:spacing w:val="-23"/>
          <w:w w:val="105"/>
        </w:rPr>
        <w:t xml:space="preserve"> </w:t>
      </w:r>
      <w:r>
        <w:rPr>
          <w:color w:val="46494B"/>
          <w:w w:val="105"/>
        </w:rPr>
        <w:t>agency</w:t>
      </w:r>
      <w:r>
        <w:rPr>
          <w:color w:val="46494B"/>
          <w:spacing w:val="-8"/>
          <w:w w:val="105"/>
        </w:rPr>
        <w:t xml:space="preserve"> </w:t>
      </w:r>
      <w:r>
        <w:rPr>
          <w:color w:val="46494B"/>
          <w:w w:val="105"/>
        </w:rPr>
        <w:t>has</w:t>
      </w:r>
      <w:r>
        <w:rPr>
          <w:color w:val="46494B"/>
          <w:spacing w:val="3"/>
          <w:w w:val="105"/>
        </w:rPr>
        <w:t xml:space="preserve"> </w:t>
      </w:r>
      <w:r>
        <w:rPr>
          <w:color w:val="46494B"/>
          <w:w w:val="105"/>
        </w:rPr>
        <w:t>also</w:t>
      </w:r>
      <w:r>
        <w:rPr>
          <w:color w:val="46494B"/>
          <w:spacing w:val="-14"/>
          <w:w w:val="105"/>
        </w:rPr>
        <w:t xml:space="preserve"> </w:t>
      </w:r>
      <w:r>
        <w:rPr>
          <w:color w:val="46494B"/>
          <w:w w:val="105"/>
        </w:rPr>
        <w:t>analyzed</w:t>
      </w:r>
      <w:r>
        <w:rPr>
          <w:color w:val="46494B"/>
          <w:spacing w:val="-9"/>
          <w:w w:val="105"/>
        </w:rPr>
        <w:t xml:space="preserve"> </w:t>
      </w:r>
      <w:r>
        <w:rPr>
          <w:color w:val="46494B"/>
          <w:w w:val="105"/>
        </w:rPr>
        <w:t>its workforce</w:t>
      </w:r>
      <w:r>
        <w:rPr>
          <w:color w:val="46494B"/>
          <w:spacing w:val="-18"/>
          <w:w w:val="105"/>
        </w:rPr>
        <w:t xml:space="preserve"> </w:t>
      </w:r>
      <w:r>
        <w:rPr>
          <w:color w:val="46494B"/>
          <w:w w:val="105"/>
        </w:rPr>
        <w:t>profiles</w:t>
      </w:r>
      <w:r>
        <w:rPr>
          <w:color w:val="46494B"/>
          <w:spacing w:val="-8"/>
          <w:w w:val="105"/>
        </w:rPr>
        <w:t xml:space="preserve"> </w:t>
      </w:r>
      <w:r>
        <w:rPr>
          <w:color w:val="46494B"/>
          <w:w w:val="105"/>
        </w:rPr>
        <w:t>and</w:t>
      </w:r>
      <w:r>
        <w:rPr>
          <w:color w:val="46494B"/>
          <w:spacing w:val="-16"/>
          <w:w w:val="105"/>
        </w:rPr>
        <w:t xml:space="preserve"> </w:t>
      </w:r>
      <w:r>
        <w:rPr>
          <w:color w:val="46494B"/>
          <w:w w:val="105"/>
        </w:rPr>
        <w:t>has</w:t>
      </w:r>
      <w:r>
        <w:rPr>
          <w:color w:val="46494B"/>
          <w:spacing w:val="-29"/>
          <w:w w:val="105"/>
        </w:rPr>
        <w:t xml:space="preserve"> </w:t>
      </w:r>
      <w:r>
        <w:rPr>
          <w:color w:val="46494B"/>
          <w:w w:val="105"/>
        </w:rPr>
        <w:t>plans</w:t>
      </w:r>
      <w:r>
        <w:rPr>
          <w:color w:val="46494B"/>
          <w:spacing w:val="-16"/>
          <w:w w:val="105"/>
        </w:rPr>
        <w:t xml:space="preserve"> </w:t>
      </w:r>
      <w:r>
        <w:rPr>
          <w:color w:val="46494B"/>
          <w:w w:val="105"/>
        </w:rPr>
        <w:t>to</w:t>
      </w:r>
      <w:r>
        <w:rPr>
          <w:color w:val="46494B"/>
          <w:spacing w:val="-17"/>
          <w:w w:val="105"/>
        </w:rPr>
        <w:t xml:space="preserve"> </w:t>
      </w:r>
      <w:r>
        <w:rPr>
          <w:color w:val="46494B"/>
          <w:w w:val="105"/>
        </w:rPr>
        <w:t>conduct</w:t>
      </w:r>
      <w:r>
        <w:rPr>
          <w:color w:val="46494B"/>
          <w:spacing w:val="-15"/>
          <w:w w:val="105"/>
        </w:rPr>
        <w:t xml:space="preserve"> </w:t>
      </w:r>
      <w:r>
        <w:rPr>
          <w:color w:val="46494B"/>
          <w:w w:val="105"/>
        </w:rPr>
        <w:t>barrier</w:t>
      </w:r>
      <w:r>
        <w:rPr>
          <w:color w:val="46494B"/>
          <w:spacing w:val="-7"/>
          <w:w w:val="105"/>
        </w:rPr>
        <w:t xml:space="preserve"> </w:t>
      </w:r>
      <w:r>
        <w:rPr>
          <w:color w:val="46494B"/>
          <w:w w:val="105"/>
        </w:rPr>
        <w:t>analyses aimed at detecting whether any management or personnel policy, procedure or practice is operating</w:t>
      </w:r>
      <w:r>
        <w:rPr>
          <w:color w:val="46494B"/>
          <w:spacing w:val="-4"/>
          <w:w w:val="105"/>
        </w:rPr>
        <w:t xml:space="preserve"> </w:t>
      </w:r>
      <w:r>
        <w:rPr>
          <w:color w:val="46494B"/>
          <w:w w:val="105"/>
        </w:rPr>
        <w:t>to</w:t>
      </w:r>
      <w:r>
        <w:rPr>
          <w:color w:val="46494B"/>
          <w:spacing w:val="-5"/>
          <w:w w:val="105"/>
        </w:rPr>
        <w:t xml:space="preserve"> </w:t>
      </w:r>
      <w:r>
        <w:rPr>
          <w:color w:val="46494B"/>
          <w:w w:val="105"/>
        </w:rPr>
        <w:t>disadvantage</w:t>
      </w:r>
      <w:r>
        <w:rPr>
          <w:color w:val="46494B"/>
          <w:spacing w:val="-6"/>
          <w:w w:val="105"/>
        </w:rPr>
        <w:t xml:space="preserve"> </w:t>
      </w:r>
      <w:r>
        <w:rPr>
          <w:color w:val="46494B"/>
          <w:w w:val="105"/>
        </w:rPr>
        <w:t>any</w:t>
      </w:r>
      <w:r>
        <w:rPr>
          <w:color w:val="46494B"/>
          <w:spacing w:val="-11"/>
          <w:w w:val="105"/>
        </w:rPr>
        <w:t xml:space="preserve"> </w:t>
      </w:r>
      <w:r>
        <w:rPr>
          <w:color w:val="46494B"/>
          <w:w w:val="105"/>
        </w:rPr>
        <w:t>group</w:t>
      </w:r>
      <w:r>
        <w:rPr>
          <w:color w:val="46494B"/>
          <w:spacing w:val="-21"/>
          <w:w w:val="105"/>
        </w:rPr>
        <w:t xml:space="preserve"> </w:t>
      </w:r>
      <w:r>
        <w:rPr>
          <w:color w:val="46494B"/>
          <w:w w:val="105"/>
        </w:rPr>
        <w:t>based</w:t>
      </w:r>
      <w:r>
        <w:rPr>
          <w:color w:val="46494B"/>
          <w:spacing w:val="-9"/>
          <w:w w:val="105"/>
        </w:rPr>
        <w:t xml:space="preserve"> </w:t>
      </w:r>
      <w:r>
        <w:rPr>
          <w:color w:val="46494B"/>
          <w:w w:val="105"/>
        </w:rPr>
        <w:t>on</w:t>
      </w:r>
      <w:r>
        <w:rPr>
          <w:color w:val="46494B"/>
          <w:spacing w:val="-15"/>
          <w:w w:val="105"/>
        </w:rPr>
        <w:t xml:space="preserve"> </w:t>
      </w:r>
      <w:r>
        <w:rPr>
          <w:color w:val="46494B"/>
          <w:w w:val="105"/>
        </w:rPr>
        <w:t>race,</w:t>
      </w:r>
      <w:r>
        <w:rPr>
          <w:color w:val="46494B"/>
          <w:spacing w:val="-21"/>
          <w:w w:val="105"/>
        </w:rPr>
        <w:t xml:space="preserve"> </w:t>
      </w:r>
      <w:r>
        <w:rPr>
          <w:color w:val="46494B"/>
          <w:w w:val="105"/>
        </w:rPr>
        <w:t>national</w:t>
      </w:r>
      <w:r>
        <w:rPr>
          <w:color w:val="46494B"/>
          <w:spacing w:val="-13"/>
          <w:w w:val="105"/>
        </w:rPr>
        <w:t xml:space="preserve"> </w:t>
      </w:r>
      <w:r>
        <w:rPr>
          <w:color w:val="46494B"/>
          <w:w w:val="105"/>
        </w:rPr>
        <w:t>origin,</w:t>
      </w:r>
      <w:r>
        <w:rPr>
          <w:color w:val="46494B"/>
          <w:spacing w:val="-19"/>
          <w:w w:val="105"/>
        </w:rPr>
        <w:t xml:space="preserve"> </w:t>
      </w:r>
      <w:proofErr w:type="gramStart"/>
      <w:r>
        <w:rPr>
          <w:color w:val="46494B"/>
          <w:w w:val="105"/>
        </w:rPr>
        <w:t>gender</w:t>
      </w:r>
      <w:proofErr w:type="gramEnd"/>
      <w:r>
        <w:rPr>
          <w:color w:val="46494B"/>
          <w:spacing w:val="-21"/>
          <w:w w:val="105"/>
        </w:rPr>
        <w:t xml:space="preserve"> </w:t>
      </w:r>
      <w:r>
        <w:rPr>
          <w:color w:val="46494B"/>
          <w:w w:val="105"/>
        </w:rPr>
        <w:t>or</w:t>
      </w:r>
      <w:r>
        <w:rPr>
          <w:color w:val="46494B"/>
          <w:spacing w:val="1"/>
          <w:w w:val="105"/>
        </w:rPr>
        <w:t xml:space="preserve"> </w:t>
      </w:r>
      <w:r>
        <w:rPr>
          <w:color w:val="46494B"/>
          <w:w w:val="105"/>
        </w:rPr>
        <w:t>disability.</w:t>
      </w:r>
      <w:r>
        <w:rPr>
          <w:color w:val="46494B"/>
          <w:spacing w:val="47"/>
          <w:w w:val="105"/>
        </w:rPr>
        <w:t xml:space="preserve"> </w:t>
      </w:r>
      <w:r>
        <w:rPr>
          <w:color w:val="46494B"/>
          <w:w w:val="105"/>
        </w:rPr>
        <w:t>EEO Plans to Eliminate Identified Barriers, as appropriate, are included with this Federal Agency Annual EEO Program Status</w:t>
      </w:r>
      <w:r>
        <w:rPr>
          <w:color w:val="46494B"/>
          <w:spacing w:val="-23"/>
          <w:w w:val="105"/>
        </w:rPr>
        <w:t xml:space="preserve"> </w:t>
      </w:r>
      <w:r>
        <w:rPr>
          <w:color w:val="46494B"/>
          <w:w w:val="105"/>
        </w:rPr>
        <w:t>Report.</w:t>
      </w:r>
    </w:p>
    <w:p w14:paraId="758199D5" w14:textId="77777777" w:rsidR="00E70FF8" w:rsidRDefault="00E70FF8" w:rsidP="00E70FF8">
      <w:pPr>
        <w:pStyle w:val="BodyText"/>
        <w:spacing w:before="2" w:after="2"/>
        <w:divId w:val="802699163"/>
      </w:pPr>
    </w:p>
    <w:p w14:paraId="07F77F76" w14:textId="77777777" w:rsidR="00E70FF8" w:rsidRDefault="00E70FF8" w:rsidP="00E70FF8">
      <w:pPr>
        <w:pStyle w:val="BodyText"/>
        <w:spacing w:before="2" w:after="2" w:line="244" w:lineRule="auto"/>
        <w:ind w:left="115" w:right="478" w:firstLine="5"/>
        <w:divId w:val="802699163"/>
      </w:pPr>
      <w:r>
        <w:rPr>
          <w:color w:val="46494B"/>
          <w:w w:val="105"/>
          <w:sz w:val="23"/>
        </w:rPr>
        <w:t>I</w:t>
      </w:r>
      <w:r>
        <w:rPr>
          <w:color w:val="46494B"/>
          <w:spacing w:val="-14"/>
          <w:w w:val="105"/>
          <w:sz w:val="23"/>
        </w:rPr>
        <w:t xml:space="preserve"> </w:t>
      </w:r>
      <w:r>
        <w:rPr>
          <w:color w:val="46494B"/>
          <w:w w:val="105"/>
        </w:rPr>
        <w:t>certify</w:t>
      </w:r>
      <w:r>
        <w:rPr>
          <w:color w:val="46494B"/>
          <w:spacing w:val="-15"/>
          <w:w w:val="105"/>
        </w:rPr>
        <w:t xml:space="preserve"> </w:t>
      </w:r>
      <w:r>
        <w:rPr>
          <w:color w:val="46494B"/>
          <w:w w:val="105"/>
        </w:rPr>
        <w:t>that</w:t>
      </w:r>
      <w:r>
        <w:rPr>
          <w:color w:val="46494B"/>
          <w:spacing w:val="-21"/>
          <w:w w:val="105"/>
        </w:rPr>
        <w:t xml:space="preserve"> </w:t>
      </w:r>
      <w:r>
        <w:rPr>
          <w:color w:val="46494B"/>
          <w:w w:val="105"/>
        </w:rPr>
        <w:t>proper</w:t>
      </w:r>
      <w:r>
        <w:rPr>
          <w:color w:val="46494B"/>
          <w:spacing w:val="-11"/>
          <w:w w:val="105"/>
        </w:rPr>
        <w:t xml:space="preserve"> </w:t>
      </w:r>
      <w:r>
        <w:rPr>
          <w:color w:val="46494B"/>
          <w:w w:val="105"/>
        </w:rPr>
        <w:t>documentation</w:t>
      </w:r>
      <w:r>
        <w:rPr>
          <w:color w:val="46494B"/>
          <w:spacing w:val="3"/>
          <w:w w:val="105"/>
        </w:rPr>
        <w:t xml:space="preserve"> </w:t>
      </w:r>
      <w:r>
        <w:rPr>
          <w:color w:val="46494B"/>
          <w:w w:val="105"/>
        </w:rPr>
        <w:t>of</w:t>
      </w:r>
      <w:r>
        <w:rPr>
          <w:color w:val="46494B"/>
          <w:spacing w:val="-9"/>
          <w:w w:val="105"/>
        </w:rPr>
        <w:t xml:space="preserve"> </w:t>
      </w:r>
      <w:r>
        <w:rPr>
          <w:color w:val="46494B"/>
          <w:w w:val="105"/>
        </w:rPr>
        <w:t>this</w:t>
      </w:r>
      <w:r>
        <w:rPr>
          <w:color w:val="46494B"/>
          <w:spacing w:val="-24"/>
          <w:w w:val="105"/>
        </w:rPr>
        <w:t xml:space="preserve"> </w:t>
      </w:r>
      <w:r>
        <w:rPr>
          <w:color w:val="46494B"/>
          <w:w w:val="105"/>
        </w:rPr>
        <w:t>assessment</w:t>
      </w:r>
      <w:r>
        <w:rPr>
          <w:color w:val="46494B"/>
          <w:spacing w:val="-5"/>
          <w:w w:val="105"/>
        </w:rPr>
        <w:t xml:space="preserve"> </w:t>
      </w:r>
      <w:r>
        <w:rPr>
          <w:color w:val="46494B"/>
          <w:w w:val="105"/>
        </w:rPr>
        <w:t>is</w:t>
      </w:r>
      <w:r>
        <w:rPr>
          <w:color w:val="46494B"/>
          <w:spacing w:val="-15"/>
          <w:w w:val="105"/>
        </w:rPr>
        <w:t xml:space="preserve"> </w:t>
      </w:r>
      <w:r>
        <w:rPr>
          <w:color w:val="46494B"/>
          <w:w w:val="105"/>
        </w:rPr>
        <w:t>in</w:t>
      </w:r>
      <w:r>
        <w:rPr>
          <w:color w:val="46494B"/>
          <w:spacing w:val="2"/>
          <w:w w:val="105"/>
        </w:rPr>
        <w:t xml:space="preserve"> </w:t>
      </w:r>
      <w:r>
        <w:rPr>
          <w:color w:val="46494B"/>
          <w:w w:val="105"/>
        </w:rPr>
        <w:t>place</w:t>
      </w:r>
      <w:r>
        <w:rPr>
          <w:color w:val="46494B"/>
          <w:spacing w:val="-21"/>
          <w:w w:val="105"/>
        </w:rPr>
        <w:t xml:space="preserve"> </w:t>
      </w:r>
      <w:r>
        <w:rPr>
          <w:color w:val="46494B"/>
          <w:w w:val="105"/>
        </w:rPr>
        <w:t>and</w:t>
      </w:r>
      <w:r>
        <w:rPr>
          <w:color w:val="46494B"/>
          <w:spacing w:val="-14"/>
          <w:w w:val="105"/>
        </w:rPr>
        <w:t xml:space="preserve"> </w:t>
      </w:r>
      <w:r>
        <w:rPr>
          <w:color w:val="46494B"/>
          <w:w w:val="105"/>
        </w:rPr>
        <w:t>is</w:t>
      </w:r>
      <w:r>
        <w:rPr>
          <w:color w:val="46494B"/>
          <w:spacing w:val="-13"/>
          <w:w w:val="105"/>
        </w:rPr>
        <w:t xml:space="preserve"> </w:t>
      </w:r>
      <w:r>
        <w:rPr>
          <w:color w:val="46494B"/>
          <w:w w:val="105"/>
        </w:rPr>
        <w:t>being</w:t>
      </w:r>
      <w:r>
        <w:rPr>
          <w:color w:val="46494B"/>
          <w:spacing w:val="-11"/>
          <w:w w:val="105"/>
        </w:rPr>
        <w:t xml:space="preserve"> </w:t>
      </w:r>
      <w:r>
        <w:rPr>
          <w:color w:val="46494B"/>
          <w:w w:val="105"/>
        </w:rPr>
        <w:t>maintained</w:t>
      </w:r>
      <w:r>
        <w:rPr>
          <w:color w:val="46494B"/>
          <w:spacing w:val="-11"/>
          <w:w w:val="105"/>
        </w:rPr>
        <w:t xml:space="preserve"> </w:t>
      </w:r>
      <w:r>
        <w:rPr>
          <w:color w:val="46494B"/>
          <w:w w:val="105"/>
        </w:rPr>
        <w:t>for EEOC review upon</w:t>
      </w:r>
      <w:r>
        <w:rPr>
          <w:color w:val="46494B"/>
          <w:spacing w:val="-22"/>
          <w:w w:val="105"/>
        </w:rPr>
        <w:t xml:space="preserve"> </w:t>
      </w:r>
      <w:r>
        <w:rPr>
          <w:color w:val="46494B"/>
          <w:w w:val="105"/>
        </w:rPr>
        <w:t>request.</w:t>
      </w:r>
    </w:p>
    <w:p w14:paraId="3CE187BE" w14:textId="77777777" w:rsidR="00E70FF8" w:rsidRDefault="00E70FF8" w:rsidP="00E70FF8">
      <w:pPr>
        <w:pStyle w:val="BodyText"/>
        <w:spacing w:before="2" w:after="2"/>
        <w:divId w:val="802699163"/>
        <w:rPr>
          <w:sz w:val="24"/>
        </w:rPr>
      </w:pPr>
    </w:p>
    <w:p w14:paraId="33214E81" w14:textId="77777777" w:rsidR="00E70FF8" w:rsidRDefault="00E70FF8" w:rsidP="00E70FF8">
      <w:pPr>
        <w:pStyle w:val="BodyText"/>
        <w:spacing w:before="2" w:after="2"/>
        <w:divId w:val="802699163"/>
        <w:rPr>
          <w:sz w:val="33"/>
        </w:rPr>
      </w:pPr>
    </w:p>
    <w:p w14:paraId="1FCD7379" w14:textId="019D1024" w:rsidR="00E70FF8" w:rsidRDefault="00E70FF8" w:rsidP="00E70FF8">
      <w:pPr>
        <w:pStyle w:val="BodyText"/>
        <w:tabs>
          <w:tab w:val="left" w:pos="4051"/>
          <w:tab w:val="left" w:pos="6277"/>
          <w:tab w:val="left" w:pos="7589"/>
        </w:tabs>
        <w:spacing w:before="2" w:after="2"/>
        <w:ind w:left="121" w:right="98" w:firstLine="2"/>
        <w:divId w:val="802699163"/>
        <w:rPr>
          <w:color w:val="262D8A"/>
          <w:w w:val="105"/>
          <w:u w:val="thick" w:color="4B548E"/>
        </w:rPr>
      </w:pPr>
      <w:r>
        <w:rPr>
          <w:noProof/>
        </w:rPr>
        <mc:AlternateContent>
          <mc:Choice Requires="wps">
            <w:drawing>
              <wp:anchor distT="0" distB="0" distL="114300" distR="114300" simplePos="0" relativeHeight="251679744" behindDoc="1" locked="0" layoutInCell="1" allowOverlap="1" wp14:anchorId="761A9BB9" wp14:editId="7C73CD6F">
                <wp:simplePos x="0" y="0"/>
                <wp:positionH relativeFrom="page">
                  <wp:posOffset>5031740</wp:posOffset>
                </wp:positionH>
                <wp:positionV relativeFrom="paragraph">
                  <wp:posOffset>196850</wp:posOffset>
                </wp:positionV>
                <wp:extent cx="770255" cy="0"/>
                <wp:effectExtent l="12065" t="13970" r="8255" b="508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255"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C75DE" id="Straight Connector 23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2pt,15.5pt" to="45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" strokeweight=".25447mm">
                <w10:wrap anchorx="page"/>
              </v:line>
            </w:pict>
          </mc:Fallback>
        </mc:AlternateContent>
      </w:r>
      <w:r>
        <w:rPr>
          <w:color w:val="46494B"/>
          <w:w w:val="105"/>
        </w:rPr>
        <w:t>Debra</w:t>
      </w:r>
      <w:r>
        <w:rPr>
          <w:color w:val="46494B"/>
          <w:spacing w:val="-14"/>
          <w:w w:val="105"/>
        </w:rPr>
        <w:t xml:space="preserve"> </w:t>
      </w:r>
      <w:r>
        <w:rPr>
          <w:color w:val="46494B"/>
          <w:w w:val="105"/>
        </w:rPr>
        <w:t>C.</w:t>
      </w:r>
      <w:r>
        <w:rPr>
          <w:color w:val="46494B"/>
          <w:spacing w:val="-4"/>
          <w:w w:val="105"/>
        </w:rPr>
        <w:t xml:space="preserve"> </w:t>
      </w:r>
      <w:r>
        <w:rPr>
          <w:color w:val="46494B"/>
          <w:w w:val="105"/>
        </w:rPr>
        <w:t>Chew,</w:t>
      </w:r>
      <w:r>
        <w:rPr>
          <w:color w:val="46494B"/>
          <w:spacing w:val="-17"/>
          <w:w w:val="105"/>
        </w:rPr>
        <w:t xml:space="preserve"> </w:t>
      </w:r>
      <w:r>
        <w:rPr>
          <w:color w:val="46494B"/>
          <w:w w:val="105"/>
        </w:rPr>
        <w:t>Esq.,</w:t>
      </w:r>
      <w:r>
        <w:rPr>
          <w:color w:val="46494B"/>
          <w:spacing w:val="-17"/>
          <w:w w:val="105"/>
        </w:rPr>
        <w:t xml:space="preserve"> </w:t>
      </w:r>
      <w:r>
        <w:rPr>
          <w:color w:val="46494B"/>
          <w:w w:val="105"/>
        </w:rPr>
        <w:t>Director,</w:t>
      </w:r>
      <w:r>
        <w:rPr>
          <w:color w:val="46494B"/>
          <w:spacing w:val="-10"/>
          <w:w w:val="105"/>
        </w:rPr>
        <w:t xml:space="preserve"> </w:t>
      </w:r>
      <w:r>
        <w:rPr>
          <w:color w:val="46494B"/>
          <w:w w:val="105"/>
        </w:rPr>
        <w:t>EDI</w:t>
      </w:r>
      <w:r>
        <w:rPr>
          <w:color w:val="46494B"/>
          <w:w w:val="105"/>
        </w:rPr>
        <w:tab/>
      </w:r>
      <w:r w:rsidRPr="0098103A">
        <w:rPr>
          <w:noProof/>
          <w:color w:val="46494B"/>
          <w:w w:val="105"/>
        </w:rPr>
        <w:drawing>
          <wp:inline distT="0" distB="0" distL="0" distR="0" wp14:anchorId="6DCEB5A8" wp14:editId="2E1BDDC0">
            <wp:extent cx="2857500" cy="303826"/>
            <wp:effectExtent l="0" t="0" r="0" b="0"/>
            <wp:docPr id="229" name="Picture 229" descr="Signature of Debra C. Chew Esq. 5/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of Debra C. Chew Esq. 5/10/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28304" cy="311354"/>
                    </a:xfrm>
                    <a:prstGeom prst="rect">
                      <a:avLst/>
                    </a:prstGeom>
                    <a:noFill/>
                    <a:ln>
                      <a:noFill/>
                    </a:ln>
                  </pic:spPr>
                </pic:pic>
              </a:graphicData>
            </a:graphic>
          </wp:inline>
        </w:drawing>
      </w:r>
    </w:p>
    <w:p w14:paraId="27D39CCF" w14:textId="77777777" w:rsidR="00E70FF8" w:rsidRDefault="00E70FF8" w:rsidP="00E70FF8">
      <w:pPr>
        <w:pStyle w:val="BodyText"/>
        <w:tabs>
          <w:tab w:val="left" w:pos="4051"/>
          <w:tab w:val="left" w:pos="6277"/>
          <w:tab w:val="left" w:pos="7589"/>
        </w:tabs>
        <w:spacing w:before="2" w:after="2"/>
        <w:ind w:left="121" w:right="98" w:firstLine="2"/>
        <w:divId w:val="802699163"/>
        <w:rPr>
          <w:color w:val="262D8A"/>
          <w:w w:val="105"/>
          <w:u w:val="thick" w:color="4B548E"/>
        </w:rPr>
      </w:pPr>
    </w:p>
    <w:p w14:paraId="7C337F59" w14:textId="77777777" w:rsidR="00E70FF8" w:rsidRDefault="00E70FF8" w:rsidP="00E70FF8">
      <w:pPr>
        <w:pStyle w:val="BodyText"/>
        <w:tabs>
          <w:tab w:val="left" w:pos="4051"/>
          <w:tab w:val="left" w:pos="6277"/>
          <w:tab w:val="left" w:pos="7589"/>
        </w:tabs>
        <w:spacing w:before="2" w:after="2"/>
        <w:ind w:left="121" w:right="98" w:firstLine="2"/>
        <w:divId w:val="802699163"/>
      </w:pPr>
      <w:r>
        <w:rPr>
          <w:color w:val="46494B"/>
          <w:w w:val="105"/>
        </w:rPr>
        <w:t>Signature of Principal EEO</w:t>
      </w:r>
      <w:r>
        <w:rPr>
          <w:color w:val="46494B"/>
          <w:spacing w:val="-13"/>
          <w:w w:val="105"/>
        </w:rPr>
        <w:t xml:space="preserve"> </w:t>
      </w:r>
      <w:r>
        <w:rPr>
          <w:color w:val="46494B"/>
          <w:w w:val="105"/>
        </w:rPr>
        <w:t>Director/Official</w:t>
      </w:r>
    </w:p>
    <w:p w14:paraId="5EA9647A" w14:textId="77777777" w:rsidR="00E70FF8" w:rsidRDefault="00E70FF8" w:rsidP="00E70FF8">
      <w:pPr>
        <w:pStyle w:val="BodyText"/>
        <w:spacing w:before="2" w:after="2"/>
        <w:divId w:val="802699163"/>
        <w:rPr>
          <w:sz w:val="24"/>
        </w:rPr>
      </w:pPr>
    </w:p>
    <w:p w14:paraId="238092EF" w14:textId="77777777" w:rsidR="00E70FF8" w:rsidRDefault="00E70FF8" w:rsidP="00E70FF8">
      <w:pPr>
        <w:pStyle w:val="BodyText"/>
        <w:spacing w:before="2" w:after="2"/>
        <w:divId w:val="802699163"/>
        <w:rPr>
          <w:sz w:val="21"/>
        </w:rPr>
      </w:pPr>
    </w:p>
    <w:p w14:paraId="1691A2E8" w14:textId="77777777" w:rsidR="00E70FF8" w:rsidRDefault="00E70FF8" w:rsidP="00E70FF8">
      <w:pPr>
        <w:pStyle w:val="BodyText"/>
        <w:spacing w:before="2" w:after="2" w:line="247" w:lineRule="auto"/>
        <w:ind w:left="123" w:right="478" w:hanging="11"/>
        <w:divId w:val="802699163"/>
      </w:pPr>
      <w:r>
        <w:rPr>
          <w:color w:val="46494B"/>
          <w:w w:val="105"/>
        </w:rPr>
        <w:t>Certifies</w:t>
      </w:r>
      <w:r>
        <w:rPr>
          <w:color w:val="46494B"/>
          <w:spacing w:val="-11"/>
          <w:w w:val="105"/>
        </w:rPr>
        <w:t xml:space="preserve"> </w:t>
      </w:r>
      <w:r>
        <w:rPr>
          <w:color w:val="46494B"/>
          <w:w w:val="105"/>
        </w:rPr>
        <w:t>that</w:t>
      </w:r>
      <w:r>
        <w:rPr>
          <w:color w:val="46494B"/>
          <w:spacing w:val="-24"/>
          <w:w w:val="105"/>
        </w:rPr>
        <w:t xml:space="preserve"> </w:t>
      </w:r>
      <w:r>
        <w:rPr>
          <w:color w:val="46494B"/>
          <w:w w:val="105"/>
        </w:rPr>
        <w:t>this</w:t>
      </w:r>
      <w:r>
        <w:rPr>
          <w:color w:val="46494B"/>
          <w:spacing w:val="-20"/>
          <w:w w:val="105"/>
        </w:rPr>
        <w:t xml:space="preserve"> </w:t>
      </w:r>
      <w:r>
        <w:rPr>
          <w:color w:val="46494B"/>
          <w:w w:val="105"/>
        </w:rPr>
        <w:t>Federal</w:t>
      </w:r>
      <w:r>
        <w:rPr>
          <w:color w:val="46494B"/>
          <w:spacing w:val="-3"/>
          <w:w w:val="105"/>
        </w:rPr>
        <w:t xml:space="preserve"> </w:t>
      </w:r>
      <w:r>
        <w:rPr>
          <w:color w:val="46494B"/>
          <w:w w:val="105"/>
        </w:rPr>
        <w:t>Agency</w:t>
      </w:r>
      <w:r>
        <w:rPr>
          <w:color w:val="46494B"/>
          <w:spacing w:val="-9"/>
          <w:w w:val="105"/>
        </w:rPr>
        <w:t xml:space="preserve"> </w:t>
      </w:r>
      <w:r>
        <w:rPr>
          <w:color w:val="46494B"/>
          <w:w w:val="105"/>
        </w:rPr>
        <w:t>Annual</w:t>
      </w:r>
      <w:r>
        <w:rPr>
          <w:color w:val="46494B"/>
          <w:spacing w:val="-9"/>
          <w:w w:val="105"/>
        </w:rPr>
        <w:t xml:space="preserve"> </w:t>
      </w:r>
      <w:r>
        <w:rPr>
          <w:color w:val="46494B"/>
          <w:w w:val="105"/>
        </w:rPr>
        <w:t>EEO</w:t>
      </w:r>
      <w:r>
        <w:rPr>
          <w:color w:val="46494B"/>
          <w:spacing w:val="-26"/>
          <w:w w:val="105"/>
        </w:rPr>
        <w:t xml:space="preserve"> </w:t>
      </w:r>
      <w:r>
        <w:rPr>
          <w:color w:val="46494B"/>
          <w:w w:val="105"/>
        </w:rPr>
        <w:t>Program</w:t>
      </w:r>
      <w:r>
        <w:rPr>
          <w:color w:val="46494B"/>
          <w:spacing w:val="-14"/>
          <w:w w:val="105"/>
        </w:rPr>
        <w:t xml:space="preserve"> </w:t>
      </w:r>
      <w:r>
        <w:rPr>
          <w:color w:val="46494B"/>
          <w:w w:val="105"/>
        </w:rPr>
        <w:t>Status</w:t>
      </w:r>
      <w:r>
        <w:rPr>
          <w:color w:val="46494B"/>
          <w:spacing w:val="-22"/>
          <w:w w:val="105"/>
        </w:rPr>
        <w:t xml:space="preserve"> </w:t>
      </w:r>
      <w:r>
        <w:rPr>
          <w:color w:val="46494B"/>
          <w:w w:val="105"/>
        </w:rPr>
        <w:t>Report</w:t>
      </w:r>
      <w:r>
        <w:rPr>
          <w:color w:val="46494B"/>
          <w:spacing w:val="-13"/>
          <w:w w:val="105"/>
        </w:rPr>
        <w:t xml:space="preserve"> </w:t>
      </w:r>
      <w:proofErr w:type="gramStart"/>
      <w:r>
        <w:rPr>
          <w:color w:val="46494B"/>
          <w:w w:val="105"/>
        </w:rPr>
        <w:t>is</w:t>
      </w:r>
      <w:r>
        <w:rPr>
          <w:color w:val="46494B"/>
          <w:spacing w:val="-4"/>
          <w:w w:val="105"/>
        </w:rPr>
        <w:t xml:space="preserve"> </w:t>
      </w:r>
      <w:r>
        <w:rPr>
          <w:color w:val="46494B"/>
          <w:w w:val="105"/>
        </w:rPr>
        <w:t>in</w:t>
      </w:r>
      <w:r>
        <w:rPr>
          <w:color w:val="46494B"/>
          <w:spacing w:val="-20"/>
          <w:w w:val="105"/>
        </w:rPr>
        <w:t xml:space="preserve"> </w:t>
      </w:r>
      <w:r>
        <w:rPr>
          <w:color w:val="46494B"/>
          <w:w w:val="105"/>
        </w:rPr>
        <w:t>compliance</w:t>
      </w:r>
      <w:r>
        <w:rPr>
          <w:color w:val="46494B"/>
          <w:spacing w:val="-15"/>
          <w:w w:val="105"/>
        </w:rPr>
        <w:t xml:space="preserve"> </w:t>
      </w:r>
      <w:r>
        <w:rPr>
          <w:color w:val="46494B"/>
          <w:w w:val="105"/>
        </w:rPr>
        <w:t>with</w:t>
      </w:r>
      <w:proofErr w:type="gramEnd"/>
      <w:r>
        <w:rPr>
          <w:color w:val="46494B"/>
          <w:w w:val="105"/>
        </w:rPr>
        <w:t xml:space="preserve"> EEO</w:t>
      </w:r>
      <w:r>
        <w:rPr>
          <w:color w:val="46494B"/>
          <w:spacing w:val="-6"/>
          <w:w w:val="105"/>
        </w:rPr>
        <w:t xml:space="preserve"> </w:t>
      </w:r>
      <w:r>
        <w:rPr>
          <w:color w:val="46494B"/>
          <w:w w:val="105"/>
        </w:rPr>
        <w:t>MD-715.</w:t>
      </w:r>
    </w:p>
    <w:p w14:paraId="6C236E14" w14:textId="77777777" w:rsidR="00E70FF8" w:rsidRDefault="00E70FF8" w:rsidP="00E70FF8">
      <w:pPr>
        <w:pStyle w:val="BodyText"/>
        <w:spacing w:before="2" w:after="2"/>
        <w:divId w:val="802699163"/>
        <w:rPr>
          <w:sz w:val="29"/>
        </w:rPr>
      </w:pPr>
    </w:p>
    <w:p w14:paraId="2642E044" w14:textId="77777777" w:rsidR="00E70FF8" w:rsidRDefault="00E70FF8" w:rsidP="00E70FF8">
      <w:pPr>
        <w:tabs>
          <w:tab w:val="left" w:pos="5694"/>
          <w:tab w:val="left" w:pos="5907"/>
          <w:tab w:val="left" w:pos="6708"/>
          <w:tab w:val="left" w:pos="7589"/>
        </w:tabs>
        <w:spacing w:before="2" w:after="2" w:line="460" w:lineRule="exact"/>
        <w:ind w:left="116"/>
        <w:divId w:val="802699163"/>
        <w:rPr>
          <w:rFonts w:ascii="Arial"/>
          <w:sz w:val="36"/>
        </w:rPr>
      </w:pPr>
      <w:r>
        <w:rPr>
          <w:color w:val="46494B"/>
          <w:spacing w:val="-1"/>
          <w:w w:val="103"/>
          <w:sz w:val="22"/>
        </w:rPr>
        <w:t>Franci</w:t>
      </w:r>
      <w:r>
        <w:rPr>
          <w:color w:val="46494B"/>
          <w:w w:val="103"/>
          <w:sz w:val="22"/>
        </w:rPr>
        <w:t>s</w:t>
      </w:r>
      <w:r>
        <w:rPr>
          <w:color w:val="46494B"/>
          <w:spacing w:val="-5"/>
          <w:sz w:val="22"/>
        </w:rPr>
        <w:t xml:space="preserve"> </w:t>
      </w:r>
      <w:r>
        <w:rPr>
          <w:color w:val="46494B"/>
          <w:spacing w:val="8"/>
          <w:w w:val="103"/>
          <w:sz w:val="22"/>
        </w:rPr>
        <w:t>S</w:t>
      </w:r>
      <w:r>
        <w:rPr>
          <w:color w:val="0C0C0F"/>
          <w:w w:val="103"/>
          <w:sz w:val="22"/>
        </w:rPr>
        <w:t>.</w:t>
      </w:r>
      <w:r>
        <w:rPr>
          <w:color w:val="0C0C0F"/>
          <w:spacing w:val="-4"/>
          <w:sz w:val="22"/>
        </w:rPr>
        <w:t xml:space="preserve"> </w:t>
      </w:r>
      <w:r>
        <w:rPr>
          <w:color w:val="46494B"/>
          <w:spacing w:val="-1"/>
          <w:w w:val="104"/>
          <w:sz w:val="22"/>
        </w:rPr>
        <w:t>Collins</w:t>
      </w:r>
      <w:r>
        <w:rPr>
          <w:color w:val="46494B"/>
          <w:w w:val="104"/>
          <w:sz w:val="22"/>
        </w:rPr>
        <w:t>,</w:t>
      </w:r>
      <w:r>
        <w:rPr>
          <w:color w:val="46494B"/>
          <w:spacing w:val="-16"/>
          <w:sz w:val="22"/>
        </w:rPr>
        <w:t xml:space="preserve"> </w:t>
      </w:r>
      <w:r>
        <w:rPr>
          <w:rFonts w:ascii="Arial"/>
          <w:b/>
          <w:color w:val="46494B"/>
          <w:w w:val="113"/>
          <w:sz w:val="21"/>
        </w:rPr>
        <w:t>M.D.,</w:t>
      </w:r>
      <w:r>
        <w:rPr>
          <w:rFonts w:ascii="Arial"/>
          <w:b/>
          <w:color w:val="46494B"/>
          <w:spacing w:val="-9"/>
          <w:sz w:val="21"/>
        </w:rPr>
        <w:t xml:space="preserve"> </w:t>
      </w:r>
      <w:r>
        <w:rPr>
          <w:color w:val="46494B"/>
          <w:spacing w:val="-1"/>
          <w:w w:val="103"/>
          <w:sz w:val="22"/>
        </w:rPr>
        <w:t>Ph.D.</w:t>
      </w:r>
      <w:r>
        <w:rPr>
          <w:color w:val="46494B"/>
          <w:w w:val="103"/>
          <w:sz w:val="22"/>
        </w:rPr>
        <w:t>,</w:t>
      </w:r>
      <w:r>
        <w:rPr>
          <w:color w:val="46494B"/>
          <w:spacing w:val="-9"/>
          <w:sz w:val="22"/>
        </w:rPr>
        <w:t xml:space="preserve"> </w:t>
      </w:r>
      <w:r>
        <w:rPr>
          <w:color w:val="46494B"/>
          <w:spacing w:val="-1"/>
          <w:w w:val="103"/>
          <w:sz w:val="22"/>
        </w:rPr>
        <w:t>Director</w:t>
      </w:r>
      <w:r>
        <w:rPr>
          <w:color w:val="46494B"/>
          <w:w w:val="103"/>
          <w:sz w:val="22"/>
        </w:rPr>
        <w:t>,</w:t>
      </w:r>
      <w:r>
        <w:rPr>
          <w:color w:val="46494B"/>
          <w:spacing w:val="-3"/>
          <w:sz w:val="22"/>
        </w:rPr>
        <w:t xml:space="preserve"> </w:t>
      </w:r>
      <w:r>
        <w:rPr>
          <w:color w:val="46494B"/>
          <w:spacing w:val="-1"/>
          <w:w w:val="105"/>
          <w:sz w:val="22"/>
        </w:rPr>
        <w:t>NI</w:t>
      </w:r>
      <w:r>
        <w:rPr>
          <w:color w:val="46494B"/>
          <w:spacing w:val="-110"/>
          <w:w w:val="105"/>
          <w:sz w:val="22"/>
        </w:rPr>
        <w:t>H</w:t>
      </w:r>
      <w:r w:rsidRPr="00A25E04">
        <w:rPr>
          <w:noProof/>
          <w:color w:val="46494B"/>
          <w:spacing w:val="-110"/>
          <w:w w:val="105"/>
        </w:rPr>
        <w:drawing>
          <wp:inline distT="0" distB="0" distL="0" distR="0" wp14:anchorId="7E16E1FE" wp14:editId="4EE8C5E8">
            <wp:extent cx="2842260" cy="325627"/>
            <wp:effectExtent l="0" t="0" r="0" b="0"/>
            <wp:docPr id="230" name="Picture 230" descr="Signature of Dr. Francis Collins, Director, NIH 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of Dr. Francis Collins, Director, NIH 5/8/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3349" cy="340645"/>
                    </a:xfrm>
                    <a:prstGeom prst="rect">
                      <a:avLst/>
                    </a:prstGeom>
                    <a:noFill/>
                    <a:ln>
                      <a:noFill/>
                    </a:ln>
                  </pic:spPr>
                </pic:pic>
              </a:graphicData>
            </a:graphic>
          </wp:inline>
        </w:drawing>
      </w:r>
    </w:p>
    <w:p w14:paraId="6EA252DD" w14:textId="77777777" w:rsidR="00E70FF8" w:rsidRDefault="00E70FF8" w:rsidP="00E70FF8">
      <w:pPr>
        <w:pStyle w:val="BodyText"/>
        <w:spacing w:before="2" w:after="2" w:line="222" w:lineRule="exact"/>
        <w:ind w:left="113"/>
        <w:jc w:val="both"/>
        <w:divId w:val="802699163"/>
      </w:pPr>
      <w:r>
        <w:rPr>
          <w:color w:val="46494B"/>
          <w:w w:val="105"/>
        </w:rPr>
        <w:t>Signature of Agency Head or Agency Head Designee</w:t>
      </w:r>
    </w:p>
    <w:p w14:paraId="6451D108" w14:textId="77777777" w:rsidR="00E70FF8" w:rsidRDefault="00E70FF8" w:rsidP="00E70FF8">
      <w:pPr>
        <w:pStyle w:val="BodyText"/>
        <w:spacing w:before="2" w:after="2"/>
        <w:divId w:val="802699163"/>
        <w:rPr>
          <w:sz w:val="24"/>
        </w:rPr>
      </w:pPr>
    </w:p>
    <w:p w14:paraId="31CD1DB6" w14:textId="77777777" w:rsidR="00E70FF8" w:rsidRDefault="00E70FF8" w:rsidP="00E70FF8">
      <w:pPr>
        <w:pStyle w:val="BodyText"/>
        <w:spacing w:before="2" w:after="2"/>
        <w:divId w:val="802699163"/>
        <w:rPr>
          <w:sz w:val="24"/>
        </w:rPr>
      </w:pPr>
    </w:p>
    <w:p w14:paraId="24F9A7FC" w14:textId="77777777" w:rsidR="00E70FF8" w:rsidRDefault="00E70FF8" w:rsidP="00E70FF8">
      <w:pPr>
        <w:pStyle w:val="BodyText"/>
        <w:spacing w:before="2" w:after="2"/>
        <w:divId w:val="802699163"/>
        <w:rPr>
          <w:sz w:val="24"/>
        </w:rPr>
      </w:pPr>
    </w:p>
    <w:p w14:paraId="18AE325C" w14:textId="77777777" w:rsidR="00E70FF8" w:rsidRDefault="00E70FF8" w:rsidP="00E70FF8">
      <w:pPr>
        <w:pStyle w:val="BodyText"/>
        <w:spacing w:before="2" w:after="2"/>
        <w:divId w:val="802699163"/>
        <w:rPr>
          <w:sz w:val="24"/>
        </w:rPr>
      </w:pPr>
    </w:p>
    <w:p w14:paraId="0E706114" w14:textId="640BBC52" w:rsidR="00D40BD9" w:rsidRDefault="00590823" w:rsidP="00E70FF8">
      <w:pPr>
        <w:pStyle w:val="Heading2"/>
        <w:spacing w:before="2" w:after="2"/>
        <w:divId w:val="802699163"/>
      </w:pPr>
      <w:r>
        <w:br w:type="page"/>
      </w:r>
      <w:bookmarkEnd w:id="18"/>
      <w:bookmarkEnd w:id="19"/>
    </w:p>
    <w:p w14:paraId="0848FB0F" w14:textId="77777777" w:rsidR="008F515D" w:rsidRPr="00827FB4" w:rsidRDefault="008F515D" w:rsidP="00827FB4">
      <w:pPr>
        <w:spacing w:before="2" w:after="2"/>
        <w:jc w:val="center"/>
        <w:divId w:val="802699163"/>
        <w:rPr>
          <w:sz w:val="28"/>
          <w:szCs w:val="28"/>
        </w:rPr>
      </w:pPr>
    </w:p>
    <w:p w14:paraId="72D42A2A" w14:textId="77777777" w:rsidR="008F515D" w:rsidRPr="00827FB4" w:rsidRDefault="008F515D" w:rsidP="00827FB4">
      <w:pPr>
        <w:spacing w:before="2" w:after="2"/>
        <w:jc w:val="center"/>
        <w:divId w:val="802699163"/>
        <w:rPr>
          <w:sz w:val="28"/>
          <w:szCs w:val="28"/>
        </w:rPr>
      </w:pPr>
    </w:p>
    <w:p w14:paraId="5062848B" w14:textId="77777777" w:rsidR="008F515D" w:rsidRPr="00827FB4" w:rsidRDefault="008F515D" w:rsidP="00827FB4">
      <w:pPr>
        <w:spacing w:before="2" w:after="2"/>
        <w:jc w:val="center"/>
        <w:divId w:val="802699163"/>
        <w:rPr>
          <w:sz w:val="28"/>
          <w:szCs w:val="28"/>
        </w:rPr>
      </w:pPr>
    </w:p>
    <w:p w14:paraId="6E83A8ED" w14:textId="77777777" w:rsidR="008F515D" w:rsidRPr="00827FB4" w:rsidRDefault="008F515D" w:rsidP="00827FB4">
      <w:pPr>
        <w:spacing w:before="2" w:after="2"/>
        <w:jc w:val="center"/>
        <w:divId w:val="802699163"/>
        <w:rPr>
          <w:sz w:val="28"/>
          <w:szCs w:val="28"/>
        </w:rPr>
      </w:pPr>
    </w:p>
    <w:p w14:paraId="4BF48388" w14:textId="77777777" w:rsidR="008F515D" w:rsidRPr="00827FB4" w:rsidRDefault="008F515D" w:rsidP="00827FB4">
      <w:pPr>
        <w:spacing w:before="2" w:after="2"/>
        <w:jc w:val="center"/>
        <w:divId w:val="802699163"/>
        <w:rPr>
          <w:sz w:val="28"/>
          <w:szCs w:val="28"/>
        </w:rPr>
      </w:pPr>
    </w:p>
    <w:p w14:paraId="7E66E6EC" w14:textId="77777777" w:rsidR="008F515D" w:rsidRPr="00827FB4" w:rsidRDefault="008F515D" w:rsidP="00827FB4">
      <w:pPr>
        <w:spacing w:before="2" w:after="2"/>
        <w:jc w:val="center"/>
        <w:divId w:val="802699163"/>
        <w:rPr>
          <w:sz w:val="28"/>
          <w:szCs w:val="28"/>
        </w:rPr>
      </w:pPr>
    </w:p>
    <w:p w14:paraId="4CB5E8DD" w14:textId="77777777" w:rsidR="008F515D" w:rsidRPr="00827FB4" w:rsidRDefault="008F515D" w:rsidP="00827FB4">
      <w:pPr>
        <w:pStyle w:val="Heading2"/>
        <w:spacing w:before="2" w:after="2"/>
        <w:jc w:val="center"/>
        <w:divId w:val="802699163"/>
        <w:rPr>
          <w:rFonts w:ascii="Times New Roman" w:hAnsi="Times New Roman"/>
          <w:sz w:val="28"/>
          <w:szCs w:val="16"/>
        </w:rPr>
      </w:pPr>
      <w:r w:rsidRPr="00827FB4">
        <w:rPr>
          <w:rFonts w:ascii="Times New Roman" w:hAnsi="Times New Roman"/>
          <w:sz w:val="28"/>
          <w:szCs w:val="16"/>
        </w:rPr>
        <w:t>MD-715 - PART G</w:t>
      </w:r>
      <w:r w:rsidR="00827FB4">
        <w:rPr>
          <w:rFonts w:ascii="Times New Roman" w:hAnsi="Times New Roman"/>
          <w:sz w:val="28"/>
          <w:szCs w:val="16"/>
        </w:rPr>
        <w:br/>
      </w:r>
      <w:r w:rsidRPr="00827FB4">
        <w:rPr>
          <w:rFonts w:ascii="Arial" w:hAnsi="Arial" w:cs="Arial"/>
          <w:sz w:val="28"/>
          <w:szCs w:val="16"/>
        </w:rPr>
        <w:t>Agency Self-Assessment Checklist</w:t>
      </w:r>
    </w:p>
    <w:p w14:paraId="79B34D4F" w14:textId="77777777" w:rsidR="008F515D" w:rsidRPr="00827FB4" w:rsidRDefault="008F515D" w:rsidP="00827FB4">
      <w:pPr>
        <w:spacing w:before="2" w:after="2"/>
        <w:divId w:val="802699163"/>
        <w:rPr>
          <w:sz w:val="27"/>
          <w:szCs w:val="27"/>
        </w:rPr>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4"/>
        <w:gridCol w:w="3015"/>
        <w:gridCol w:w="1383"/>
        <w:gridCol w:w="4107"/>
      </w:tblGrid>
      <w:tr w:rsidR="008F515D" w:rsidRPr="00F924F1" w14:paraId="2D4A9842" w14:textId="77777777" w:rsidTr="00571069">
        <w:trPr>
          <w:divId w:val="802699163"/>
          <w:trHeight w:val="1470"/>
        </w:trPr>
        <w:tc>
          <w:tcPr>
            <w:tcW w:w="0" w:type="auto"/>
            <w:shd w:val="clear" w:color="auto" w:fill="auto"/>
          </w:tcPr>
          <w:p w14:paraId="6EA9C688"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6E504CB2" wp14:editId="199B4A38">
                  <wp:extent cx="332740" cy="151130"/>
                  <wp:effectExtent l="0" t="0" r="0" b="0"/>
                  <wp:docPr id="1" name="Picture 54"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023252E9"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5FA35FBA"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757AFC10" wp14:editId="0A24FB16">
                  <wp:extent cx="219075" cy="196215"/>
                  <wp:effectExtent l="0" t="0" r="0" b="0"/>
                  <wp:docPr id="2" name="Picture 53"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199C4D6C"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0" w:type="auto"/>
            <w:shd w:val="clear" w:color="auto" w:fill="auto"/>
          </w:tcPr>
          <w:p w14:paraId="1C52F377"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A.1 – The agency issues an effective, </w:t>
            </w:r>
            <w:proofErr w:type="gramStart"/>
            <w:r w:rsidRPr="00F924F1">
              <w:rPr>
                <w:rFonts w:ascii="Arial" w:hAnsi="Arial" w:cs="Arial"/>
                <w:b/>
                <w:bCs/>
                <w:color w:val="000000"/>
              </w:rPr>
              <w:t>up-to-date</w:t>
            </w:r>
            <w:proofErr w:type="gramEnd"/>
            <w:r w:rsidRPr="00F924F1">
              <w:rPr>
                <w:rFonts w:ascii="Arial" w:hAnsi="Arial" w:cs="Arial"/>
                <w:b/>
                <w:bCs/>
                <w:color w:val="000000"/>
              </w:rPr>
              <w:t xml:space="preserve"> EEO policy statement.</w:t>
            </w:r>
          </w:p>
        </w:tc>
        <w:tc>
          <w:tcPr>
            <w:tcW w:w="0" w:type="auto"/>
            <w:shd w:val="clear" w:color="auto" w:fill="auto"/>
          </w:tcPr>
          <w:p w14:paraId="3552DDC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47138C1D"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53F3066E"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5B85DF3F" w14:textId="77777777" w:rsidTr="00571069">
        <w:trPr>
          <w:divId w:val="802699163"/>
          <w:trHeight w:val="386"/>
        </w:trPr>
        <w:tc>
          <w:tcPr>
            <w:tcW w:w="0" w:type="auto"/>
            <w:shd w:val="clear" w:color="auto" w:fill="auto"/>
          </w:tcPr>
          <w:p w14:paraId="21BFDDD7" w14:textId="77777777" w:rsidR="008F515D" w:rsidRPr="00F924F1" w:rsidRDefault="008F515D" w:rsidP="004C21E9">
            <w:pPr>
              <w:spacing w:before="2" w:after="2"/>
              <w:jc w:val="center"/>
              <w:rPr>
                <w:rFonts w:ascii="Arial" w:hAnsi="Arial" w:cs="Arial"/>
                <w:b/>
              </w:rPr>
            </w:pPr>
            <w:r w:rsidRPr="00F924F1">
              <w:rPr>
                <w:rFonts w:ascii="Arial" w:hAnsi="Arial" w:cs="Arial"/>
                <w:b/>
              </w:rPr>
              <w:t>A.1.a</w:t>
            </w:r>
          </w:p>
        </w:tc>
        <w:tc>
          <w:tcPr>
            <w:tcW w:w="0" w:type="auto"/>
            <w:shd w:val="clear" w:color="auto" w:fill="auto"/>
          </w:tcPr>
          <w:p w14:paraId="58AE4DFB" w14:textId="77777777" w:rsidR="008F515D" w:rsidRPr="00F924F1" w:rsidRDefault="008F515D" w:rsidP="004C21E9">
            <w:pPr>
              <w:spacing w:before="2" w:after="2"/>
              <w:rPr>
                <w:rFonts w:ascii="Arial" w:hAnsi="Arial" w:cs="Arial"/>
              </w:rPr>
            </w:pPr>
            <w:r w:rsidRPr="00F924F1">
              <w:rPr>
                <w:rFonts w:ascii="Arial" w:hAnsi="Arial" w:cs="Arial"/>
                <w:color w:val="000000"/>
              </w:rPr>
              <w:t xml:space="preserve">Does the agency annually issue a signed and dated EEO policy statement on agency letterhead that clearly communicates the agency’s commitment to EEO for all employees and applicants? If “yes”, please provide the annual issuance date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 [see MD-715, II(A)]</w:t>
            </w:r>
          </w:p>
        </w:tc>
        <w:tc>
          <w:tcPr>
            <w:tcW w:w="0" w:type="auto"/>
            <w:shd w:val="clear" w:color="auto" w:fill="auto"/>
          </w:tcPr>
          <w:p w14:paraId="31F27DF6"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3ED70FCC" w14:textId="77777777" w:rsidR="008F515D" w:rsidRPr="00F924F1" w:rsidRDefault="008F515D" w:rsidP="004C21E9">
            <w:pPr>
              <w:spacing w:before="2" w:after="2"/>
              <w:rPr>
                <w:rFonts w:ascii="Arial" w:hAnsi="Arial" w:cs="Arial"/>
              </w:rPr>
            </w:pPr>
            <w:r w:rsidRPr="00F924F1">
              <w:rPr>
                <w:rFonts w:ascii="Arial" w:hAnsi="Arial" w:cs="Arial"/>
              </w:rPr>
              <w:t xml:space="preserve">8/9/2018 </w:t>
            </w:r>
            <w:hyperlink r:id="rId26" w:history="1">
              <w:r w:rsidRPr="00F924F1">
                <w:rPr>
                  <w:rFonts w:ascii="Arial" w:hAnsi="Arial" w:cs="Arial"/>
                  <w:color w:val="0000FF"/>
                  <w:u w:val="single"/>
                </w:rPr>
                <w:t>https://www.edi.nih.gov/blog/news/nih-directors-2018-eeodi-policy-statement</w:t>
              </w:r>
            </w:hyperlink>
            <w:r w:rsidRPr="00F924F1">
              <w:rPr>
                <w:rFonts w:ascii="Arial" w:hAnsi="Arial" w:cs="Arial"/>
              </w:rPr>
              <w:t xml:space="preserve"> </w:t>
            </w:r>
          </w:p>
        </w:tc>
      </w:tr>
      <w:tr w:rsidR="008F515D" w:rsidRPr="00F924F1" w14:paraId="45C8DB98" w14:textId="77777777" w:rsidTr="00571069">
        <w:trPr>
          <w:divId w:val="802699163"/>
        </w:trPr>
        <w:tc>
          <w:tcPr>
            <w:tcW w:w="0" w:type="auto"/>
            <w:shd w:val="clear" w:color="auto" w:fill="auto"/>
          </w:tcPr>
          <w:p w14:paraId="39D2616F" w14:textId="77777777" w:rsidR="008F515D" w:rsidRPr="00F924F1" w:rsidRDefault="008F515D" w:rsidP="004C21E9">
            <w:pPr>
              <w:spacing w:before="2" w:after="2"/>
              <w:jc w:val="center"/>
              <w:rPr>
                <w:rFonts w:ascii="Arial" w:hAnsi="Arial" w:cs="Arial"/>
                <w:b/>
              </w:rPr>
            </w:pPr>
            <w:r w:rsidRPr="00F924F1">
              <w:rPr>
                <w:rFonts w:ascii="Arial" w:hAnsi="Arial" w:cs="Arial"/>
                <w:b/>
              </w:rPr>
              <w:t>A.1.b</w:t>
            </w:r>
          </w:p>
        </w:tc>
        <w:tc>
          <w:tcPr>
            <w:tcW w:w="0" w:type="auto"/>
            <w:shd w:val="clear" w:color="auto" w:fill="auto"/>
          </w:tcPr>
          <w:p w14:paraId="56F0A83A" w14:textId="77777777" w:rsidR="008F515D" w:rsidRPr="00F924F1" w:rsidRDefault="008F515D" w:rsidP="004C21E9">
            <w:pPr>
              <w:spacing w:before="2" w:after="2"/>
              <w:rPr>
                <w:rFonts w:ascii="Arial" w:hAnsi="Arial" w:cs="Arial"/>
              </w:rPr>
            </w:pPr>
            <w:r w:rsidRPr="00F924F1">
              <w:rPr>
                <w:rFonts w:ascii="Arial" w:hAnsi="Arial" w:cs="Arial"/>
              </w:rPr>
              <w:t>Does the EEO policy statement address all protected bases (age, color, disability, sex (including pregnancy, sexual orientation and gender identity), genetic information, national origin, race, religion, and reprisal) contained in the laws EEOC enforces?</w:t>
            </w:r>
            <w:r w:rsidRPr="00F924F1">
              <w:rPr>
                <w:rFonts w:ascii="Arial" w:hAnsi="Arial" w:cs="Arial"/>
                <w:b/>
              </w:rPr>
              <w:t xml:space="preserve"> </w:t>
            </w:r>
            <w:r w:rsidRPr="00F924F1">
              <w:rPr>
                <w:rFonts w:ascii="Arial" w:hAnsi="Arial" w:cs="Arial"/>
                <w:color w:val="000000"/>
              </w:rPr>
              <w:t xml:space="preserve">[see 29 CFR </w:t>
            </w:r>
            <w:r w:rsidRPr="00F924F1">
              <w:rPr>
                <w:rFonts w:ascii="Arial" w:hAnsi="Arial" w:cs="Arial"/>
                <w:bCs/>
                <w:color w:val="000000"/>
              </w:rPr>
              <w:t xml:space="preserve">§ </w:t>
            </w:r>
            <w:r w:rsidRPr="00F924F1">
              <w:rPr>
                <w:rFonts w:ascii="Arial" w:hAnsi="Arial" w:cs="Arial"/>
                <w:color w:val="000000"/>
              </w:rPr>
              <w:t>1614.101(a)]</w:t>
            </w:r>
            <w:r w:rsidRPr="00F924F1">
              <w:rPr>
                <w:rFonts w:ascii="Arial" w:hAnsi="Arial" w:cs="Arial"/>
              </w:rPr>
              <w:t xml:space="preserve">  </w:t>
            </w:r>
          </w:p>
        </w:tc>
        <w:tc>
          <w:tcPr>
            <w:tcW w:w="0" w:type="auto"/>
            <w:shd w:val="clear" w:color="auto" w:fill="auto"/>
          </w:tcPr>
          <w:p w14:paraId="6972AF28"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6FB6758F" w14:textId="77777777" w:rsidR="008F515D" w:rsidRPr="00F924F1" w:rsidRDefault="008F515D" w:rsidP="004C21E9">
            <w:pPr>
              <w:spacing w:before="2" w:after="2"/>
              <w:jc w:val="center"/>
              <w:rPr>
                <w:rFonts w:ascii="Arial" w:hAnsi="Arial" w:cs="Arial"/>
              </w:rPr>
            </w:pPr>
          </w:p>
        </w:tc>
      </w:tr>
    </w:tbl>
    <w:p w14:paraId="459D3EBE" w14:textId="77777777" w:rsidR="00571069" w:rsidRDefault="00571069">
      <w:pPr>
        <w:spacing w:before="2" w:after="2"/>
        <w:divId w:val="802699163"/>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5"/>
        <w:gridCol w:w="3014"/>
        <w:gridCol w:w="1383"/>
        <w:gridCol w:w="4107"/>
      </w:tblGrid>
      <w:tr w:rsidR="008F515D" w:rsidRPr="00F924F1" w14:paraId="67954141" w14:textId="77777777" w:rsidTr="00571069">
        <w:trPr>
          <w:divId w:val="802699163"/>
          <w:trHeight w:val="1440"/>
        </w:trPr>
        <w:tc>
          <w:tcPr>
            <w:tcW w:w="0" w:type="auto"/>
            <w:shd w:val="clear" w:color="auto" w:fill="auto"/>
          </w:tcPr>
          <w:p w14:paraId="3C7CE7C6"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47C1257A" wp14:editId="57C792C9">
                  <wp:extent cx="332740" cy="151130"/>
                  <wp:effectExtent l="0" t="0" r="0" b="0"/>
                  <wp:docPr id="3" name="Picture 52"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1ED46E39"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56954BA2"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1E56FE37" wp14:editId="0A634B9E">
                  <wp:extent cx="219075" cy="196215"/>
                  <wp:effectExtent l="0" t="0" r="0" b="0"/>
                  <wp:docPr id="4" name="Picture 51"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38837845"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0" w:type="auto"/>
            <w:shd w:val="clear" w:color="auto" w:fill="auto"/>
          </w:tcPr>
          <w:p w14:paraId="26A9B08E"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A.2 – The agency has communicated EEO policies and procedures to all employees.</w:t>
            </w:r>
          </w:p>
        </w:tc>
        <w:tc>
          <w:tcPr>
            <w:tcW w:w="0" w:type="auto"/>
            <w:shd w:val="clear" w:color="auto" w:fill="auto"/>
          </w:tcPr>
          <w:p w14:paraId="56E707FC"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782A2490" w14:textId="77777777" w:rsidR="008F515D" w:rsidRPr="00F924F1" w:rsidRDefault="008F515D" w:rsidP="004C21E9">
            <w:pPr>
              <w:spacing w:before="2" w:after="2"/>
              <w:jc w:val="center"/>
              <w:rPr>
                <w:rFonts w:ascii="Arial" w:hAnsi="Arial" w:cs="Arial"/>
                <w:b/>
              </w:rPr>
            </w:pPr>
            <w:r w:rsidRPr="00F924F1">
              <w:rPr>
                <w:rFonts w:ascii="Arial" w:hAnsi="Arial" w:cs="Arial"/>
                <w:b/>
              </w:rPr>
              <w:t>(Yes/No/NA)</w:t>
            </w:r>
          </w:p>
        </w:tc>
        <w:tc>
          <w:tcPr>
            <w:tcW w:w="4107" w:type="dxa"/>
            <w:shd w:val="clear" w:color="auto" w:fill="auto"/>
          </w:tcPr>
          <w:p w14:paraId="03C9963C" w14:textId="77777777" w:rsidR="008F515D" w:rsidRPr="00F924F1" w:rsidRDefault="008F515D" w:rsidP="004C21E9">
            <w:pPr>
              <w:spacing w:before="2" w:after="2"/>
              <w:jc w:val="center"/>
              <w:rPr>
                <w:rFonts w:ascii="Arial" w:hAnsi="Arial" w:cs="Arial"/>
                <w:b/>
              </w:rPr>
            </w:pPr>
            <w:r w:rsidRPr="00F924F1">
              <w:rPr>
                <w:rFonts w:ascii="Arial" w:hAnsi="Arial" w:cs="Arial"/>
                <w:b/>
                <w:bCs/>
                <w:color w:val="000000"/>
              </w:rPr>
              <w:t>Comments</w:t>
            </w:r>
          </w:p>
        </w:tc>
      </w:tr>
      <w:tr w:rsidR="008F515D" w:rsidRPr="00F924F1" w14:paraId="18A2DA5C" w14:textId="77777777" w:rsidTr="00571069">
        <w:trPr>
          <w:divId w:val="802699163"/>
          <w:trHeight w:val="1008"/>
        </w:trPr>
        <w:tc>
          <w:tcPr>
            <w:tcW w:w="0" w:type="auto"/>
            <w:shd w:val="clear" w:color="auto" w:fill="auto"/>
          </w:tcPr>
          <w:p w14:paraId="63F54310" w14:textId="77777777" w:rsidR="008F515D" w:rsidRPr="00F924F1" w:rsidRDefault="008F515D" w:rsidP="004C21E9">
            <w:pPr>
              <w:spacing w:before="2" w:after="2"/>
              <w:jc w:val="center"/>
              <w:rPr>
                <w:rFonts w:ascii="Arial" w:hAnsi="Arial" w:cs="Arial"/>
                <w:b/>
              </w:rPr>
            </w:pPr>
            <w:r w:rsidRPr="00F924F1">
              <w:rPr>
                <w:rFonts w:ascii="Arial" w:hAnsi="Arial" w:cs="Arial"/>
                <w:b/>
              </w:rPr>
              <w:t>A.2.a</w:t>
            </w:r>
          </w:p>
        </w:tc>
        <w:tc>
          <w:tcPr>
            <w:tcW w:w="0" w:type="auto"/>
            <w:shd w:val="clear" w:color="auto" w:fill="auto"/>
          </w:tcPr>
          <w:p w14:paraId="531A9E9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disseminate the following policies and procedures to all </w:t>
            </w:r>
            <w:proofErr w:type="gramStart"/>
            <w:r w:rsidRPr="00F924F1">
              <w:rPr>
                <w:rFonts w:ascii="Arial" w:hAnsi="Arial" w:cs="Arial"/>
                <w:color w:val="000000"/>
              </w:rPr>
              <w:t>employees:</w:t>
            </w:r>
            <w:proofErr w:type="gramEnd"/>
          </w:p>
        </w:tc>
        <w:tc>
          <w:tcPr>
            <w:tcW w:w="0" w:type="auto"/>
            <w:shd w:val="clear" w:color="auto" w:fill="auto"/>
          </w:tcPr>
          <w:p w14:paraId="3F4308A2"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09AEF969" w14:textId="77777777" w:rsidR="008F515D" w:rsidRPr="00F924F1" w:rsidRDefault="008F515D" w:rsidP="004C21E9">
            <w:pPr>
              <w:spacing w:before="2" w:after="2"/>
              <w:jc w:val="center"/>
              <w:rPr>
                <w:rFonts w:ascii="Arial" w:hAnsi="Arial" w:cs="Arial"/>
              </w:rPr>
            </w:pPr>
          </w:p>
        </w:tc>
      </w:tr>
      <w:tr w:rsidR="008F515D" w:rsidRPr="00F924F1" w14:paraId="09FCB69E" w14:textId="77777777" w:rsidTr="00571069">
        <w:trPr>
          <w:divId w:val="802699163"/>
          <w:trHeight w:val="656"/>
        </w:trPr>
        <w:tc>
          <w:tcPr>
            <w:tcW w:w="0" w:type="auto"/>
            <w:shd w:val="clear" w:color="auto" w:fill="FFFFFF"/>
          </w:tcPr>
          <w:p w14:paraId="3A9FAB27" w14:textId="77777777" w:rsidR="008F515D" w:rsidRPr="00F924F1" w:rsidRDefault="008F515D" w:rsidP="004C21E9">
            <w:pPr>
              <w:spacing w:before="2" w:after="2"/>
              <w:jc w:val="center"/>
              <w:rPr>
                <w:rFonts w:ascii="Arial" w:hAnsi="Arial" w:cs="Arial"/>
                <w:b/>
              </w:rPr>
            </w:pPr>
            <w:r w:rsidRPr="00F924F1">
              <w:rPr>
                <w:rFonts w:ascii="Arial" w:hAnsi="Arial" w:cs="Arial"/>
                <w:b/>
              </w:rPr>
              <w:t>A.2.a.1</w:t>
            </w:r>
          </w:p>
        </w:tc>
        <w:tc>
          <w:tcPr>
            <w:tcW w:w="0" w:type="auto"/>
            <w:shd w:val="clear" w:color="auto" w:fill="FFFFFF"/>
          </w:tcPr>
          <w:p w14:paraId="1A75C5B2" w14:textId="77777777" w:rsidR="008F515D" w:rsidRPr="00F924F1" w:rsidRDefault="008F515D" w:rsidP="004C21E9">
            <w:pPr>
              <w:spacing w:before="2" w:after="2"/>
              <w:rPr>
                <w:rFonts w:ascii="Arial" w:eastAsia="Calibri" w:hAnsi="Arial" w:cs="Arial"/>
              </w:rPr>
            </w:pPr>
            <w:r w:rsidRPr="00F924F1">
              <w:rPr>
                <w:rFonts w:ascii="Arial" w:eastAsia="Calibri" w:hAnsi="Arial" w:cs="Arial"/>
                <w:color w:val="000000"/>
              </w:rPr>
              <w:t xml:space="preserve">Anti-harassment policy? [see MD 715, II(A)]  </w:t>
            </w:r>
          </w:p>
        </w:tc>
        <w:tc>
          <w:tcPr>
            <w:tcW w:w="0" w:type="auto"/>
            <w:shd w:val="clear" w:color="auto" w:fill="FFFFFF"/>
          </w:tcPr>
          <w:p w14:paraId="332DFEED"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FFFFFF"/>
          </w:tcPr>
          <w:p w14:paraId="0699ABF5" w14:textId="77777777" w:rsidR="008F515D" w:rsidRPr="00F924F1" w:rsidRDefault="008F515D" w:rsidP="004C21E9">
            <w:pPr>
              <w:spacing w:before="2" w:after="2"/>
              <w:rPr>
                <w:rFonts w:ascii="Arial" w:hAnsi="Arial" w:cs="Arial"/>
              </w:rPr>
            </w:pPr>
            <w:r w:rsidRPr="00F924F1">
              <w:rPr>
                <w:rFonts w:ascii="Arial" w:hAnsi="Arial" w:cs="Arial"/>
              </w:rPr>
              <w:t xml:space="preserve">NIH has issued two new policies that apply to all NIH employees, contractors, fellows, trainees, and visitors at NIH facilities: </w:t>
            </w:r>
          </w:p>
          <w:p w14:paraId="50669205" w14:textId="77777777" w:rsidR="008F515D" w:rsidRPr="00F924F1" w:rsidRDefault="008F515D" w:rsidP="004C21E9">
            <w:pPr>
              <w:spacing w:before="2" w:after="2"/>
              <w:rPr>
                <w:rFonts w:ascii="Arial" w:hAnsi="Arial" w:cs="Arial"/>
              </w:rPr>
            </w:pPr>
            <w:r w:rsidRPr="00F924F1">
              <w:rPr>
                <w:rFonts w:ascii="Arial" w:hAnsi="Arial" w:cs="Arial"/>
              </w:rPr>
              <w:lastRenderedPageBreak/>
              <w:t xml:space="preserve">Manual Chapter 1311:  Prevention of Harassment and Inappropriate Conduct; and NIH Policy Statement:  Personal Relationships in the Workplace. For more information refer to </w:t>
            </w:r>
            <w:hyperlink r:id="rId27" w:history="1">
              <w:r w:rsidRPr="00F924F1">
                <w:rPr>
                  <w:rFonts w:ascii="Arial" w:hAnsi="Arial" w:cs="Arial"/>
                  <w:color w:val="0000FF"/>
                  <w:u w:val="single"/>
                </w:rPr>
                <w:t>https://hr.nih.gov/working-nih/civil/nih-civil-program-related-policy</w:t>
              </w:r>
            </w:hyperlink>
          </w:p>
        </w:tc>
      </w:tr>
      <w:tr w:rsidR="008F515D" w:rsidRPr="00F924F1" w14:paraId="15AEF6DE" w14:textId="77777777" w:rsidTr="00571069">
        <w:trPr>
          <w:divId w:val="802699163"/>
        </w:trPr>
        <w:tc>
          <w:tcPr>
            <w:tcW w:w="0" w:type="auto"/>
            <w:shd w:val="clear" w:color="auto" w:fill="auto"/>
          </w:tcPr>
          <w:p w14:paraId="3EF674FC"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A.2.a.2</w:t>
            </w:r>
          </w:p>
        </w:tc>
        <w:tc>
          <w:tcPr>
            <w:tcW w:w="0" w:type="auto"/>
            <w:shd w:val="clear" w:color="auto" w:fill="auto"/>
          </w:tcPr>
          <w:p w14:paraId="0FF2BA1F"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Reasonable accommodation procedures? [see 29 C.F.R § 1614.203(d)(3)]</w:t>
            </w:r>
          </w:p>
        </w:tc>
        <w:tc>
          <w:tcPr>
            <w:tcW w:w="0" w:type="auto"/>
            <w:shd w:val="clear" w:color="auto" w:fill="auto"/>
          </w:tcPr>
          <w:p w14:paraId="6DDAF12E"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03635B37" w14:textId="77777777" w:rsidR="008F515D" w:rsidRPr="00F924F1" w:rsidRDefault="008F515D" w:rsidP="004C21E9">
            <w:pPr>
              <w:spacing w:before="2" w:after="2"/>
              <w:rPr>
                <w:rFonts w:ascii="Arial" w:hAnsi="Arial" w:cs="Arial"/>
              </w:rPr>
            </w:pPr>
            <w:r w:rsidRPr="00F924F1">
              <w:rPr>
                <w:rFonts w:ascii="Arial" w:hAnsi="Arial" w:cs="Arial"/>
              </w:rPr>
              <w:t>The EEOC has approved NIH’s RA Policy and Procedures and they are currently being reviewed by the NIH Unions. Any changes will be re-approved by the EEOC prior to dissemination</w:t>
            </w:r>
          </w:p>
        </w:tc>
      </w:tr>
      <w:tr w:rsidR="008F515D" w:rsidRPr="00F924F1" w14:paraId="34604330" w14:textId="77777777" w:rsidTr="00571069">
        <w:trPr>
          <w:divId w:val="802699163"/>
        </w:trPr>
        <w:tc>
          <w:tcPr>
            <w:tcW w:w="0" w:type="auto"/>
            <w:shd w:val="clear" w:color="auto" w:fill="auto"/>
          </w:tcPr>
          <w:p w14:paraId="74416ABA" w14:textId="77777777" w:rsidR="008F515D" w:rsidRPr="00F924F1" w:rsidRDefault="008F515D" w:rsidP="004C21E9">
            <w:pPr>
              <w:spacing w:before="2" w:after="2"/>
              <w:jc w:val="center"/>
              <w:rPr>
                <w:rFonts w:ascii="Arial" w:hAnsi="Arial" w:cs="Arial"/>
                <w:b/>
              </w:rPr>
            </w:pPr>
            <w:r w:rsidRPr="00F924F1">
              <w:rPr>
                <w:rFonts w:ascii="Arial" w:hAnsi="Arial" w:cs="Arial"/>
                <w:b/>
              </w:rPr>
              <w:t>A.2.b</w:t>
            </w:r>
          </w:p>
        </w:tc>
        <w:tc>
          <w:tcPr>
            <w:tcW w:w="0" w:type="auto"/>
            <w:shd w:val="clear" w:color="auto" w:fill="auto"/>
          </w:tcPr>
          <w:p w14:paraId="0CA857B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prominently post the following information throughout the workplace and on its public </w:t>
            </w:r>
            <w:proofErr w:type="gramStart"/>
            <w:r w:rsidRPr="00F924F1">
              <w:rPr>
                <w:rFonts w:ascii="Arial" w:hAnsi="Arial" w:cs="Arial"/>
                <w:color w:val="000000"/>
              </w:rPr>
              <w:t>website:</w:t>
            </w:r>
            <w:proofErr w:type="gramEnd"/>
            <w:r w:rsidRPr="00F924F1">
              <w:rPr>
                <w:rFonts w:ascii="Arial" w:hAnsi="Arial" w:cs="Arial"/>
                <w:color w:val="000000"/>
              </w:rPr>
              <w:t xml:space="preserve"> </w:t>
            </w:r>
          </w:p>
        </w:tc>
        <w:tc>
          <w:tcPr>
            <w:tcW w:w="0" w:type="auto"/>
            <w:shd w:val="clear" w:color="auto" w:fill="auto"/>
          </w:tcPr>
          <w:p w14:paraId="313A8C02"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2E19F1DC" w14:textId="77777777" w:rsidR="008F515D" w:rsidRPr="00F924F1" w:rsidRDefault="008F515D" w:rsidP="004C21E9">
            <w:pPr>
              <w:spacing w:before="2" w:after="2"/>
              <w:rPr>
                <w:rFonts w:ascii="Arial" w:hAnsi="Arial" w:cs="Arial"/>
              </w:rPr>
            </w:pPr>
            <w:r w:rsidRPr="00F924F1">
              <w:rPr>
                <w:rFonts w:ascii="Arial" w:hAnsi="Arial" w:cs="Arial"/>
              </w:rPr>
              <w:t>Posters, websites</w:t>
            </w:r>
          </w:p>
        </w:tc>
      </w:tr>
      <w:tr w:rsidR="008F515D" w:rsidRPr="00F924F1" w14:paraId="66FB1FDA" w14:textId="77777777" w:rsidTr="00571069">
        <w:trPr>
          <w:divId w:val="802699163"/>
        </w:trPr>
        <w:tc>
          <w:tcPr>
            <w:tcW w:w="0" w:type="auto"/>
            <w:shd w:val="clear" w:color="auto" w:fill="auto"/>
          </w:tcPr>
          <w:p w14:paraId="6BFE601A" w14:textId="77777777" w:rsidR="008F515D" w:rsidRPr="00F924F1" w:rsidRDefault="008F515D" w:rsidP="004C21E9">
            <w:pPr>
              <w:spacing w:before="2" w:after="2"/>
              <w:jc w:val="center"/>
              <w:rPr>
                <w:rFonts w:ascii="Arial" w:hAnsi="Arial" w:cs="Arial"/>
                <w:b/>
              </w:rPr>
            </w:pPr>
            <w:r w:rsidRPr="00F924F1">
              <w:rPr>
                <w:rFonts w:ascii="Arial" w:hAnsi="Arial" w:cs="Arial"/>
                <w:b/>
              </w:rPr>
              <w:t>A.2.b.1</w:t>
            </w:r>
          </w:p>
        </w:tc>
        <w:tc>
          <w:tcPr>
            <w:tcW w:w="0" w:type="auto"/>
            <w:shd w:val="clear" w:color="auto" w:fill="auto"/>
          </w:tcPr>
          <w:p w14:paraId="18B9B33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The business contact information for its EEO Counselors, EEO Officers, Special Emphasis Program Managers, and EEO Director? [see 29 C.F.R § 1614.102(b)(7)]</w:t>
            </w:r>
          </w:p>
        </w:tc>
        <w:tc>
          <w:tcPr>
            <w:tcW w:w="0" w:type="auto"/>
            <w:shd w:val="clear" w:color="auto" w:fill="auto"/>
          </w:tcPr>
          <w:p w14:paraId="271D22DE"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23CF68FB" w14:textId="77777777" w:rsidR="008F515D" w:rsidRPr="00F924F1" w:rsidRDefault="008F515D" w:rsidP="004C21E9">
            <w:pPr>
              <w:spacing w:before="2" w:after="2"/>
              <w:rPr>
                <w:rFonts w:ascii="Arial" w:hAnsi="Arial" w:cs="Arial"/>
              </w:rPr>
            </w:pPr>
            <w:r w:rsidRPr="00F924F1">
              <w:rPr>
                <w:rFonts w:ascii="Arial" w:hAnsi="Arial" w:cs="Arial"/>
              </w:rPr>
              <w:t>Posters, websites</w:t>
            </w:r>
          </w:p>
        </w:tc>
      </w:tr>
      <w:tr w:rsidR="008F515D" w:rsidRPr="00F924F1" w14:paraId="6C24FC7B" w14:textId="77777777" w:rsidTr="00571069">
        <w:trPr>
          <w:divId w:val="802699163"/>
        </w:trPr>
        <w:tc>
          <w:tcPr>
            <w:tcW w:w="0" w:type="auto"/>
            <w:tcBorders>
              <w:bottom w:val="single" w:sz="4" w:space="0" w:color="000000"/>
            </w:tcBorders>
            <w:shd w:val="clear" w:color="auto" w:fill="auto"/>
          </w:tcPr>
          <w:p w14:paraId="4B01D0A7" w14:textId="77777777" w:rsidR="008F515D" w:rsidRPr="00F924F1" w:rsidRDefault="008F515D" w:rsidP="004C21E9">
            <w:pPr>
              <w:spacing w:before="2" w:after="2"/>
              <w:jc w:val="center"/>
              <w:rPr>
                <w:rFonts w:ascii="Arial" w:hAnsi="Arial" w:cs="Arial"/>
                <w:b/>
              </w:rPr>
            </w:pPr>
            <w:r w:rsidRPr="00F924F1">
              <w:rPr>
                <w:rFonts w:ascii="Arial" w:hAnsi="Arial" w:cs="Arial"/>
                <w:b/>
              </w:rPr>
              <w:t>A.2.b.2</w:t>
            </w:r>
          </w:p>
        </w:tc>
        <w:tc>
          <w:tcPr>
            <w:tcW w:w="0" w:type="auto"/>
            <w:tcBorders>
              <w:bottom w:val="single" w:sz="4" w:space="0" w:color="000000"/>
            </w:tcBorders>
            <w:shd w:val="clear" w:color="auto" w:fill="auto"/>
          </w:tcPr>
          <w:p w14:paraId="1FAE6412"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Written materials concerning the EEO program, laws, policy statements, and the operation of the EEO complaint process? [see 29 C.F.R </w:t>
            </w:r>
            <w:r w:rsidRPr="00F924F1">
              <w:rPr>
                <w:rFonts w:ascii="Arial" w:hAnsi="Arial" w:cs="Arial"/>
                <w:bCs/>
                <w:color w:val="000000"/>
              </w:rPr>
              <w:t xml:space="preserve">§ </w:t>
            </w:r>
            <w:r w:rsidRPr="00F924F1">
              <w:rPr>
                <w:rFonts w:ascii="Arial" w:hAnsi="Arial" w:cs="Arial"/>
                <w:color w:val="000000"/>
              </w:rPr>
              <w:t>1614.102(b)(5)]</w:t>
            </w:r>
          </w:p>
        </w:tc>
        <w:tc>
          <w:tcPr>
            <w:tcW w:w="0" w:type="auto"/>
            <w:tcBorders>
              <w:bottom w:val="single" w:sz="4" w:space="0" w:color="000000"/>
            </w:tcBorders>
            <w:shd w:val="clear" w:color="auto" w:fill="auto"/>
          </w:tcPr>
          <w:p w14:paraId="0041D25F"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tcBorders>
              <w:bottom w:val="single" w:sz="4" w:space="0" w:color="000000"/>
            </w:tcBorders>
            <w:shd w:val="clear" w:color="auto" w:fill="auto"/>
          </w:tcPr>
          <w:p w14:paraId="78303317" w14:textId="77777777" w:rsidR="008F515D" w:rsidRPr="00F924F1" w:rsidRDefault="008F515D" w:rsidP="004C21E9">
            <w:pPr>
              <w:spacing w:before="2" w:after="2"/>
              <w:rPr>
                <w:rFonts w:ascii="Arial" w:hAnsi="Arial" w:cs="Arial"/>
              </w:rPr>
            </w:pPr>
            <w:r w:rsidRPr="00F924F1">
              <w:rPr>
                <w:rFonts w:ascii="Arial" w:hAnsi="Arial" w:cs="Arial"/>
              </w:rPr>
              <w:t>Posters, websites</w:t>
            </w:r>
          </w:p>
        </w:tc>
      </w:tr>
      <w:tr w:rsidR="008F515D" w:rsidRPr="00F924F1" w14:paraId="14900ADF" w14:textId="77777777" w:rsidTr="00571069">
        <w:trPr>
          <w:divId w:val="802699163"/>
        </w:trPr>
        <w:tc>
          <w:tcPr>
            <w:tcW w:w="0" w:type="auto"/>
            <w:shd w:val="clear" w:color="auto" w:fill="auto"/>
          </w:tcPr>
          <w:p w14:paraId="61F6DDF6" w14:textId="77777777" w:rsidR="008F515D" w:rsidRPr="00F924F1" w:rsidRDefault="008F515D" w:rsidP="004C21E9">
            <w:pPr>
              <w:spacing w:before="2" w:after="2"/>
              <w:jc w:val="center"/>
              <w:rPr>
                <w:rFonts w:ascii="Arial" w:hAnsi="Arial" w:cs="Arial"/>
                <w:b/>
              </w:rPr>
            </w:pPr>
            <w:r w:rsidRPr="00F924F1">
              <w:rPr>
                <w:rFonts w:ascii="Arial" w:hAnsi="Arial" w:cs="Arial"/>
                <w:b/>
              </w:rPr>
              <w:t>A.2.b.3</w:t>
            </w:r>
          </w:p>
        </w:tc>
        <w:tc>
          <w:tcPr>
            <w:tcW w:w="0" w:type="auto"/>
            <w:shd w:val="clear" w:color="auto" w:fill="auto"/>
          </w:tcPr>
          <w:p w14:paraId="56AE1A21"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Reasonable accommodation procedures? [see 29 C.F.R. § 1614.203(d)(3)(</w:t>
            </w:r>
            <w:proofErr w:type="spellStart"/>
            <w:r w:rsidRPr="00F924F1">
              <w:rPr>
                <w:rFonts w:ascii="Arial" w:hAnsi="Arial" w:cs="Arial"/>
                <w:color w:val="000000"/>
              </w:rPr>
              <w:t>i</w:t>
            </w:r>
            <w:proofErr w:type="spellEnd"/>
            <w:r w:rsidRPr="00F924F1">
              <w:rPr>
                <w:rFonts w:ascii="Arial" w:hAnsi="Arial" w:cs="Arial"/>
                <w:color w:val="000000"/>
              </w:rPr>
              <w:t xml:space="preserve">)]  If so, please provide the internet address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w:t>
            </w:r>
          </w:p>
        </w:tc>
        <w:tc>
          <w:tcPr>
            <w:tcW w:w="0" w:type="auto"/>
            <w:shd w:val="clear" w:color="auto" w:fill="auto"/>
          </w:tcPr>
          <w:p w14:paraId="702D562D" w14:textId="77777777" w:rsidR="008F515D" w:rsidRPr="00F924F1" w:rsidRDefault="00707DEB" w:rsidP="004C21E9">
            <w:pPr>
              <w:spacing w:before="2" w:after="2"/>
              <w:rPr>
                <w:rFonts w:ascii="Arial" w:hAnsi="Arial" w:cs="Arial"/>
              </w:rPr>
            </w:pPr>
            <w:r>
              <w:rPr>
                <w:rFonts w:ascii="Arial" w:hAnsi="Arial" w:cs="Arial"/>
              </w:rPr>
              <w:t>Yes</w:t>
            </w:r>
          </w:p>
        </w:tc>
        <w:tc>
          <w:tcPr>
            <w:tcW w:w="4107" w:type="dxa"/>
            <w:shd w:val="clear" w:color="auto" w:fill="auto"/>
          </w:tcPr>
          <w:p w14:paraId="164FF5A9" w14:textId="77777777" w:rsidR="008F515D" w:rsidRPr="00F924F1" w:rsidRDefault="008F515D" w:rsidP="004C21E9">
            <w:pPr>
              <w:spacing w:before="2" w:after="2"/>
              <w:rPr>
                <w:rFonts w:ascii="Arial" w:hAnsi="Arial" w:cs="Arial"/>
              </w:rPr>
            </w:pPr>
            <w:r w:rsidRPr="00F924F1">
              <w:rPr>
                <w:rFonts w:ascii="Arial" w:hAnsi="Arial" w:cs="Arial"/>
              </w:rPr>
              <w:t>The EEOC has approved NIH’s RA Policy and Procedures and they are currently being reviewed by the NIH Unions. Any changes will be re-approved by the EEOC prior to posting</w:t>
            </w:r>
          </w:p>
        </w:tc>
      </w:tr>
      <w:tr w:rsidR="008F515D" w:rsidRPr="00F924F1" w14:paraId="634DE09A" w14:textId="77777777" w:rsidTr="00802BA3">
        <w:trPr>
          <w:divId w:val="802699163"/>
        </w:trPr>
        <w:tc>
          <w:tcPr>
            <w:tcW w:w="0" w:type="auto"/>
            <w:shd w:val="clear" w:color="auto" w:fill="auto"/>
          </w:tcPr>
          <w:p w14:paraId="74FDC282" w14:textId="77777777" w:rsidR="008F515D" w:rsidRPr="00F924F1" w:rsidRDefault="008F515D" w:rsidP="00802BA3">
            <w:pPr>
              <w:spacing w:before="2" w:after="2"/>
              <w:jc w:val="center"/>
              <w:rPr>
                <w:rFonts w:ascii="Arial" w:hAnsi="Arial" w:cs="Arial"/>
                <w:b/>
              </w:rPr>
            </w:pPr>
            <w:r w:rsidRPr="00F924F1">
              <w:rPr>
                <w:rFonts w:ascii="Arial" w:hAnsi="Arial" w:cs="Arial"/>
                <w:b/>
              </w:rPr>
              <w:t>A.2.c</w:t>
            </w:r>
          </w:p>
        </w:tc>
        <w:tc>
          <w:tcPr>
            <w:tcW w:w="0" w:type="auto"/>
            <w:shd w:val="clear" w:color="auto" w:fill="auto"/>
          </w:tcPr>
          <w:p w14:paraId="461BE997"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inform its employees about the following </w:t>
            </w:r>
            <w:proofErr w:type="gramStart"/>
            <w:r w:rsidRPr="00F924F1">
              <w:rPr>
                <w:rFonts w:ascii="Arial" w:hAnsi="Arial" w:cs="Arial"/>
                <w:color w:val="000000"/>
              </w:rPr>
              <w:t>topics:</w:t>
            </w:r>
            <w:proofErr w:type="gramEnd"/>
            <w:r w:rsidRPr="00F924F1">
              <w:rPr>
                <w:rFonts w:ascii="Arial" w:hAnsi="Arial" w:cs="Arial"/>
                <w:b/>
                <w:color w:val="000000"/>
              </w:rPr>
              <w:t xml:space="preserve">   </w:t>
            </w:r>
          </w:p>
        </w:tc>
        <w:tc>
          <w:tcPr>
            <w:tcW w:w="0" w:type="auto"/>
            <w:shd w:val="clear" w:color="auto" w:fill="auto"/>
          </w:tcPr>
          <w:p w14:paraId="37DD2324"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3999FB63" w14:textId="77777777" w:rsidR="008F515D" w:rsidRPr="00F924F1" w:rsidRDefault="008F515D" w:rsidP="004C21E9">
            <w:pPr>
              <w:spacing w:before="2" w:after="2"/>
              <w:jc w:val="center"/>
              <w:rPr>
                <w:rFonts w:ascii="Arial" w:hAnsi="Arial" w:cs="Arial"/>
              </w:rPr>
            </w:pPr>
          </w:p>
        </w:tc>
      </w:tr>
      <w:tr w:rsidR="008F515D" w:rsidRPr="00F924F1" w14:paraId="03ACC779" w14:textId="77777777" w:rsidTr="00571069">
        <w:trPr>
          <w:divId w:val="802699163"/>
        </w:trPr>
        <w:tc>
          <w:tcPr>
            <w:tcW w:w="0" w:type="auto"/>
            <w:shd w:val="clear" w:color="auto" w:fill="auto"/>
          </w:tcPr>
          <w:p w14:paraId="3DAE5368" w14:textId="77777777" w:rsidR="008F515D" w:rsidRPr="00F924F1" w:rsidRDefault="008F515D" w:rsidP="004C21E9">
            <w:pPr>
              <w:spacing w:before="2" w:after="2"/>
              <w:jc w:val="center"/>
              <w:rPr>
                <w:rFonts w:ascii="Arial" w:hAnsi="Arial" w:cs="Arial"/>
                <w:b/>
              </w:rPr>
            </w:pPr>
            <w:r w:rsidRPr="00F924F1">
              <w:rPr>
                <w:rFonts w:ascii="Arial" w:hAnsi="Arial" w:cs="Arial"/>
                <w:b/>
              </w:rPr>
              <w:t>A.2.c.1</w:t>
            </w:r>
          </w:p>
        </w:tc>
        <w:tc>
          <w:tcPr>
            <w:tcW w:w="0" w:type="auto"/>
            <w:shd w:val="clear" w:color="auto" w:fill="auto"/>
          </w:tcPr>
          <w:p w14:paraId="63C27FFD" w14:textId="77777777" w:rsidR="008F515D" w:rsidRPr="00F924F1" w:rsidDel="00524388" w:rsidRDefault="008F515D" w:rsidP="004C21E9">
            <w:pPr>
              <w:spacing w:before="2" w:after="2"/>
              <w:rPr>
                <w:rFonts w:ascii="Arial" w:hAnsi="Arial" w:cs="Arial"/>
              </w:rPr>
            </w:pPr>
            <w:r w:rsidRPr="00F924F1">
              <w:rPr>
                <w:rFonts w:ascii="Arial" w:hAnsi="Arial" w:cs="Arial"/>
              </w:rPr>
              <w:t xml:space="preserve">EEO complaint process? </w:t>
            </w:r>
            <w:r w:rsidRPr="00F924F1">
              <w:rPr>
                <w:rFonts w:ascii="Arial" w:hAnsi="Arial" w:cs="Arial"/>
                <w:color w:val="000000"/>
              </w:rPr>
              <w:t>[</w:t>
            </w:r>
            <w:r w:rsidRPr="00F924F1">
              <w:rPr>
                <w:rFonts w:ascii="Arial" w:hAnsi="Arial" w:cs="Arial"/>
              </w:rPr>
              <w:t>see 29 CFR §§ 1614.102(a)(12) and 1614.102(b)(5)</w:t>
            </w:r>
            <w:r w:rsidRPr="00F924F1">
              <w:rPr>
                <w:rFonts w:ascii="Arial" w:hAnsi="Arial" w:cs="Arial"/>
                <w:color w:val="000000"/>
              </w:rPr>
              <w:t>]</w:t>
            </w:r>
            <w:r w:rsidRPr="00F924F1">
              <w:rPr>
                <w:rFonts w:ascii="Arial" w:hAnsi="Arial" w:cs="Arial"/>
              </w:rPr>
              <w:t xml:space="preserve"> If “yes”, please provide how often.  </w:t>
            </w:r>
          </w:p>
        </w:tc>
        <w:tc>
          <w:tcPr>
            <w:tcW w:w="0" w:type="auto"/>
            <w:shd w:val="clear" w:color="auto" w:fill="auto"/>
          </w:tcPr>
          <w:p w14:paraId="37B50A7E"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376047BC" w14:textId="77777777" w:rsidR="008F515D" w:rsidRPr="00F924F1" w:rsidRDefault="008F515D" w:rsidP="004C21E9">
            <w:pPr>
              <w:spacing w:before="2" w:after="2"/>
              <w:rPr>
                <w:rFonts w:ascii="Arial" w:hAnsi="Arial" w:cs="Arial"/>
              </w:rPr>
            </w:pPr>
            <w:r w:rsidRPr="00F924F1">
              <w:rPr>
                <w:rFonts w:ascii="Arial" w:hAnsi="Arial" w:cs="Arial"/>
              </w:rPr>
              <w:t>Annually through the EDI Cares Email, 11/1/2017 plus ongoing via posters, websites, training classes</w:t>
            </w:r>
          </w:p>
        </w:tc>
      </w:tr>
      <w:tr w:rsidR="008F515D" w:rsidRPr="00F924F1" w14:paraId="3B346F59" w14:textId="77777777" w:rsidTr="00571069">
        <w:trPr>
          <w:divId w:val="802699163"/>
        </w:trPr>
        <w:tc>
          <w:tcPr>
            <w:tcW w:w="0" w:type="auto"/>
            <w:shd w:val="clear" w:color="auto" w:fill="auto"/>
          </w:tcPr>
          <w:p w14:paraId="166D2E13" w14:textId="77777777" w:rsidR="008F515D" w:rsidRPr="00F924F1" w:rsidRDefault="008F515D" w:rsidP="004C21E9">
            <w:pPr>
              <w:spacing w:before="2" w:after="2"/>
              <w:jc w:val="center"/>
              <w:rPr>
                <w:rFonts w:ascii="Arial" w:hAnsi="Arial" w:cs="Arial"/>
                <w:b/>
              </w:rPr>
            </w:pPr>
            <w:r w:rsidRPr="00F924F1">
              <w:rPr>
                <w:rFonts w:ascii="Arial" w:hAnsi="Arial" w:cs="Arial"/>
                <w:b/>
              </w:rPr>
              <w:t>A.2.c.2</w:t>
            </w:r>
          </w:p>
        </w:tc>
        <w:tc>
          <w:tcPr>
            <w:tcW w:w="0" w:type="auto"/>
            <w:shd w:val="clear" w:color="auto" w:fill="auto"/>
          </w:tcPr>
          <w:p w14:paraId="758D3C75" w14:textId="77777777" w:rsidR="008F515D" w:rsidRPr="00F924F1" w:rsidDel="00524388" w:rsidRDefault="008F515D" w:rsidP="004C21E9">
            <w:pPr>
              <w:spacing w:before="2" w:after="2"/>
              <w:rPr>
                <w:rFonts w:ascii="Arial" w:hAnsi="Arial" w:cs="Arial"/>
              </w:rPr>
            </w:pPr>
            <w:r w:rsidRPr="00F924F1">
              <w:rPr>
                <w:rFonts w:ascii="Arial" w:hAnsi="Arial" w:cs="Arial"/>
              </w:rPr>
              <w:t xml:space="preserve">ADR process? [see MD-110, Ch. 3(II)(C)] If “yes”, please provide how often.  </w:t>
            </w:r>
          </w:p>
        </w:tc>
        <w:tc>
          <w:tcPr>
            <w:tcW w:w="0" w:type="auto"/>
            <w:shd w:val="clear" w:color="auto" w:fill="auto"/>
          </w:tcPr>
          <w:p w14:paraId="46553F20"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F639ABF" w14:textId="77777777" w:rsidR="008F515D" w:rsidRPr="00F924F1" w:rsidRDefault="008F515D" w:rsidP="004C21E9">
            <w:pPr>
              <w:spacing w:before="2" w:after="2"/>
              <w:rPr>
                <w:rFonts w:ascii="Arial" w:hAnsi="Arial" w:cs="Arial"/>
              </w:rPr>
            </w:pPr>
            <w:r w:rsidRPr="00F924F1">
              <w:rPr>
                <w:rFonts w:ascii="Arial" w:hAnsi="Arial" w:cs="Arial"/>
              </w:rPr>
              <w:t>Annually through the EDI Cares Email, last sent on 11/1/2017</w:t>
            </w:r>
          </w:p>
        </w:tc>
      </w:tr>
      <w:tr w:rsidR="008F515D" w:rsidRPr="00F924F1" w14:paraId="5506318E" w14:textId="77777777" w:rsidTr="00571069">
        <w:trPr>
          <w:divId w:val="802699163"/>
        </w:trPr>
        <w:tc>
          <w:tcPr>
            <w:tcW w:w="0" w:type="auto"/>
            <w:shd w:val="clear" w:color="auto" w:fill="auto"/>
          </w:tcPr>
          <w:p w14:paraId="65A07AA1" w14:textId="77777777" w:rsidR="008F515D" w:rsidRPr="00F924F1" w:rsidRDefault="008F515D" w:rsidP="004C21E9">
            <w:pPr>
              <w:spacing w:before="2" w:after="2"/>
              <w:jc w:val="center"/>
              <w:rPr>
                <w:rFonts w:ascii="Arial" w:hAnsi="Arial" w:cs="Arial"/>
                <w:b/>
              </w:rPr>
            </w:pPr>
            <w:r w:rsidRPr="00F924F1">
              <w:rPr>
                <w:rFonts w:ascii="Arial" w:hAnsi="Arial" w:cs="Arial"/>
                <w:b/>
              </w:rPr>
              <w:t>A.2.c.3</w:t>
            </w:r>
          </w:p>
        </w:tc>
        <w:tc>
          <w:tcPr>
            <w:tcW w:w="0" w:type="auto"/>
            <w:shd w:val="clear" w:color="auto" w:fill="auto"/>
          </w:tcPr>
          <w:p w14:paraId="588D4F66" w14:textId="77777777" w:rsidR="008F515D" w:rsidRPr="00F924F1" w:rsidDel="00524388" w:rsidRDefault="008F515D" w:rsidP="004C21E9">
            <w:pPr>
              <w:spacing w:before="2" w:after="2"/>
              <w:rPr>
                <w:rFonts w:ascii="Arial" w:hAnsi="Arial" w:cs="Arial"/>
              </w:rPr>
            </w:pPr>
            <w:r w:rsidRPr="00F924F1">
              <w:rPr>
                <w:rFonts w:ascii="Arial" w:hAnsi="Arial" w:cs="Arial"/>
              </w:rPr>
              <w:t xml:space="preserve">Reasonable accommodation program? [see 29 CFR § 1614.203(d)(7)(ii)(C)] If “yes”, please provide how often.  </w:t>
            </w:r>
          </w:p>
        </w:tc>
        <w:tc>
          <w:tcPr>
            <w:tcW w:w="0" w:type="auto"/>
            <w:shd w:val="clear" w:color="auto" w:fill="auto"/>
          </w:tcPr>
          <w:p w14:paraId="402BDEE3"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No</w:t>
            </w:r>
          </w:p>
        </w:tc>
        <w:tc>
          <w:tcPr>
            <w:tcW w:w="4107" w:type="dxa"/>
            <w:shd w:val="clear" w:color="auto" w:fill="auto"/>
          </w:tcPr>
          <w:p w14:paraId="6E127457" w14:textId="77777777" w:rsidR="008F515D" w:rsidRPr="00F924F1" w:rsidRDefault="008F515D" w:rsidP="004C21E9">
            <w:pPr>
              <w:spacing w:before="2" w:after="2"/>
              <w:jc w:val="center"/>
              <w:rPr>
                <w:rFonts w:ascii="Arial" w:hAnsi="Arial" w:cs="Arial"/>
              </w:rPr>
            </w:pPr>
          </w:p>
        </w:tc>
      </w:tr>
      <w:tr w:rsidR="008F515D" w:rsidRPr="00F924F1" w14:paraId="7A044A54" w14:textId="77777777" w:rsidTr="00571069">
        <w:trPr>
          <w:divId w:val="802699163"/>
        </w:trPr>
        <w:tc>
          <w:tcPr>
            <w:tcW w:w="0" w:type="auto"/>
            <w:shd w:val="clear" w:color="auto" w:fill="auto"/>
          </w:tcPr>
          <w:p w14:paraId="69A7E97A" w14:textId="77777777" w:rsidR="008F515D" w:rsidRPr="00F924F1" w:rsidRDefault="008F515D" w:rsidP="004C21E9">
            <w:pPr>
              <w:spacing w:before="2" w:after="2"/>
              <w:jc w:val="center"/>
              <w:rPr>
                <w:rFonts w:ascii="Arial" w:hAnsi="Arial" w:cs="Arial"/>
                <w:b/>
              </w:rPr>
            </w:pPr>
            <w:r w:rsidRPr="00F924F1">
              <w:rPr>
                <w:rFonts w:ascii="Arial" w:hAnsi="Arial" w:cs="Arial"/>
                <w:b/>
              </w:rPr>
              <w:t>A.2.c.4</w:t>
            </w:r>
          </w:p>
        </w:tc>
        <w:tc>
          <w:tcPr>
            <w:tcW w:w="0" w:type="auto"/>
            <w:shd w:val="clear" w:color="auto" w:fill="auto"/>
          </w:tcPr>
          <w:p w14:paraId="69B4E5CE" w14:textId="77777777" w:rsidR="008F515D" w:rsidRPr="00F924F1" w:rsidDel="00524388" w:rsidRDefault="008F515D" w:rsidP="004C21E9">
            <w:pPr>
              <w:spacing w:before="2" w:after="2"/>
              <w:rPr>
                <w:rFonts w:ascii="Arial" w:hAnsi="Arial" w:cs="Arial"/>
              </w:rPr>
            </w:pPr>
            <w:r w:rsidRPr="00F924F1">
              <w:rPr>
                <w:rFonts w:ascii="Arial" w:hAnsi="Arial" w:cs="Arial"/>
              </w:rPr>
              <w:t>Anti-harassment program? [see EEOC Enforcement Guidance on Vicarious Employer Liability for Unlawful Harassment by Supervisors (1999), § V.C.1] If “yes”, please provide how often.</w:t>
            </w:r>
          </w:p>
        </w:tc>
        <w:tc>
          <w:tcPr>
            <w:tcW w:w="0" w:type="auto"/>
            <w:shd w:val="clear" w:color="auto" w:fill="auto"/>
          </w:tcPr>
          <w:p w14:paraId="5BE0ECAC"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5EE45E58" w14:textId="77777777" w:rsidR="008F515D" w:rsidRPr="00F924F1" w:rsidRDefault="008F515D" w:rsidP="004C21E9">
            <w:pPr>
              <w:spacing w:before="2" w:after="2"/>
              <w:rPr>
                <w:rFonts w:ascii="Arial" w:hAnsi="Arial" w:cs="Arial"/>
              </w:rPr>
            </w:pPr>
            <w:r w:rsidRPr="00F924F1">
              <w:rPr>
                <w:rFonts w:ascii="Arial" w:hAnsi="Arial" w:cs="Arial"/>
              </w:rPr>
              <w:t>Annually. Most recently the training was updated on 10/22/18 plus ongoing via posters, websites, training classes. All employees are mandated to view a training video</w:t>
            </w:r>
          </w:p>
        </w:tc>
      </w:tr>
      <w:tr w:rsidR="008F515D" w:rsidRPr="00F924F1" w14:paraId="11788044" w14:textId="77777777" w:rsidTr="00571069">
        <w:trPr>
          <w:divId w:val="802699163"/>
        </w:trPr>
        <w:tc>
          <w:tcPr>
            <w:tcW w:w="0" w:type="auto"/>
            <w:shd w:val="clear" w:color="auto" w:fill="auto"/>
          </w:tcPr>
          <w:p w14:paraId="11A47C18"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A.2.c.5</w:t>
            </w:r>
          </w:p>
        </w:tc>
        <w:tc>
          <w:tcPr>
            <w:tcW w:w="0" w:type="auto"/>
            <w:shd w:val="clear" w:color="auto" w:fill="auto"/>
          </w:tcPr>
          <w:p w14:paraId="6E3956B2" w14:textId="77777777" w:rsidR="008F515D" w:rsidRPr="00F924F1" w:rsidRDefault="008F515D" w:rsidP="004C21E9">
            <w:pPr>
              <w:spacing w:before="2" w:after="2"/>
              <w:rPr>
                <w:rFonts w:ascii="Arial" w:hAnsi="Arial" w:cs="Arial"/>
              </w:rPr>
            </w:pPr>
            <w:r w:rsidRPr="00F924F1">
              <w:rPr>
                <w:rFonts w:ascii="Arial" w:hAnsi="Arial" w:cs="Arial"/>
                <w:color w:val="000000"/>
              </w:rPr>
              <w:t>Behaviors that are inappropriate in the workplace and could result in disciplinary action? [5 CFR § 2635.101(b)]</w:t>
            </w:r>
            <w:r w:rsidRPr="00F924F1">
              <w:rPr>
                <w:rFonts w:ascii="Arial" w:hAnsi="Arial" w:cs="Arial"/>
              </w:rPr>
              <w:t xml:space="preserve"> If “yes”, please provide how often.</w:t>
            </w:r>
          </w:p>
        </w:tc>
        <w:tc>
          <w:tcPr>
            <w:tcW w:w="0" w:type="auto"/>
            <w:shd w:val="clear" w:color="auto" w:fill="auto"/>
          </w:tcPr>
          <w:p w14:paraId="28BFCA6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Yes</w:t>
            </w:r>
          </w:p>
        </w:tc>
        <w:tc>
          <w:tcPr>
            <w:tcW w:w="4107" w:type="dxa"/>
            <w:shd w:val="clear" w:color="auto" w:fill="auto"/>
          </w:tcPr>
          <w:p w14:paraId="60C57077" w14:textId="77777777" w:rsidR="008F515D" w:rsidRPr="00F924F1" w:rsidRDefault="008F515D" w:rsidP="004C21E9">
            <w:pPr>
              <w:spacing w:before="2" w:after="2"/>
              <w:rPr>
                <w:rFonts w:ascii="Arial" w:hAnsi="Arial" w:cs="Arial"/>
              </w:rPr>
            </w:pPr>
            <w:r w:rsidRPr="00F924F1">
              <w:rPr>
                <w:rFonts w:ascii="Arial" w:hAnsi="Arial" w:cs="Arial"/>
              </w:rPr>
              <w:t>Annually through the EDI Cares Email, 11/1/2017 plus ongoing via posters, websites (e.g., toolkits), training classes</w:t>
            </w:r>
          </w:p>
        </w:tc>
      </w:tr>
    </w:tbl>
    <w:p w14:paraId="56DD6DEB" w14:textId="77777777" w:rsidR="00571069" w:rsidRDefault="00571069">
      <w:pPr>
        <w:spacing w:before="2" w:after="2"/>
        <w:divId w:val="802699163"/>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6"/>
        <w:gridCol w:w="3013"/>
        <w:gridCol w:w="1383"/>
        <w:gridCol w:w="4107"/>
      </w:tblGrid>
      <w:tr w:rsidR="008F515D" w:rsidRPr="00F924F1" w14:paraId="4A26A352" w14:textId="77777777" w:rsidTr="00571069">
        <w:trPr>
          <w:divId w:val="802699163"/>
          <w:trHeight w:val="1440"/>
        </w:trPr>
        <w:tc>
          <w:tcPr>
            <w:tcW w:w="0" w:type="auto"/>
            <w:shd w:val="clear" w:color="auto" w:fill="auto"/>
          </w:tcPr>
          <w:p w14:paraId="07CEB993"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1E589264" wp14:editId="46F4BD53">
                  <wp:extent cx="332740" cy="151130"/>
                  <wp:effectExtent l="0" t="0" r="0" b="0"/>
                  <wp:docPr id="5" name="Picture 50"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20B1F0C8"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656EDADB"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360FFF6E" wp14:editId="1EC6F67B">
                  <wp:extent cx="219075" cy="196215"/>
                  <wp:effectExtent l="0" t="0" r="0" b="0"/>
                  <wp:docPr id="6" name="Picture 49"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68CEF838"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0" w:type="auto"/>
            <w:shd w:val="clear" w:color="auto" w:fill="auto"/>
          </w:tcPr>
          <w:p w14:paraId="6715756D"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A.3 – The agency assesses and ensures EEO principles are part of its culture.</w:t>
            </w:r>
          </w:p>
        </w:tc>
        <w:tc>
          <w:tcPr>
            <w:tcW w:w="0" w:type="auto"/>
            <w:shd w:val="clear" w:color="auto" w:fill="auto"/>
          </w:tcPr>
          <w:p w14:paraId="3D46C4D1"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5EF9672E"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20F84713"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6FCB64F0" w14:textId="77777777" w:rsidR="008F515D" w:rsidRPr="00F924F1" w:rsidRDefault="008F515D" w:rsidP="004C21E9">
            <w:pPr>
              <w:spacing w:before="2" w:after="2"/>
              <w:jc w:val="center"/>
              <w:rPr>
                <w:rFonts w:ascii="Arial" w:hAnsi="Arial" w:cs="Arial"/>
                <w:b/>
                <w:bCs/>
                <w:color w:val="000000"/>
              </w:rPr>
            </w:pPr>
          </w:p>
          <w:p w14:paraId="68EC3E80"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New Compliance Indicator</w:t>
            </w:r>
          </w:p>
        </w:tc>
      </w:tr>
      <w:tr w:rsidR="008F515D" w:rsidRPr="00F924F1" w14:paraId="5990CD5A" w14:textId="77777777" w:rsidTr="00571069">
        <w:trPr>
          <w:divId w:val="802699163"/>
        </w:trPr>
        <w:tc>
          <w:tcPr>
            <w:tcW w:w="0" w:type="auto"/>
            <w:shd w:val="clear" w:color="auto" w:fill="auto"/>
          </w:tcPr>
          <w:p w14:paraId="47544D11" w14:textId="77777777" w:rsidR="008F515D" w:rsidRPr="00F924F1" w:rsidRDefault="008F515D" w:rsidP="004C21E9">
            <w:pPr>
              <w:spacing w:before="2" w:after="2"/>
              <w:jc w:val="center"/>
              <w:rPr>
                <w:rFonts w:ascii="Arial" w:hAnsi="Arial" w:cs="Arial"/>
                <w:b/>
              </w:rPr>
            </w:pPr>
            <w:r w:rsidRPr="00F924F1">
              <w:rPr>
                <w:rFonts w:ascii="Arial" w:hAnsi="Arial" w:cs="Arial"/>
                <w:b/>
              </w:rPr>
              <w:t>A.3.a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1D5B92" w14:textId="77777777" w:rsidR="008F515D" w:rsidRPr="00F924F1" w:rsidRDefault="008F515D" w:rsidP="004C21E9">
            <w:pPr>
              <w:spacing w:before="2" w:after="2"/>
              <w:rPr>
                <w:rFonts w:ascii="Arial" w:hAnsi="Arial" w:cs="Arial"/>
              </w:rPr>
            </w:pPr>
            <w:bookmarkStart w:id="20" w:name="_Hlk528074257"/>
            <w:r w:rsidRPr="00F924F1">
              <w:rPr>
                <w:rFonts w:ascii="Arial" w:hAnsi="Arial" w:cs="Arial"/>
              </w:rPr>
              <w:t>Does the agency provide recognition to employees, supervisors, managers, and units demonstrating superior accomplishment in equal employment opportunity?  [</w:t>
            </w:r>
            <w:r w:rsidRPr="00F924F1">
              <w:rPr>
                <w:rFonts w:ascii="Arial" w:hAnsi="Arial" w:cs="Arial"/>
                <w:color w:val="000000"/>
              </w:rPr>
              <w:t xml:space="preserve">see 29 CFR </w:t>
            </w:r>
            <w:r w:rsidRPr="00F924F1">
              <w:rPr>
                <w:rFonts w:ascii="Arial" w:hAnsi="Arial" w:cs="Arial"/>
                <w:bCs/>
                <w:color w:val="000000"/>
              </w:rPr>
              <w:t xml:space="preserve">§ </w:t>
            </w:r>
            <w:r w:rsidRPr="00F924F1">
              <w:rPr>
                <w:rFonts w:ascii="Arial" w:hAnsi="Arial" w:cs="Arial"/>
                <w:color w:val="000000"/>
              </w:rPr>
              <w:t>1614.102(a) (9)</w:t>
            </w:r>
            <w:r w:rsidRPr="00F924F1">
              <w:rPr>
                <w:rFonts w:ascii="Arial" w:hAnsi="Arial" w:cs="Arial"/>
              </w:rPr>
              <w:t>]  If “yes”, provide one or two examples in the comments section.</w:t>
            </w:r>
            <w:bookmarkEnd w:id="20"/>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94EB412"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tcBorders>
              <w:top w:val="single" w:sz="4" w:space="0" w:color="000000"/>
              <w:left w:val="single" w:sz="4" w:space="0" w:color="000000"/>
              <w:bottom w:val="single" w:sz="4" w:space="0" w:color="000000"/>
              <w:right w:val="single" w:sz="4" w:space="0" w:color="000000"/>
            </w:tcBorders>
            <w:shd w:val="clear" w:color="auto" w:fill="auto"/>
          </w:tcPr>
          <w:p w14:paraId="0B5F140C" w14:textId="77777777" w:rsidR="008F515D" w:rsidRPr="00F924F1" w:rsidRDefault="008F515D" w:rsidP="004C21E9">
            <w:pPr>
              <w:spacing w:before="2" w:after="2"/>
              <w:rPr>
                <w:rFonts w:ascii="Arial" w:hAnsi="Arial" w:cs="Arial"/>
              </w:rPr>
            </w:pPr>
            <w:r w:rsidRPr="00F924F1">
              <w:rPr>
                <w:rFonts w:ascii="Arial" w:hAnsi="Arial" w:cs="Arial"/>
                <w:color w:val="000000"/>
              </w:rPr>
              <w:t>Harvey J. Bullock Award for Equity, Diversity, and Inclusion; Yvonne Thompson Maddox Award for Equity, Diversity, and Inclusion; and NIH Equity, Diversity, and Inclusion Award of the Year awards are examples of recognition for superior accomplishments in EEO</w:t>
            </w:r>
          </w:p>
        </w:tc>
      </w:tr>
      <w:tr w:rsidR="008F515D" w:rsidRPr="00F924F1" w14:paraId="74619B3D" w14:textId="77777777" w:rsidTr="00571069">
        <w:trPr>
          <w:divId w:val="802699163"/>
        </w:trPr>
        <w:tc>
          <w:tcPr>
            <w:tcW w:w="0" w:type="auto"/>
            <w:shd w:val="clear" w:color="auto" w:fill="auto"/>
          </w:tcPr>
          <w:p w14:paraId="2322C9FE" w14:textId="77777777" w:rsidR="008F515D" w:rsidRPr="00F924F1" w:rsidRDefault="008F515D" w:rsidP="004C21E9">
            <w:pPr>
              <w:spacing w:before="2" w:after="2"/>
              <w:jc w:val="center"/>
              <w:rPr>
                <w:rFonts w:ascii="Arial" w:hAnsi="Arial" w:cs="Arial"/>
                <w:b/>
              </w:rPr>
            </w:pPr>
            <w:r w:rsidRPr="00F924F1">
              <w:rPr>
                <w:rFonts w:ascii="Arial" w:hAnsi="Arial" w:cs="Arial"/>
                <w:b/>
              </w:rPr>
              <w:t>A.3.b</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ABD604" w14:textId="77777777" w:rsidR="008F515D" w:rsidRPr="00F924F1" w:rsidRDefault="008F515D" w:rsidP="004C21E9">
            <w:pPr>
              <w:spacing w:before="2" w:after="2"/>
              <w:rPr>
                <w:rFonts w:ascii="Arial" w:hAnsi="Arial" w:cs="Arial"/>
              </w:rPr>
            </w:pPr>
            <w:r w:rsidRPr="00F924F1">
              <w:rPr>
                <w:rFonts w:ascii="Arial" w:hAnsi="Arial" w:cs="Arial"/>
              </w:rPr>
              <w:t>Does the agency utilize the Federal Employee Viewpoint Survey or other climate assessment tools to monitor the perception of EEO principles within the workforce? [see 5 CFR Part 250]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3E0888"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tcBorders>
              <w:top w:val="single" w:sz="4" w:space="0" w:color="000000"/>
              <w:left w:val="single" w:sz="4" w:space="0" w:color="000000"/>
              <w:bottom w:val="single" w:sz="4" w:space="0" w:color="000000"/>
              <w:right w:val="single" w:sz="4" w:space="0" w:color="000000"/>
            </w:tcBorders>
            <w:shd w:val="clear" w:color="auto" w:fill="auto"/>
          </w:tcPr>
          <w:p w14:paraId="3DDA2246" w14:textId="77777777" w:rsidR="008F515D" w:rsidRPr="00F924F1" w:rsidRDefault="008F515D" w:rsidP="004C21E9">
            <w:pPr>
              <w:spacing w:before="2" w:after="2"/>
              <w:jc w:val="center"/>
              <w:rPr>
                <w:rFonts w:ascii="Arial" w:hAnsi="Arial" w:cs="Arial"/>
              </w:rPr>
            </w:pPr>
          </w:p>
        </w:tc>
      </w:tr>
    </w:tbl>
    <w:p w14:paraId="5F8D5BC2" w14:textId="77777777" w:rsidR="00EF2E10" w:rsidRDefault="00EF2E10">
      <w:pPr>
        <w:spacing w:before="2" w:after="2"/>
        <w:divId w:val="802699163"/>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0"/>
        <w:gridCol w:w="4107"/>
      </w:tblGrid>
      <w:tr w:rsidR="00EF2E10" w:rsidRPr="00F924F1" w14:paraId="7CCE7E55" w14:textId="77777777" w:rsidTr="00EF2E10">
        <w:trPr>
          <w:divId w:val="802699163"/>
          <w:trHeight w:val="720"/>
        </w:trPr>
        <w:tc>
          <w:tcPr>
            <w:tcW w:w="10067" w:type="dxa"/>
            <w:gridSpan w:val="4"/>
            <w:shd w:val="clear" w:color="auto" w:fill="auto"/>
          </w:tcPr>
          <w:p w14:paraId="4D061132" w14:textId="77777777" w:rsidR="00EF2E10" w:rsidRPr="00F924F1" w:rsidRDefault="00EF2E10" w:rsidP="004C21E9">
            <w:pPr>
              <w:spacing w:before="2" w:after="2"/>
              <w:jc w:val="center"/>
              <w:rPr>
                <w:rFonts w:ascii="Arial" w:hAnsi="Arial" w:cs="Arial"/>
                <w:b/>
                <w:bCs/>
                <w:color w:val="000000"/>
              </w:rPr>
            </w:pPr>
            <w:r w:rsidRPr="00F924F1">
              <w:rPr>
                <w:rFonts w:ascii="Arial" w:hAnsi="Arial" w:cs="Arial"/>
                <w:b/>
                <w:bCs/>
                <w:color w:val="000000"/>
              </w:rPr>
              <w:t xml:space="preserve">Essential Element B: </w:t>
            </w:r>
            <w:r w:rsidRPr="00F924F1">
              <w:rPr>
                <w:rFonts w:ascii="Arial" w:hAnsi="Arial" w:cs="Arial"/>
                <w:b/>
                <w:bCs/>
                <w:smallCaps/>
                <w:color w:val="000000"/>
              </w:rPr>
              <w:t>Integration of EEO into the agency’s Strategic Mission</w:t>
            </w:r>
            <w:r w:rsidRPr="00F924F1">
              <w:rPr>
                <w:rFonts w:ascii="Arial" w:hAnsi="Arial" w:cs="Arial"/>
                <w:b/>
                <w:bCs/>
                <w:color w:val="000000"/>
              </w:rPr>
              <w:br/>
              <w:t>This element requires that the agency’s EEO programs are structured to maintain a workplace that is free from discrimination and support the agency’s strategic mission.</w:t>
            </w:r>
          </w:p>
        </w:tc>
      </w:tr>
      <w:tr w:rsidR="008F515D" w:rsidRPr="00F924F1" w14:paraId="48F7152E" w14:textId="77777777" w:rsidTr="00EF2E10">
        <w:trPr>
          <w:divId w:val="802699163"/>
          <w:trHeight w:val="1584"/>
        </w:trPr>
        <w:tc>
          <w:tcPr>
            <w:tcW w:w="1570" w:type="dxa"/>
            <w:shd w:val="clear" w:color="auto" w:fill="auto"/>
          </w:tcPr>
          <w:p w14:paraId="18D1748C"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51EA8627" wp14:editId="2D296C39">
                  <wp:extent cx="332740" cy="151130"/>
                  <wp:effectExtent l="0" t="0" r="0" b="0"/>
                  <wp:docPr id="7" name="Picture 48"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3670E777"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246C9A72"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29298952" wp14:editId="3985D49F">
                  <wp:extent cx="219075" cy="196215"/>
                  <wp:effectExtent l="0" t="0" r="0" b="0"/>
                  <wp:docPr id="8" name="Picture 47"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756DD590"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11A6E077"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B.1 - The reporting structure for the EEO program provides the principal EEO official with appropriate authority and resources to effectively carry out a successful EEO program.</w:t>
            </w:r>
          </w:p>
        </w:tc>
        <w:tc>
          <w:tcPr>
            <w:tcW w:w="0" w:type="auto"/>
            <w:shd w:val="clear" w:color="auto" w:fill="auto"/>
          </w:tcPr>
          <w:p w14:paraId="49FDDF1D"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2B6549F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67D3F1F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568CF022" w14:textId="77777777" w:rsidTr="00EF2E10">
        <w:trPr>
          <w:divId w:val="802699163"/>
          <w:trHeight w:val="1440"/>
        </w:trPr>
        <w:tc>
          <w:tcPr>
            <w:tcW w:w="1570" w:type="dxa"/>
            <w:shd w:val="clear" w:color="auto" w:fill="auto"/>
          </w:tcPr>
          <w:p w14:paraId="49F46E3C" w14:textId="77777777" w:rsidR="008F515D" w:rsidRPr="00F924F1" w:rsidRDefault="008F515D" w:rsidP="004C21E9">
            <w:pPr>
              <w:spacing w:before="2" w:after="2"/>
              <w:jc w:val="center"/>
              <w:rPr>
                <w:rFonts w:ascii="Arial" w:hAnsi="Arial" w:cs="Arial"/>
                <w:b/>
              </w:rPr>
            </w:pPr>
            <w:r w:rsidRPr="00F924F1">
              <w:rPr>
                <w:rFonts w:ascii="Arial" w:hAnsi="Arial" w:cs="Arial"/>
                <w:b/>
              </w:rPr>
              <w:t>B.1.a</w:t>
            </w:r>
          </w:p>
        </w:tc>
        <w:tc>
          <w:tcPr>
            <w:tcW w:w="3010" w:type="dxa"/>
            <w:shd w:val="clear" w:color="auto" w:fill="auto"/>
          </w:tcPr>
          <w:p w14:paraId="4135DC8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Is the agency head the immediate supervisor of the person (“EEO Director”) who has day-to-day control over the EEO office? </w:t>
            </w:r>
            <w:r w:rsidRPr="00F924F1">
              <w:rPr>
                <w:rFonts w:ascii="Arial" w:hAnsi="Arial" w:cs="Arial"/>
                <w:bCs/>
                <w:color w:val="000000"/>
              </w:rPr>
              <w:t>[see 29 CFR §1614.102(b)(4)]</w:t>
            </w:r>
            <w:r w:rsidRPr="00F924F1">
              <w:rPr>
                <w:rFonts w:ascii="Arial" w:hAnsi="Arial" w:cs="Arial"/>
                <w:color w:val="000000"/>
              </w:rPr>
              <w:t xml:space="preserve"> </w:t>
            </w:r>
          </w:p>
        </w:tc>
        <w:tc>
          <w:tcPr>
            <w:tcW w:w="0" w:type="auto"/>
            <w:shd w:val="clear" w:color="auto" w:fill="auto"/>
          </w:tcPr>
          <w:p w14:paraId="4A5ABE27"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163DA919" w14:textId="77777777" w:rsidR="008F515D" w:rsidRPr="00F924F1" w:rsidRDefault="008F515D" w:rsidP="004C21E9">
            <w:pPr>
              <w:spacing w:before="2" w:after="2"/>
              <w:jc w:val="center"/>
              <w:rPr>
                <w:rFonts w:ascii="Arial" w:hAnsi="Arial" w:cs="Arial"/>
              </w:rPr>
            </w:pPr>
          </w:p>
        </w:tc>
      </w:tr>
      <w:tr w:rsidR="008F515D" w:rsidRPr="00F924F1" w14:paraId="6F8AAB98" w14:textId="77777777" w:rsidTr="00EF2E10">
        <w:trPr>
          <w:divId w:val="802699163"/>
          <w:trHeight w:val="2016"/>
        </w:trPr>
        <w:tc>
          <w:tcPr>
            <w:tcW w:w="1570" w:type="dxa"/>
            <w:shd w:val="clear" w:color="auto" w:fill="auto"/>
          </w:tcPr>
          <w:p w14:paraId="77E53033"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B.1.a.1</w:t>
            </w:r>
          </w:p>
        </w:tc>
        <w:tc>
          <w:tcPr>
            <w:tcW w:w="3010" w:type="dxa"/>
            <w:shd w:val="clear" w:color="auto" w:fill="auto"/>
          </w:tcPr>
          <w:p w14:paraId="2E770B4A"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If the EEO Director does not report to the agency head, does</w:t>
            </w:r>
            <w:r w:rsidRPr="00F924F1">
              <w:rPr>
                <w:rFonts w:ascii="Arial" w:hAnsi="Arial" w:cs="Arial"/>
              </w:rPr>
              <w:t xml:space="preserve"> the EEO Director report to the same agency head designee as the mission-related programmatic offices?</w:t>
            </w:r>
            <w:r w:rsidRPr="00F924F1">
              <w:rPr>
                <w:rFonts w:ascii="Cambria" w:hAnsi="Cambria"/>
                <w:sz w:val="24"/>
                <w:szCs w:val="24"/>
              </w:rPr>
              <w:t xml:space="preserve"> </w:t>
            </w:r>
            <w:r w:rsidRPr="00F924F1">
              <w:rPr>
                <w:rFonts w:ascii="Arial" w:hAnsi="Arial" w:cs="Arial"/>
              </w:rPr>
              <w:t>If “yes,” please provide the title of the agency head designee in the comments.</w:t>
            </w:r>
          </w:p>
        </w:tc>
        <w:tc>
          <w:tcPr>
            <w:tcW w:w="0" w:type="auto"/>
            <w:shd w:val="clear" w:color="auto" w:fill="auto"/>
          </w:tcPr>
          <w:p w14:paraId="27F8EBFA"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1381A459" w14:textId="77777777" w:rsidR="008F515D" w:rsidRPr="00F924F1" w:rsidRDefault="008F515D" w:rsidP="004C21E9">
            <w:pPr>
              <w:spacing w:before="2" w:after="2"/>
              <w:jc w:val="center"/>
              <w:rPr>
                <w:rFonts w:ascii="Arial" w:hAnsi="Arial" w:cs="Arial"/>
              </w:rPr>
            </w:pPr>
          </w:p>
        </w:tc>
      </w:tr>
      <w:tr w:rsidR="008F515D" w:rsidRPr="00F924F1" w14:paraId="4E5EC8E8" w14:textId="77777777" w:rsidTr="00EF2E10">
        <w:trPr>
          <w:divId w:val="802699163"/>
          <w:trHeight w:val="1152"/>
        </w:trPr>
        <w:tc>
          <w:tcPr>
            <w:tcW w:w="1570" w:type="dxa"/>
            <w:shd w:val="clear" w:color="auto" w:fill="auto"/>
          </w:tcPr>
          <w:p w14:paraId="35E5C813" w14:textId="77777777" w:rsidR="008F515D" w:rsidRPr="00F924F1" w:rsidRDefault="008F515D" w:rsidP="004C21E9">
            <w:pPr>
              <w:spacing w:before="2" w:after="2"/>
              <w:jc w:val="center"/>
              <w:rPr>
                <w:rFonts w:ascii="Arial" w:hAnsi="Arial" w:cs="Arial"/>
                <w:b/>
              </w:rPr>
            </w:pPr>
            <w:r w:rsidRPr="00F924F1">
              <w:rPr>
                <w:rFonts w:ascii="Arial" w:hAnsi="Arial" w:cs="Arial"/>
                <w:b/>
              </w:rPr>
              <w:t>B.1.a.2</w:t>
            </w:r>
          </w:p>
        </w:tc>
        <w:tc>
          <w:tcPr>
            <w:tcW w:w="3010" w:type="dxa"/>
            <w:shd w:val="clear" w:color="auto" w:fill="auto"/>
          </w:tcPr>
          <w:p w14:paraId="4B39636F"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agency’s organizational chart clearly define the reporting structure for the EEO office? [see 29 CFR §1614.102(b)(4)]</w:t>
            </w:r>
          </w:p>
        </w:tc>
        <w:tc>
          <w:tcPr>
            <w:tcW w:w="0" w:type="auto"/>
            <w:shd w:val="clear" w:color="auto" w:fill="auto"/>
          </w:tcPr>
          <w:p w14:paraId="73A86DB1"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1F850D5F" w14:textId="77777777" w:rsidR="008F515D" w:rsidRPr="00F924F1" w:rsidRDefault="008F515D" w:rsidP="004C21E9">
            <w:pPr>
              <w:spacing w:before="2" w:after="2"/>
              <w:jc w:val="center"/>
              <w:rPr>
                <w:rFonts w:ascii="Arial" w:hAnsi="Arial" w:cs="Arial"/>
              </w:rPr>
            </w:pPr>
          </w:p>
        </w:tc>
      </w:tr>
      <w:tr w:rsidR="008F515D" w:rsidRPr="00F924F1" w14:paraId="02398973" w14:textId="77777777" w:rsidTr="00EF2E10">
        <w:trPr>
          <w:divId w:val="802699163"/>
        </w:trPr>
        <w:tc>
          <w:tcPr>
            <w:tcW w:w="1570" w:type="dxa"/>
            <w:shd w:val="clear" w:color="auto" w:fill="auto"/>
          </w:tcPr>
          <w:p w14:paraId="254E4C7E" w14:textId="77777777" w:rsidR="008F515D" w:rsidRPr="00F924F1" w:rsidRDefault="008F515D" w:rsidP="004C21E9">
            <w:pPr>
              <w:spacing w:before="2" w:after="2"/>
              <w:jc w:val="center"/>
              <w:rPr>
                <w:rFonts w:ascii="Arial" w:hAnsi="Arial" w:cs="Arial"/>
                <w:b/>
              </w:rPr>
            </w:pPr>
            <w:r w:rsidRPr="00F924F1">
              <w:rPr>
                <w:rFonts w:ascii="Arial" w:hAnsi="Arial" w:cs="Arial"/>
                <w:b/>
              </w:rPr>
              <w:t>B.1.b</w:t>
            </w:r>
          </w:p>
        </w:tc>
        <w:tc>
          <w:tcPr>
            <w:tcW w:w="3010" w:type="dxa"/>
            <w:shd w:val="clear" w:color="auto" w:fill="auto"/>
          </w:tcPr>
          <w:p w14:paraId="47D939F1"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EEO Director have a regular and effective means of advising the agency head and other senior management officials of the effectiveness, efficiency and legal compliance of the agency’s EEO program?</w:t>
            </w:r>
            <w:r w:rsidRPr="00F924F1">
              <w:rPr>
                <w:rFonts w:ascii="Arial" w:hAnsi="Arial" w:cs="Arial"/>
                <w:b/>
                <w:bCs/>
                <w:color w:val="000000"/>
              </w:rPr>
              <w:t xml:space="preserve"> </w:t>
            </w:r>
            <w:r w:rsidRPr="00F924F1">
              <w:rPr>
                <w:rFonts w:ascii="Arial" w:hAnsi="Arial" w:cs="Arial"/>
                <w:bCs/>
                <w:color w:val="000000"/>
              </w:rPr>
              <w:t xml:space="preserve">[see 29 CFR §1614.102(c)(1); MD-715 Instructions, Sec. I] </w:t>
            </w:r>
          </w:p>
        </w:tc>
        <w:tc>
          <w:tcPr>
            <w:tcW w:w="0" w:type="auto"/>
            <w:shd w:val="clear" w:color="auto" w:fill="auto"/>
          </w:tcPr>
          <w:p w14:paraId="7390A6EB"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0F607372" w14:textId="77777777" w:rsidR="008F515D" w:rsidRPr="00F924F1" w:rsidRDefault="008F515D" w:rsidP="004C21E9">
            <w:pPr>
              <w:spacing w:before="2" w:after="2"/>
              <w:jc w:val="center"/>
              <w:rPr>
                <w:rFonts w:ascii="Arial" w:hAnsi="Arial" w:cs="Arial"/>
              </w:rPr>
            </w:pPr>
          </w:p>
        </w:tc>
      </w:tr>
      <w:tr w:rsidR="008F515D" w:rsidRPr="00F924F1" w14:paraId="4F601D90" w14:textId="77777777" w:rsidTr="00EF2E10">
        <w:trPr>
          <w:divId w:val="802699163"/>
        </w:trPr>
        <w:tc>
          <w:tcPr>
            <w:tcW w:w="1570" w:type="dxa"/>
            <w:shd w:val="clear" w:color="auto" w:fill="auto"/>
          </w:tcPr>
          <w:p w14:paraId="745ABA9E" w14:textId="77777777" w:rsidR="008F515D" w:rsidRPr="00F924F1" w:rsidRDefault="008F515D" w:rsidP="004C21E9">
            <w:pPr>
              <w:spacing w:before="2" w:after="2"/>
              <w:jc w:val="center"/>
              <w:rPr>
                <w:rFonts w:ascii="Arial" w:hAnsi="Arial" w:cs="Arial"/>
                <w:b/>
              </w:rPr>
            </w:pPr>
            <w:r w:rsidRPr="00F924F1">
              <w:rPr>
                <w:rFonts w:ascii="Arial" w:hAnsi="Arial" w:cs="Arial"/>
                <w:b/>
              </w:rPr>
              <w:t>B.1.c</w:t>
            </w:r>
          </w:p>
        </w:tc>
        <w:tc>
          <w:tcPr>
            <w:tcW w:w="3010" w:type="dxa"/>
            <w:shd w:val="clear" w:color="auto" w:fill="auto"/>
          </w:tcPr>
          <w:p w14:paraId="57B6484B"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During this reporting period, did the EEO Director present to the head of the agency, and other senior management officials, the "State of the agency" briefing covering the six essential elements of the model EEO program and the status of the barrier analysis process?  [see MD-715 Instructions, Sec. I)]</w:t>
            </w:r>
            <w:r w:rsidRPr="00F924F1">
              <w:rPr>
                <w:rFonts w:ascii="Arial" w:hAnsi="Arial" w:cs="Arial"/>
                <w:bCs/>
                <w:color w:val="000000"/>
              </w:rPr>
              <w:t xml:space="preserve"> </w:t>
            </w:r>
            <w:r w:rsidRPr="00F924F1">
              <w:rPr>
                <w:rFonts w:ascii="Arial" w:hAnsi="Arial" w:cs="Arial"/>
                <w:color w:val="000000"/>
              </w:rPr>
              <w:t xml:space="preserve">If “yes”, please provide the date of the briefing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  </w:t>
            </w:r>
          </w:p>
        </w:tc>
        <w:tc>
          <w:tcPr>
            <w:tcW w:w="0" w:type="auto"/>
            <w:shd w:val="clear" w:color="auto" w:fill="auto"/>
          </w:tcPr>
          <w:p w14:paraId="0700509F"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3221A267" w14:textId="77777777" w:rsidR="008F515D" w:rsidRPr="00F924F1" w:rsidRDefault="008F515D" w:rsidP="004C21E9">
            <w:pPr>
              <w:spacing w:before="2" w:after="2"/>
              <w:rPr>
                <w:rFonts w:ascii="Arial" w:hAnsi="Arial" w:cs="Arial"/>
              </w:rPr>
            </w:pPr>
            <w:r w:rsidRPr="00F924F1">
              <w:rPr>
                <w:rFonts w:ascii="Arial" w:hAnsi="Arial" w:cs="Arial"/>
              </w:rPr>
              <w:t>2/14/2017</w:t>
            </w:r>
          </w:p>
        </w:tc>
      </w:tr>
      <w:tr w:rsidR="008F515D" w:rsidRPr="00F924F1" w14:paraId="2DC13438" w14:textId="77777777" w:rsidTr="00EF2E10">
        <w:trPr>
          <w:divId w:val="802699163"/>
        </w:trPr>
        <w:tc>
          <w:tcPr>
            <w:tcW w:w="1570" w:type="dxa"/>
            <w:tcBorders>
              <w:bottom w:val="single" w:sz="4" w:space="0" w:color="000000"/>
            </w:tcBorders>
            <w:shd w:val="clear" w:color="auto" w:fill="auto"/>
          </w:tcPr>
          <w:p w14:paraId="355AF67A" w14:textId="77777777" w:rsidR="008F515D" w:rsidRPr="00F924F1" w:rsidRDefault="008F515D" w:rsidP="004C21E9">
            <w:pPr>
              <w:spacing w:before="2" w:after="2"/>
              <w:jc w:val="center"/>
              <w:rPr>
                <w:rFonts w:ascii="Arial" w:hAnsi="Arial" w:cs="Arial"/>
                <w:b/>
              </w:rPr>
            </w:pPr>
            <w:r w:rsidRPr="00F924F1">
              <w:rPr>
                <w:rFonts w:ascii="Arial" w:hAnsi="Arial" w:cs="Arial"/>
                <w:b/>
              </w:rPr>
              <w:t>B.1.d</w:t>
            </w:r>
          </w:p>
        </w:tc>
        <w:tc>
          <w:tcPr>
            <w:tcW w:w="3010" w:type="dxa"/>
            <w:tcBorders>
              <w:bottom w:val="single" w:sz="4" w:space="0" w:color="000000"/>
            </w:tcBorders>
            <w:shd w:val="clear" w:color="auto" w:fill="auto"/>
          </w:tcPr>
          <w:p w14:paraId="7DAE8600"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Does the EEO Director regularly participate in senior-level staff meetings concerning personnel, budget, technology, and other workforce issues? [see MD-715, II(B)]</w:t>
            </w:r>
          </w:p>
        </w:tc>
        <w:tc>
          <w:tcPr>
            <w:tcW w:w="0" w:type="auto"/>
            <w:tcBorders>
              <w:bottom w:val="single" w:sz="4" w:space="0" w:color="000000"/>
            </w:tcBorders>
            <w:shd w:val="clear" w:color="auto" w:fill="auto"/>
          </w:tcPr>
          <w:p w14:paraId="2B57AC7B"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tcBorders>
              <w:bottom w:val="single" w:sz="4" w:space="0" w:color="000000"/>
            </w:tcBorders>
            <w:shd w:val="clear" w:color="auto" w:fill="auto"/>
          </w:tcPr>
          <w:p w14:paraId="5D80B589" w14:textId="77777777" w:rsidR="008F515D" w:rsidRPr="00F924F1" w:rsidRDefault="008F515D" w:rsidP="004C21E9">
            <w:pPr>
              <w:spacing w:before="2" w:after="2"/>
              <w:jc w:val="center"/>
              <w:rPr>
                <w:rFonts w:ascii="Arial" w:hAnsi="Arial" w:cs="Arial"/>
              </w:rPr>
            </w:pPr>
          </w:p>
        </w:tc>
      </w:tr>
    </w:tbl>
    <w:p w14:paraId="67FD0DF3" w14:textId="77777777" w:rsidR="00571069" w:rsidRDefault="00571069">
      <w:pPr>
        <w:spacing w:before="2" w:after="2"/>
        <w:divId w:val="802699163"/>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3"/>
        <w:gridCol w:w="4107"/>
      </w:tblGrid>
      <w:tr w:rsidR="008F515D" w:rsidRPr="00F924F1" w14:paraId="1DD05A68" w14:textId="77777777" w:rsidTr="00EF2E10">
        <w:trPr>
          <w:divId w:val="802699163"/>
          <w:trHeight w:val="1440"/>
        </w:trPr>
        <w:tc>
          <w:tcPr>
            <w:tcW w:w="1570" w:type="dxa"/>
            <w:shd w:val="clear" w:color="auto" w:fill="auto"/>
          </w:tcPr>
          <w:p w14:paraId="720D19A9"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5E3ABCB0" wp14:editId="0E659F7B">
                  <wp:extent cx="332740" cy="151130"/>
                  <wp:effectExtent l="0" t="0" r="0" b="0"/>
                  <wp:docPr id="9" name="Picture 46"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7B9E684B" w14:textId="77777777" w:rsidR="008F515D" w:rsidRPr="00F924F1" w:rsidRDefault="008F515D" w:rsidP="004C21E9">
            <w:pPr>
              <w:spacing w:before="2" w:after="2"/>
              <w:rPr>
                <w:rFonts w:ascii="Arial" w:hAnsi="Arial" w:cs="Arial"/>
              </w:rPr>
            </w:pPr>
            <w:r w:rsidRPr="00F924F1">
              <w:rPr>
                <w:rFonts w:ascii="Arial" w:hAnsi="Arial" w:cs="Arial"/>
                <w:b/>
                <w:bCs/>
                <w:color w:val="000000"/>
              </w:rPr>
              <w:t>Compliance                                              Indicator</w:t>
            </w:r>
          </w:p>
          <w:p w14:paraId="071407DA"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6BA3E89B" wp14:editId="0A1F619F">
                  <wp:extent cx="219075" cy="196215"/>
                  <wp:effectExtent l="0" t="0" r="0" b="0"/>
                  <wp:docPr id="10" name="Picture 45"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267DDA63" w14:textId="77777777" w:rsidR="008F515D" w:rsidRPr="00F924F1" w:rsidRDefault="008F515D" w:rsidP="004C21E9">
            <w:pPr>
              <w:spacing w:before="2" w:after="2"/>
              <w:rPr>
                <w:rFonts w:ascii="Arial" w:hAnsi="Arial" w:cs="Arial"/>
              </w:rPr>
            </w:pPr>
            <w:r w:rsidRPr="00F924F1">
              <w:rPr>
                <w:rFonts w:ascii="Arial" w:hAnsi="Arial" w:cs="Arial"/>
                <w:b/>
                <w:bCs/>
                <w:color w:val="000000"/>
              </w:rPr>
              <w:t>Measures</w:t>
            </w:r>
          </w:p>
        </w:tc>
        <w:tc>
          <w:tcPr>
            <w:tcW w:w="3010" w:type="dxa"/>
            <w:shd w:val="clear" w:color="auto" w:fill="auto"/>
          </w:tcPr>
          <w:p w14:paraId="452FD78A" w14:textId="77777777" w:rsidR="008F515D" w:rsidRPr="00F924F1" w:rsidRDefault="008F515D" w:rsidP="004C21E9">
            <w:pPr>
              <w:spacing w:before="2" w:after="2"/>
              <w:rPr>
                <w:rFonts w:ascii="Arial" w:hAnsi="Arial" w:cs="Arial"/>
                <w:bCs/>
                <w:color w:val="000000"/>
              </w:rPr>
            </w:pPr>
            <w:r w:rsidRPr="00F924F1">
              <w:rPr>
                <w:rFonts w:ascii="Arial" w:hAnsi="Arial" w:cs="Arial"/>
                <w:b/>
                <w:bCs/>
                <w:color w:val="000000"/>
              </w:rPr>
              <w:t>B.2 – The EEO Director controls all aspects of the EEO program.</w:t>
            </w:r>
          </w:p>
        </w:tc>
        <w:tc>
          <w:tcPr>
            <w:tcW w:w="0" w:type="auto"/>
            <w:shd w:val="clear" w:color="auto" w:fill="auto"/>
          </w:tcPr>
          <w:p w14:paraId="576C9F39"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7D254297"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1978A8D9"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44F24866"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New Compliance Indicator</w:t>
            </w:r>
          </w:p>
        </w:tc>
      </w:tr>
      <w:tr w:rsidR="008F515D" w:rsidRPr="00F924F1" w14:paraId="058790A5" w14:textId="77777777" w:rsidTr="00EF2E10">
        <w:trPr>
          <w:divId w:val="802699163"/>
        </w:trPr>
        <w:tc>
          <w:tcPr>
            <w:tcW w:w="1570" w:type="dxa"/>
            <w:shd w:val="clear" w:color="auto" w:fill="auto"/>
          </w:tcPr>
          <w:p w14:paraId="5D290A17" w14:textId="77777777" w:rsidR="008F515D" w:rsidRPr="00F924F1" w:rsidRDefault="008F515D" w:rsidP="004C21E9">
            <w:pPr>
              <w:spacing w:before="2" w:after="2"/>
              <w:jc w:val="center"/>
              <w:rPr>
                <w:rFonts w:ascii="Arial" w:hAnsi="Arial" w:cs="Arial"/>
                <w:b/>
              </w:rPr>
            </w:pPr>
            <w:r w:rsidRPr="00F924F1">
              <w:rPr>
                <w:rFonts w:ascii="Arial" w:hAnsi="Arial" w:cs="Arial"/>
                <w:b/>
              </w:rPr>
              <w:t>B.2.a</w:t>
            </w:r>
          </w:p>
        </w:tc>
        <w:tc>
          <w:tcPr>
            <w:tcW w:w="3010" w:type="dxa"/>
            <w:shd w:val="clear" w:color="auto" w:fill="auto"/>
          </w:tcPr>
          <w:p w14:paraId="0A750B0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Is the EEO Director responsible for the implementation of a continuing affirmative employment program to promote EEO and </w:t>
            </w:r>
            <w:r w:rsidRPr="00F924F1">
              <w:rPr>
                <w:rFonts w:ascii="Arial" w:hAnsi="Arial" w:cs="Arial"/>
                <w:color w:val="000000"/>
              </w:rPr>
              <w:lastRenderedPageBreak/>
              <w:t xml:space="preserve">to identify and eliminate discriminatory policies, procedures, and practices? </w:t>
            </w:r>
            <w:r w:rsidRPr="00F924F1">
              <w:rPr>
                <w:rFonts w:ascii="Arial" w:hAnsi="Arial" w:cs="Arial"/>
                <w:bCs/>
                <w:color w:val="000000"/>
              </w:rPr>
              <w:t>[see MD-110, Ch. 1(III)(A); 29 CFR §1614.102(c)]</w:t>
            </w:r>
            <w:r w:rsidRPr="00F924F1">
              <w:rPr>
                <w:rFonts w:ascii="Arial" w:hAnsi="Arial" w:cs="Arial"/>
                <w:b/>
                <w:bCs/>
                <w:color w:val="000000"/>
              </w:rPr>
              <w:t xml:space="preserve">  </w:t>
            </w:r>
          </w:p>
        </w:tc>
        <w:tc>
          <w:tcPr>
            <w:tcW w:w="0" w:type="auto"/>
            <w:shd w:val="clear" w:color="auto" w:fill="auto"/>
          </w:tcPr>
          <w:p w14:paraId="4735740C"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lastRenderedPageBreak/>
              <w:t>Yes</w:t>
            </w:r>
          </w:p>
        </w:tc>
        <w:tc>
          <w:tcPr>
            <w:tcW w:w="4107" w:type="dxa"/>
            <w:shd w:val="clear" w:color="auto" w:fill="auto"/>
          </w:tcPr>
          <w:p w14:paraId="68B1BC09" w14:textId="77777777" w:rsidR="008F515D" w:rsidRPr="00F924F1" w:rsidRDefault="008F515D" w:rsidP="004C21E9">
            <w:pPr>
              <w:spacing w:before="2" w:after="2"/>
              <w:jc w:val="center"/>
              <w:rPr>
                <w:rFonts w:ascii="Arial" w:hAnsi="Arial" w:cs="Arial"/>
                <w:bCs/>
                <w:color w:val="000000"/>
              </w:rPr>
            </w:pPr>
          </w:p>
        </w:tc>
      </w:tr>
      <w:tr w:rsidR="008F515D" w:rsidRPr="00F924F1" w14:paraId="2BA65A09" w14:textId="77777777" w:rsidTr="00EF2E10">
        <w:trPr>
          <w:divId w:val="802699163"/>
        </w:trPr>
        <w:tc>
          <w:tcPr>
            <w:tcW w:w="1570" w:type="dxa"/>
            <w:shd w:val="clear" w:color="auto" w:fill="auto"/>
          </w:tcPr>
          <w:p w14:paraId="3CC4C895" w14:textId="77777777" w:rsidR="008F515D" w:rsidRPr="00F924F1" w:rsidRDefault="008F515D" w:rsidP="004C21E9">
            <w:pPr>
              <w:spacing w:before="2" w:after="2"/>
              <w:jc w:val="center"/>
              <w:rPr>
                <w:rFonts w:ascii="Arial" w:hAnsi="Arial" w:cs="Arial"/>
                <w:b/>
              </w:rPr>
            </w:pPr>
            <w:r w:rsidRPr="00F924F1">
              <w:rPr>
                <w:rFonts w:ascii="Arial" w:hAnsi="Arial" w:cs="Arial"/>
                <w:b/>
              </w:rPr>
              <w:t>B.2.b</w:t>
            </w:r>
          </w:p>
        </w:tc>
        <w:tc>
          <w:tcPr>
            <w:tcW w:w="3010" w:type="dxa"/>
            <w:shd w:val="clear" w:color="auto" w:fill="auto"/>
          </w:tcPr>
          <w:p w14:paraId="644FD04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Is the EEO Director responsible for overseeing the completion of EEO counseling </w:t>
            </w:r>
            <w:r w:rsidRPr="00F924F1">
              <w:rPr>
                <w:rFonts w:ascii="Arial" w:hAnsi="Arial" w:cs="Arial"/>
                <w:bCs/>
                <w:color w:val="000000"/>
              </w:rPr>
              <w:t>[see 29 CFR §1614.102(c)(4)]</w:t>
            </w:r>
          </w:p>
        </w:tc>
        <w:tc>
          <w:tcPr>
            <w:tcW w:w="0" w:type="auto"/>
            <w:shd w:val="clear" w:color="auto" w:fill="auto"/>
          </w:tcPr>
          <w:p w14:paraId="64F5E698"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489C34E7" w14:textId="77777777" w:rsidR="008F515D" w:rsidRPr="00F924F1" w:rsidRDefault="008F515D" w:rsidP="004C21E9">
            <w:pPr>
              <w:spacing w:before="2" w:after="2"/>
              <w:jc w:val="center"/>
              <w:rPr>
                <w:rFonts w:ascii="Arial" w:hAnsi="Arial" w:cs="Arial"/>
                <w:bCs/>
                <w:color w:val="000000"/>
              </w:rPr>
            </w:pPr>
          </w:p>
        </w:tc>
      </w:tr>
      <w:tr w:rsidR="008F515D" w:rsidRPr="00F924F1" w14:paraId="106D5CC3" w14:textId="77777777" w:rsidTr="00EF2E10">
        <w:trPr>
          <w:divId w:val="802699163"/>
        </w:trPr>
        <w:tc>
          <w:tcPr>
            <w:tcW w:w="1570" w:type="dxa"/>
            <w:shd w:val="clear" w:color="auto" w:fill="auto"/>
          </w:tcPr>
          <w:p w14:paraId="27D8D620" w14:textId="77777777" w:rsidR="008F515D" w:rsidRPr="00F924F1" w:rsidRDefault="008F515D" w:rsidP="004C21E9">
            <w:pPr>
              <w:spacing w:before="2" w:after="2"/>
              <w:jc w:val="center"/>
              <w:rPr>
                <w:rFonts w:ascii="Arial" w:hAnsi="Arial" w:cs="Arial"/>
                <w:b/>
              </w:rPr>
            </w:pPr>
            <w:r w:rsidRPr="00F924F1">
              <w:rPr>
                <w:rFonts w:ascii="Arial" w:hAnsi="Arial" w:cs="Arial"/>
                <w:b/>
              </w:rPr>
              <w:t>B.2.c</w:t>
            </w:r>
          </w:p>
        </w:tc>
        <w:tc>
          <w:tcPr>
            <w:tcW w:w="3010" w:type="dxa"/>
            <w:shd w:val="clear" w:color="auto" w:fill="auto"/>
          </w:tcPr>
          <w:p w14:paraId="449B4EB5"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Is the EEO Director responsible for overseeing the fair and thorough investigation of EEO complaints? </w:t>
            </w:r>
            <w:r w:rsidRPr="00F924F1">
              <w:rPr>
                <w:rFonts w:ascii="Arial" w:hAnsi="Arial" w:cs="Arial"/>
                <w:bCs/>
                <w:color w:val="000000"/>
              </w:rPr>
              <w:t>[see 29 CFR §1614.102(c)(5)] [This question may not be applicable for certain subordinate level components.]</w:t>
            </w:r>
          </w:p>
        </w:tc>
        <w:tc>
          <w:tcPr>
            <w:tcW w:w="0" w:type="auto"/>
            <w:shd w:val="clear" w:color="auto" w:fill="auto"/>
          </w:tcPr>
          <w:p w14:paraId="152761BA"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22DCEC99" w14:textId="77777777" w:rsidR="008F515D" w:rsidRPr="00F924F1" w:rsidRDefault="008F515D" w:rsidP="004C21E9">
            <w:pPr>
              <w:spacing w:before="2" w:after="2"/>
              <w:jc w:val="center"/>
              <w:rPr>
                <w:rFonts w:ascii="Arial" w:hAnsi="Arial" w:cs="Arial"/>
                <w:bCs/>
                <w:color w:val="000000"/>
              </w:rPr>
            </w:pPr>
          </w:p>
        </w:tc>
      </w:tr>
      <w:tr w:rsidR="008F515D" w:rsidRPr="00F924F1" w14:paraId="508B1457" w14:textId="77777777" w:rsidTr="00EF2E10">
        <w:trPr>
          <w:divId w:val="802699163"/>
        </w:trPr>
        <w:tc>
          <w:tcPr>
            <w:tcW w:w="1570" w:type="dxa"/>
            <w:shd w:val="clear" w:color="auto" w:fill="auto"/>
          </w:tcPr>
          <w:p w14:paraId="4E8C5AA3" w14:textId="77777777" w:rsidR="008F515D" w:rsidRPr="00F924F1" w:rsidRDefault="008F515D" w:rsidP="004C21E9">
            <w:pPr>
              <w:spacing w:before="2" w:after="2"/>
              <w:jc w:val="center"/>
              <w:rPr>
                <w:rFonts w:ascii="Arial" w:hAnsi="Arial" w:cs="Arial"/>
                <w:b/>
              </w:rPr>
            </w:pPr>
            <w:r w:rsidRPr="00F924F1">
              <w:rPr>
                <w:rFonts w:ascii="Arial" w:hAnsi="Arial" w:cs="Arial"/>
                <w:b/>
              </w:rPr>
              <w:t>B.2.d</w:t>
            </w:r>
          </w:p>
        </w:tc>
        <w:tc>
          <w:tcPr>
            <w:tcW w:w="3010" w:type="dxa"/>
            <w:shd w:val="clear" w:color="auto" w:fill="auto"/>
          </w:tcPr>
          <w:p w14:paraId="797E091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Is the EEO Director responsible for overseeing the timely issuing final agency decisions</w:t>
            </w:r>
            <w:r w:rsidRPr="00F924F1">
              <w:rPr>
                <w:rFonts w:ascii="Arial" w:hAnsi="Arial" w:cs="Arial"/>
                <w:bCs/>
                <w:color w:val="000000"/>
              </w:rPr>
              <w:t>? [see 29 CFR §1614.102(c)(5)]  [This question may not be applicable for certain subordinate level components.]</w:t>
            </w:r>
          </w:p>
        </w:tc>
        <w:tc>
          <w:tcPr>
            <w:tcW w:w="0" w:type="auto"/>
            <w:shd w:val="clear" w:color="auto" w:fill="auto"/>
          </w:tcPr>
          <w:p w14:paraId="732F8414"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N/A</w:t>
            </w:r>
          </w:p>
        </w:tc>
        <w:tc>
          <w:tcPr>
            <w:tcW w:w="4107" w:type="dxa"/>
            <w:shd w:val="clear" w:color="auto" w:fill="auto"/>
          </w:tcPr>
          <w:p w14:paraId="00EAF379" w14:textId="77777777" w:rsidR="008F515D" w:rsidRPr="00F924F1" w:rsidRDefault="008F515D" w:rsidP="004C21E9">
            <w:pPr>
              <w:spacing w:before="2" w:after="2"/>
              <w:rPr>
                <w:rFonts w:ascii="Arial" w:hAnsi="Arial" w:cs="Arial"/>
                <w:bCs/>
                <w:color w:val="000000"/>
              </w:rPr>
            </w:pPr>
            <w:r>
              <w:rPr>
                <w:rFonts w:ascii="Arial" w:hAnsi="Arial" w:cs="Arial"/>
                <w:bCs/>
                <w:color w:val="000000"/>
              </w:rPr>
              <w:t xml:space="preserve">Handle at the DHHS </w:t>
            </w:r>
            <w:r w:rsidRPr="00F924F1">
              <w:rPr>
                <w:rFonts w:ascii="Arial" w:hAnsi="Arial" w:cs="Arial"/>
                <w:bCs/>
                <w:color w:val="000000"/>
              </w:rPr>
              <w:t xml:space="preserve"> level</w:t>
            </w:r>
            <w:r>
              <w:rPr>
                <w:rFonts w:ascii="Arial" w:hAnsi="Arial" w:cs="Arial"/>
                <w:bCs/>
                <w:color w:val="000000"/>
              </w:rPr>
              <w:t>.</w:t>
            </w:r>
          </w:p>
        </w:tc>
      </w:tr>
      <w:tr w:rsidR="008F515D" w:rsidRPr="00F924F1" w14:paraId="0A62F932" w14:textId="77777777" w:rsidTr="00EF2E10">
        <w:trPr>
          <w:divId w:val="802699163"/>
        </w:trPr>
        <w:tc>
          <w:tcPr>
            <w:tcW w:w="1570" w:type="dxa"/>
            <w:shd w:val="clear" w:color="auto" w:fill="auto"/>
          </w:tcPr>
          <w:p w14:paraId="02982DF8" w14:textId="77777777" w:rsidR="008F515D" w:rsidRPr="00F924F1" w:rsidRDefault="008F515D" w:rsidP="004C21E9">
            <w:pPr>
              <w:spacing w:before="2" w:after="2"/>
              <w:jc w:val="center"/>
              <w:rPr>
                <w:rFonts w:ascii="Arial" w:hAnsi="Arial" w:cs="Arial"/>
                <w:b/>
              </w:rPr>
            </w:pPr>
            <w:r w:rsidRPr="00F924F1">
              <w:rPr>
                <w:rFonts w:ascii="Arial" w:hAnsi="Arial" w:cs="Arial"/>
                <w:b/>
              </w:rPr>
              <w:t>B.2.e</w:t>
            </w:r>
          </w:p>
        </w:tc>
        <w:tc>
          <w:tcPr>
            <w:tcW w:w="3010" w:type="dxa"/>
            <w:shd w:val="clear" w:color="auto" w:fill="auto"/>
          </w:tcPr>
          <w:p w14:paraId="2328324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Is the EEO Director responsible for ensuring compliance with EEOC orders? [</w:t>
            </w:r>
            <w:r w:rsidRPr="00F924F1">
              <w:rPr>
                <w:rFonts w:ascii="Arial" w:hAnsi="Arial" w:cs="Arial"/>
                <w:bCs/>
                <w:color w:val="000000"/>
              </w:rPr>
              <w:t>see 29 CFR §§ 1614.102(e); 1614.502</w:t>
            </w:r>
            <w:r w:rsidRPr="00F924F1">
              <w:rPr>
                <w:rFonts w:ascii="Arial" w:hAnsi="Arial" w:cs="Arial"/>
                <w:color w:val="000000"/>
              </w:rPr>
              <w:t>]</w:t>
            </w:r>
          </w:p>
        </w:tc>
        <w:tc>
          <w:tcPr>
            <w:tcW w:w="0" w:type="auto"/>
            <w:shd w:val="clear" w:color="auto" w:fill="auto"/>
          </w:tcPr>
          <w:p w14:paraId="581E7815"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23F1B2BE" w14:textId="77777777" w:rsidR="008F515D" w:rsidRPr="00F924F1" w:rsidRDefault="008F515D" w:rsidP="004C21E9">
            <w:pPr>
              <w:spacing w:before="2" w:after="2"/>
              <w:jc w:val="center"/>
              <w:rPr>
                <w:rFonts w:ascii="Arial" w:hAnsi="Arial" w:cs="Arial"/>
                <w:bCs/>
                <w:color w:val="000000"/>
              </w:rPr>
            </w:pPr>
          </w:p>
        </w:tc>
      </w:tr>
      <w:tr w:rsidR="008F515D" w:rsidRPr="00F924F1" w14:paraId="4C586B0F" w14:textId="77777777" w:rsidTr="00EF2E10">
        <w:trPr>
          <w:divId w:val="802699163"/>
        </w:trPr>
        <w:tc>
          <w:tcPr>
            <w:tcW w:w="1570" w:type="dxa"/>
            <w:shd w:val="clear" w:color="auto" w:fill="auto"/>
          </w:tcPr>
          <w:p w14:paraId="11FEA24C" w14:textId="77777777" w:rsidR="008F515D" w:rsidRPr="00F924F1" w:rsidRDefault="008F515D" w:rsidP="004C21E9">
            <w:pPr>
              <w:spacing w:before="2" w:after="2"/>
              <w:jc w:val="center"/>
              <w:rPr>
                <w:rFonts w:ascii="Arial" w:hAnsi="Arial" w:cs="Arial"/>
                <w:b/>
              </w:rPr>
            </w:pPr>
            <w:r w:rsidRPr="00F924F1">
              <w:rPr>
                <w:rFonts w:ascii="Arial" w:hAnsi="Arial" w:cs="Arial"/>
                <w:b/>
              </w:rPr>
              <w:t>B.2.f</w:t>
            </w:r>
          </w:p>
        </w:tc>
        <w:tc>
          <w:tcPr>
            <w:tcW w:w="3010" w:type="dxa"/>
            <w:shd w:val="clear" w:color="auto" w:fill="auto"/>
          </w:tcPr>
          <w:p w14:paraId="70A4FAC0"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Is the EEO Director responsible for periodically evaluating the entire EEO program and providing recommendations for improvement to the agency head? </w:t>
            </w:r>
            <w:r w:rsidRPr="00F924F1">
              <w:rPr>
                <w:rFonts w:ascii="Arial" w:hAnsi="Arial" w:cs="Arial"/>
                <w:bCs/>
                <w:color w:val="000000"/>
              </w:rPr>
              <w:t>[see 29 CFR §1614.102(c)(2)]</w:t>
            </w:r>
          </w:p>
        </w:tc>
        <w:tc>
          <w:tcPr>
            <w:tcW w:w="0" w:type="auto"/>
            <w:shd w:val="clear" w:color="auto" w:fill="auto"/>
          </w:tcPr>
          <w:p w14:paraId="043479FC"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6C38711E" w14:textId="77777777" w:rsidR="008F515D" w:rsidRPr="00F924F1" w:rsidRDefault="008F515D" w:rsidP="004C21E9">
            <w:pPr>
              <w:spacing w:before="2" w:after="2"/>
              <w:jc w:val="center"/>
              <w:rPr>
                <w:rFonts w:ascii="Arial" w:hAnsi="Arial" w:cs="Arial"/>
                <w:bCs/>
                <w:color w:val="000000"/>
              </w:rPr>
            </w:pPr>
          </w:p>
        </w:tc>
      </w:tr>
      <w:tr w:rsidR="008F515D" w:rsidRPr="00F924F1" w14:paraId="178A01DB" w14:textId="77777777" w:rsidTr="00EF2E10">
        <w:trPr>
          <w:divId w:val="802699163"/>
        </w:trPr>
        <w:tc>
          <w:tcPr>
            <w:tcW w:w="1570" w:type="dxa"/>
            <w:shd w:val="clear" w:color="auto" w:fill="auto"/>
          </w:tcPr>
          <w:p w14:paraId="770FEC4C" w14:textId="77777777" w:rsidR="008F515D" w:rsidRPr="00F924F1" w:rsidRDefault="008F515D" w:rsidP="004C21E9">
            <w:pPr>
              <w:spacing w:before="2" w:after="2"/>
              <w:jc w:val="center"/>
              <w:rPr>
                <w:rFonts w:ascii="Arial" w:hAnsi="Arial" w:cs="Arial"/>
                <w:b/>
              </w:rPr>
            </w:pPr>
            <w:r w:rsidRPr="00F924F1">
              <w:rPr>
                <w:rFonts w:ascii="Arial" w:hAnsi="Arial" w:cs="Arial"/>
                <w:b/>
              </w:rPr>
              <w:t>B.2.g</w:t>
            </w:r>
          </w:p>
        </w:tc>
        <w:tc>
          <w:tcPr>
            <w:tcW w:w="3010" w:type="dxa"/>
            <w:shd w:val="clear" w:color="auto" w:fill="auto"/>
          </w:tcPr>
          <w:p w14:paraId="38E9153F"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If the agency has subordinate level components, does the EEO Director provide effective guidance and coordination for the components? [see 29 CFR §§ 1614.102(c)(2) and (c)(3)]</w:t>
            </w:r>
          </w:p>
        </w:tc>
        <w:tc>
          <w:tcPr>
            <w:tcW w:w="0" w:type="auto"/>
            <w:shd w:val="clear" w:color="auto" w:fill="auto"/>
          </w:tcPr>
          <w:p w14:paraId="60E0F29E"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30C88458" w14:textId="77777777" w:rsidR="008F515D" w:rsidRPr="00F924F1" w:rsidRDefault="008F515D" w:rsidP="004C21E9">
            <w:pPr>
              <w:spacing w:before="2" w:after="2"/>
              <w:jc w:val="center"/>
              <w:rPr>
                <w:rFonts w:ascii="Arial" w:hAnsi="Arial" w:cs="Arial"/>
                <w:bCs/>
                <w:color w:val="000000"/>
              </w:rPr>
            </w:pPr>
          </w:p>
        </w:tc>
      </w:tr>
    </w:tbl>
    <w:p w14:paraId="2475F8E4" w14:textId="77777777" w:rsidR="00571069" w:rsidRDefault="00571069">
      <w:pPr>
        <w:spacing w:before="2" w:after="2"/>
        <w:divId w:val="802699163"/>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77"/>
        <w:gridCol w:w="4107"/>
      </w:tblGrid>
      <w:tr w:rsidR="008F515D" w:rsidRPr="00F924F1" w14:paraId="70E4A811" w14:textId="77777777" w:rsidTr="00EF2E10">
        <w:trPr>
          <w:divId w:val="802699163"/>
          <w:trHeight w:val="1440"/>
        </w:trPr>
        <w:tc>
          <w:tcPr>
            <w:tcW w:w="1570" w:type="dxa"/>
            <w:shd w:val="clear" w:color="auto" w:fill="auto"/>
          </w:tcPr>
          <w:p w14:paraId="5CD9FD7F"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70F0C608" wp14:editId="5FEA26BA">
                  <wp:extent cx="332740" cy="151130"/>
                  <wp:effectExtent l="0" t="0" r="0" b="0"/>
                  <wp:docPr id="11" name="Picture 44"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31DED398"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4C683B9F"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34DC974C" wp14:editId="0DA4FD67">
                  <wp:extent cx="219075" cy="196215"/>
                  <wp:effectExtent l="0" t="0" r="0" b="0"/>
                  <wp:docPr id="12" name="Picture 43"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55C40E97"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5D7089CD"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B.3 - The EEO Director and other EEO professional staff are involved in, and consulted on, management/personnel actions.</w:t>
            </w:r>
          </w:p>
        </w:tc>
        <w:tc>
          <w:tcPr>
            <w:tcW w:w="0" w:type="auto"/>
            <w:shd w:val="clear" w:color="auto" w:fill="auto"/>
          </w:tcPr>
          <w:p w14:paraId="41635A3C"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1B8984B1"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05B44C6D"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26BFD042" w14:textId="77777777" w:rsidTr="00EF2E10">
        <w:trPr>
          <w:divId w:val="802699163"/>
        </w:trPr>
        <w:tc>
          <w:tcPr>
            <w:tcW w:w="1570" w:type="dxa"/>
            <w:shd w:val="clear" w:color="auto" w:fill="auto"/>
          </w:tcPr>
          <w:p w14:paraId="0F109668" w14:textId="77777777" w:rsidR="008F515D" w:rsidRPr="00F924F1" w:rsidRDefault="008F515D" w:rsidP="004C21E9">
            <w:pPr>
              <w:spacing w:before="2" w:after="2"/>
              <w:jc w:val="center"/>
              <w:rPr>
                <w:rFonts w:ascii="Arial" w:hAnsi="Arial" w:cs="Arial"/>
                <w:b/>
              </w:rPr>
            </w:pPr>
            <w:r w:rsidRPr="00F924F1">
              <w:rPr>
                <w:rFonts w:ascii="Arial" w:hAnsi="Arial" w:cs="Arial"/>
                <w:b/>
              </w:rPr>
              <w:t>B.3.a</w:t>
            </w:r>
          </w:p>
        </w:tc>
        <w:tc>
          <w:tcPr>
            <w:tcW w:w="3010" w:type="dxa"/>
            <w:shd w:val="clear" w:color="auto" w:fill="auto"/>
          </w:tcPr>
          <w:p w14:paraId="0A66BB92"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 EEO program officials participate in agency meetings </w:t>
            </w:r>
            <w:r w:rsidRPr="00F924F1">
              <w:rPr>
                <w:rFonts w:ascii="Arial" w:hAnsi="Arial" w:cs="Arial"/>
              </w:rPr>
              <w:t>regarding workforce changes</w:t>
            </w:r>
            <w:r w:rsidRPr="00F924F1">
              <w:rPr>
                <w:rFonts w:ascii="Arial" w:hAnsi="Arial" w:cs="Arial"/>
                <w:color w:val="000000"/>
              </w:rPr>
              <w:t xml:space="preserve"> that might impact EEO issues</w:t>
            </w:r>
            <w:r w:rsidRPr="00F924F1">
              <w:rPr>
                <w:rFonts w:ascii="Arial" w:hAnsi="Arial" w:cs="Arial"/>
              </w:rPr>
              <w:t xml:space="preserve">, </w:t>
            </w:r>
            <w:r w:rsidRPr="00F924F1">
              <w:rPr>
                <w:rFonts w:ascii="Arial" w:hAnsi="Arial" w:cs="Arial"/>
              </w:rPr>
              <w:lastRenderedPageBreak/>
              <w:t xml:space="preserve">including strategic planning, recruitment strategies, vacancy projections, succession planning, and selections for training/career development opportunities? </w:t>
            </w:r>
            <w:r w:rsidRPr="00F924F1">
              <w:rPr>
                <w:rFonts w:ascii="Arial" w:hAnsi="Arial" w:cs="Arial"/>
                <w:color w:val="000000"/>
              </w:rPr>
              <w:t>[see MD-715, II(B)]</w:t>
            </w:r>
          </w:p>
        </w:tc>
        <w:tc>
          <w:tcPr>
            <w:tcW w:w="0" w:type="auto"/>
            <w:shd w:val="clear" w:color="auto" w:fill="auto"/>
          </w:tcPr>
          <w:p w14:paraId="223694D3"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lastRenderedPageBreak/>
              <w:t>Yes</w:t>
            </w:r>
          </w:p>
        </w:tc>
        <w:tc>
          <w:tcPr>
            <w:tcW w:w="4107" w:type="dxa"/>
            <w:shd w:val="clear" w:color="auto" w:fill="auto"/>
          </w:tcPr>
          <w:p w14:paraId="22F832C1" w14:textId="77777777" w:rsidR="008F515D" w:rsidRPr="00F924F1" w:rsidRDefault="008F515D" w:rsidP="004C21E9">
            <w:pPr>
              <w:spacing w:before="2" w:after="2"/>
              <w:jc w:val="center"/>
              <w:rPr>
                <w:rFonts w:ascii="Arial" w:hAnsi="Arial" w:cs="Arial"/>
                <w:bCs/>
                <w:color w:val="000000"/>
              </w:rPr>
            </w:pPr>
          </w:p>
        </w:tc>
      </w:tr>
      <w:tr w:rsidR="008F515D" w:rsidRPr="00F924F1" w14:paraId="1C23BC79" w14:textId="77777777" w:rsidTr="00EF2E10">
        <w:trPr>
          <w:divId w:val="802699163"/>
        </w:trPr>
        <w:tc>
          <w:tcPr>
            <w:tcW w:w="1570" w:type="dxa"/>
            <w:shd w:val="clear" w:color="auto" w:fill="auto"/>
          </w:tcPr>
          <w:p w14:paraId="27A54C05" w14:textId="77777777" w:rsidR="008F515D" w:rsidRPr="00F924F1" w:rsidRDefault="008F515D" w:rsidP="004C21E9">
            <w:pPr>
              <w:spacing w:before="2" w:after="2"/>
              <w:jc w:val="center"/>
              <w:rPr>
                <w:rFonts w:ascii="Arial" w:hAnsi="Arial" w:cs="Arial"/>
                <w:b/>
              </w:rPr>
            </w:pPr>
            <w:r w:rsidRPr="00F924F1">
              <w:rPr>
                <w:rFonts w:ascii="Arial" w:hAnsi="Arial" w:cs="Arial"/>
                <w:b/>
              </w:rPr>
              <w:t>B.3.b</w:t>
            </w:r>
          </w:p>
        </w:tc>
        <w:tc>
          <w:tcPr>
            <w:tcW w:w="3010" w:type="dxa"/>
            <w:shd w:val="clear" w:color="auto" w:fill="auto"/>
          </w:tcPr>
          <w:p w14:paraId="0B621FB4" w14:textId="77777777" w:rsidR="008F515D" w:rsidRPr="00F924F1" w:rsidRDefault="008F515D" w:rsidP="004C21E9">
            <w:pPr>
              <w:autoSpaceDE w:val="0"/>
              <w:autoSpaceDN w:val="0"/>
              <w:adjustRightInd w:val="0"/>
              <w:spacing w:before="2" w:after="2"/>
              <w:rPr>
                <w:rFonts w:ascii="Arial" w:hAnsi="Arial" w:cs="Arial"/>
                <w:color w:val="000000"/>
              </w:rPr>
            </w:pPr>
            <w:r w:rsidRPr="00F924F1">
              <w:rPr>
                <w:rFonts w:ascii="Arial" w:hAnsi="Arial" w:cs="Arial"/>
                <w:color w:val="000000"/>
              </w:rPr>
              <w:t xml:space="preserve">Does the agency’s current strategic plan reference EEO / diversity and inclusion principles? [see MD-715, II(B)]  If “yes”, please identify the EEO principles in the strategic plan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w:t>
            </w:r>
            <w:r w:rsidRPr="00F924F1">
              <w:rPr>
                <w:rFonts w:ascii="Arial" w:hAnsi="Arial" w:cs="Arial"/>
                <w:b/>
                <w:color w:val="000000"/>
              </w:rPr>
              <w:t xml:space="preserve"> </w:t>
            </w:r>
          </w:p>
        </w:tc>
        <w:tc>
          <w:tcPr>
            <w:tcW w:w="0" w:type="auto"/>
            <w:shd w:val="clear" w:color="auto" w:fill="auto"/>
          </w:tcPr>
          <w:p w14:paraId="4E670598"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614E83D0" w14:textId="77777777" w:rsidR="008F515D" w:rsidRPr="00F924F1" w:rsidRDefault="008F515D" w:rsidP="004C21E9">
            <w:pPr>
              <w:spacing w:before="2" w:after="2"/>
              <w:rPr>
                <w:rFonts w:ascii="Arial" w:hAnsi="Arial" w:cs="Arial"/>
                <w:bCs/>
              </w:rPr>
            </w:pPr>
            <w:r w:rsidRPr="00F924F1">
              <w:rPr>
                <w:rFonts w:ascii="Arial" w:hAnsi="Arial" w:cs="Arial"/>
                <w:bCs/>
              </w:rPr>
              <w:t xml:space="preserve">Enhance Workforce Diversity. NIH strongly believes that diversity in the biomedical research workforce is critical to producing new scientific discoveries. From NIH’s vantage point, racial and ethnic diversity is paramount. It is also important to pursue diversity in other areas, including sex and gender, socioeconomic status, geographic location, and disability status. </w:t>
            </w:r>
            <w:hyperlink r:id="rId28" w:history="1">
              <w:r w:rsidRPr="00F924F1">
                <w:rPr>
                  <w:rFonts w:ascii="Arial" w:hAnsi="Arial" w:cs="Arial"/>
                  <w:bCs/>
                  <w:color w:val="0000FF"/>
                  <w:u w:val="single"/>
                </w:rPr>
                <w:t>https://www.nih.gov/sites/default/files/about-nih/strategic-plan-fy2016-2020-508.pdf</w:t>
              </w:r>
            </w:hyperlink>
            <w:r w:rsidRPr="00F924F1">
              <w:rPr>
                <w:rFonts w:ascii="Arial" w:hAnsi="Arial" w:cs="Arial"/>
                <w:bCs/>
              </w:rPr>
              <w:t xml:space="preserve"> </w:t>
            </w:r>
          </w:p>
        </w:tc>
      </w:tr>
    </w:tbl>
    <w:p w14:paraId="220235BE" w14:textId="77777777" w:rsidR="00571069" w:rsidRDefault="00571069">
      <w:pPr>
        <w:spacing w:before="2" w:after="2"/>
        <w:divId w:val="802699163"/>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0"/>
        <w:gridCol w:w="4107"/>
      </w:tblGrid>
      <w:tr w:rsidR="008F515D" w:rsidRPr="00F924F1" w14:paraId="7361B181" w14:textId="77777777" w:rsidTr="00EF2E10">
        <w:trPr>
          <w:divId w:val="802699163"/>
          <w:trHeight w:val="1440"/>
        </w:trPr>
        <w:tc>
          <w:tcPr>
            <w:tcW w:w="1570" w:type="dxa"/>
            <w:shd w:val="clear" w:color="auto" w:fill="auto"/>
          </w:tcPr>
          <w:p w14:paraId="49D46DF3"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0D9A1424" wp14:editId="6B0353A3">
                  <wp:extent cx="332740" cy="151130"/>
                  <wp:effectExtent l="0" t="0" r="0" b="0"/>
                  <wp:docPr id="13" name="Picture 42"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758AD865"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6A9C81B7"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79AC74A5" wp14:editId="6803D573">
                  <wp:extent cx="219075" cy="196215"/>
                  <wp:effectExtent l="0" t="0" r="0" b="0"/>
                  <wp:docPr id="14" name="Picture 41"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11294065"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76982048"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B.4 - The agency has sufficient budget and staffing to support the success of its EEO program.</w:t>
            </w:r>
          </w:p>
        </w:tc>
        <w:tc>
          <w:tcPr>
            <w:tcW w:w="0" w:type="auto"/>
            <w:shd w:val="clear" w:color="auto" w:fill="auto"/>
          </w:tcPr>
          <w:p w14:paraId="451B4FD5"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43D28AF3"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7F296DAE"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48895859" w14:textId="77777777" w:rsidTr="00EF2E10">
        <w:trPr>
          <w:divId w:val="802699163"/>
          <w:trHeight w:val="1440"/>
        </w:trPr>
        <w:tc>
          <w:tcPr>
            <w:tcW w:w="1570" w:type="dxa"/>
            <w:shd w:val="clear" w:color="auto" w:fill="auto"/>
          </w:tcPr>
          <w:p w14:paraId="05E3A777" w14:textId="77777777" w:rsidR="008F515D" w:rsidRPr="00F924F1" w:rsidRDefault="008F515D" w:rsidP="004C21E9">
            <w:pPr>
              <w:spacing w:before="2" w:after="2"/>
              <w:jc w:val="center"/>
              <w:rPr>
                <w:rFonts w:ascii="Arial" w:hAnsi="Arial" w:cs="Arial"/>
                <w:b/>
              </w:rPr>
            </w:pPr>
            <w:r w:rsidRPr="00F924F1">
              <w:rPr>
                <w:rFonts w:ascii="Arial" w:hAnsi="Arial" w:cs="Arial"/>
                <w:b/>
              </w:rPr>
              <w:t>B.4.a</w:t>
            </w:r>
          </w:p>
        </w:tc>
        <w:tc>
          <w:tcPr>
            <w:tcW w:w="3010" w:type="dxa"/>
            <w:shd w:val="clear" w:color="auto" w:fill="auto"/>
          </w:tcPr>
          <w:p w14:paraId="099C2E9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Pursuant to 29 CFR §1614.102(a)(1), has the agency allocated sufficient funding and qualified staffing to successfully implement the EEO program, for the following areas: </w:t>
            </w:r>
          </w:p>
        </w:tc>
        <w:tc>
          <w:tcPr>
            <w:tcW w:w="0" w:type="auto"/>
            <w:shd w:val="clear" w:color="auto" w:fill="auto"/>
          </w:tcPr>
          <w:p w14:paraId="47B50138"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05FCA66D" w14:textId="77777777" w:rsidR="008F515D" w:rsidRPr="00F924F1" w:rsidRDefault="008F515D" w:rsidP="004C21E9">
            <w:pPr>
              <w:spacing w:before="2" w:after="2"/>
              <w:rPr>
                <w:rFonts w:ascii="Arial" w:hAnsi="Arial" w:cs="Arial"/>
              </w:rPr>
            </w:pPr>
          </w:p>
        </w:tc>
      </w:tr>
      <w:tr w:rsidR="008F515D" w:rsidRPr="00F924F1" w14:paraId="3127F701" w14:textId="77777777" w:rsidTr="00EF2E10">
        <w:trPr>
          <w:divId w:val="802699163"/>
          <w:trHeight w:val="864"/>
        </w:trPr>
        <w:tc>
          <w:tcPr>
            <w:tcW w:w="1570" w:type="dxa"/>
            <w:shd w:val="clear" w:color="auto" w:fill="auto"/>
          </w:tcPr>
          <w:p w14:paraId="580F2360" w14:textId="77777777" w:rsidR="008F515D" w:rsidRPr="00F924F1" w:rsidRDefault="008F515D" w:rsidP="004C21E9">
            <w:pPr>
              <w:spacing w:before="2" w:after="2"/>
              <w:jc w:val="center"/>
              <w:rPr>
                <w:rFonts w:ascii="Arial" w:hAnsi="Arial" w:cs="Arial"/>
                <w:b/>
              </w:rPr>
            </w:pPr>
            <w:r w:rsidRPr="00F924F1">
              <w:rPr>
                <w:rFonts w:ascii="Arial" w:hAnsi="Arial" w:cs="Arial"/>
                <w:b/>
              </w:rPr>
              <w:t>B.4.a.1</w:t>
            </w:r>
          </w:p>
        </w:tc>
        <w:tc>
          <w:tcPr>
            <w:tcW w:w="3010" w:type="dxa"/>
            <w:shd w:val="clear" w:color="auto" w:fill="auto"/>
          </w:tcPr>
          <w:p w14:paraId="57CCF9EF" w14:textId="77777777" w:rsidR="008F515D" w:rsidRPr="00F924F1" w:rsidRDefault="008F515D" w:rsidP="004C21E9">
            <w:pPr>
              <w:spacing w:before="2" w:after="2"/>
              <w:rPr>
                <w:rFonts w:ascii="Arial" w:hAnsi="Arial" w:cs="Arial"/>
                <w:color w:val="000000"/>
              </w:rPr>
            </w:pPr>
            <w:r w:rsidRPr="00F924F1">
              <w:rPr>
                <w:rFonts w:ascii="Arial" w:hAnsi="Arial" w:cs="Arial"/>
              </w:rPr>
              <w:t xml:space="preserve">to conduct a self-assessment of the agency for possible program </w:t>
            </w:r>
            <w:proofErr w:type="gramStart"/>
            <w:r w:rsidRPr="00F924F1">
              <w:rPr>
                <w:rFonts w:ascii="Arial" w:hAnsi="Arial" w:cs="Arial"/>
              </w:rPr>
              <w:t>deficiencies?</w:t>
            </w:r>
            <w:proofErr w:type="gramEnd"/>
            <w:r w:rsidRPr="00F924F1">
              <w:rPr>
                <w:rFonts w:ascii="Arial" w:hAnsi="Arial" w:cs="Arial"/>
              </w:rPr>
              <w:t xml:space="preserve">  [see MD-715, II(D)]</w:t>
            </w:r>
          </w:p>
        </w:tc>
        <w:tc>
          <w:tcPr>
            <w:tcW w:w="0" w:type="auto"/>
            <w:shd w:val="clear" w:color="auto" w:fill="auto"/>
          </w:tcPr>
          <w:p w14:paraId="6D9D1A6A"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3F0B577C" w14:textId="77777777" w:rsidR="008F515D" w:rsidRPr="00F924F1" w:rsidRDefault="008F515D" w:rsidP="004C21E9">
            <w:pPr>
              <w:spacing w:before="2" w:after="2"/>
              <w:jc w:val="center"/>
              <w:rPr>
                <w:rFonts w:ascii="Arial" w:hAnsi="Arial" w:cs="Arial"/>
                <w:bCs/>
                <w:color w:val="000000"/>
              </w:rPr>
            </w:pPr>
          </w:p>
        </w:tc>
      </w:tr>
      <w:tr w:rsidR="008F515D" w:rsidRPr="00F924F1" w14:paraId="5D4FF3BC" w14:textId="77777777" w:rsidTr="00EF2E10">
        <w:trPr>
          <w:divId w:val="802699163"/>
          <w:trHeight w:val="864"/>
        </w:trPr>
        <w:tc>
          <w:tcPr>
            <w:tcW w:w="1570" w:type="dxa"/>
            <w:shd w:val="clear" w:color="auto" w:fill="auto"/>
          </w:tcPr>
          <w:p w14:paraId="653BBBBA" w14:textId="77777777" w:rsidR="008F515D" w:rsidRPr="00F924F1" w:rsidRDefault="008F515D" w:rsidP="004C21E9">
            <w:pPr>
              <w:spacing w:before="2" w:after="2"/>
              <w:jc w:val="center"/>
              <w:rPr>
                <w:rFonts w:ascii="Arial" w:hAnsi="Arial" w:cs="Arial"/>
                <w:b/>
              </w:rPr>
            </w:pPr>
            <w:r w:rsidRPr="00F924F1">
              <w:rPr>
                <w:rFonts w:ascii="Arial" w:hAnsi="Arial" w:cs="Arial"/>
                <w:b/>
              </w:rPr>
              <w:t>B.4.a.2</w:t>
            </w:r>
          </w:p>
        </w:tc>
        <w:tc>
          <w:tcPr>
            <w:tcW w:w="3010" w:type="dxa"/>
            <w:shd w:val="clear" w:color="auto" w:fill="auto"/>
          </w:tcPr>
          <w:p w14:paraId="3F9DAAA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to enable the agency to conduct a thorough barrier analysis of its </w:t>
            </w:r>
            <w:proofErr w:type="gramStart"/>
            <w:r w:rsidRPr="00F924F1">
              <w:rPr>
                <w:rFonts w:ascii="Arial" w:hAnsi="Arial" w:cs="Arial"/>
                <w:color w:val="000000"/>
              </w:rPr>
              <w:t>workforce?</w:t>
            </w:r>
            <w:proofErr w:type="gramEnd"/>
            <w:r w:rsidRPr="00F924F1">
              <w:rPr>
                <w:rFonts w:ascii="Arial" w:hAnsi="Arial" w:cs="Arial"/>
                <w:color w:val="000000"/>
              </w:rPr>
              <w:t xml:space="preserve">  [see MD-715, II(B)]</w:t>
            </w:r>
          </w:p>
        </w:tc>
        <w:tc>
          <w:tcPr>
            <w:tcW w:w="0" w:type="auto"/>
            <w:shd w:val="clear" w:color="auto" w:fill="auto"/>
          </w:tcPr>
          <w:p w14:paraId="1EA8D1F0"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4D8AB509" w14:textId="77777777" w:rsidR="008F515D" w:rsidRPr="00F924F1" w:rsidRDefault="008F515D" w:rsidP="004C21E9">
            <w:pPr>
              <w:spacing w:before="2" w:after="2"/>
              <w:rPr>
                <w:rFonts w:ascii="Arial" w:hAnsi="Arial" w:cs="Arial"/>
              </w:rPr>
            </w:pPr>
            <w:r w:rsidRPr="00F924F1">
              <w:rPr>
                <w:rFonts w:ascii="Arial" w:hAnsi="Arial" w:cs="Arial"/>
              </w:rPr>
              <w:t>Contract will provide additional assistance</w:t>
            </w:r>
          </w:p>
        </w:tc>
      </w:tr>
      <w:tr w:rsidR="008F515D" w:rsidRPr="00F924F1" w14:paraId="14AE3466" w14:textId="77777777" w:rsidTr="00EF2E10">
        <w:trPr>
          <w:divId w:val="802699163"/>
          <w:trHeight w:val="2304"/>
        </w:trPr>
        <w:tc>
          <w:tcPr>
            <w:tcW w:w="1570" w:type="dxa"/>
            <w:shd w:val="clear" w:color="auto" w:fill="auto"/>
          </w:tcPr>
          <w:p w14:paraId="5F46487D" w14:textId="77777777" w:rsidR="008F515D" w:rsidRPr="00F924F1" w:rsidRDefault="008F515D" w:rsidP="004C21E9">
            <w:pPr>
              <w:spacing w:before="2" w:after="2"/>
              <w:jc w:val="center"/>
              <w:rPr>
                <w:rFonts w:ascii="Arial" w:hAnsi="Arial" w:cs="Arial"/>
                <w:b/>
              </w:rPr>
            </w:pPr>
            <w:r w:rsidRPr="00F924F1">
              <w:rPr>
                <w:rFonts w:ascii="Arial" w:hAnsi="Arial" w:cs="Arial"/>
                <w:b/>
              </w:rPr>
              <w:t>B.4.a.3</w:t>
            </w:r>
          </w:p>
        </w:tc>
        <w:tc>
          <w:tcPr>
            <w:tcW w:w="3010" w:type="dxa"/>
            <w:shd w:val="clear" w:color="auto" w:fill="auto"/>
          </w:tcPr>
          <w:p w14:paraId="2657D16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to timely, </w:t>
            </w:r>
            <w:r w:rsidRPr="00F924F1">
              <w:rPr>
                <w:rFonts w:ascii="Arial" w:hAnsi="Arial" w:cs="Arial"/>
              </w:rPr>
              <w:t>thoroughly, and fairly process EEO complaints, including EEO counseling, investigations, final agency decisions, and legal sufficiency reviews</w:t>
            </w:r>
            <w:r w:rsidRPr="00F924F1">
              <w:rPr>
                <w:rFonts w:ascii="Arial" w:hAnsi="Arial" w:cs="Arial"/>
                <w:color w:val="000000"/>
              </w:rPr>
              <w:t xml:space="preserve">?  [see </w:t>
            </w:r>
            <w:r w:rsidRPr="00F924F1">
              <w:rPr>
                <w:rFonts w:ascii="Arial" w:hAnsi="Arial" w:cs="Arial"/>
                <w:bCs/>
              </w:rPr>
              <w:t xml:space="preserve">29 CFR § 1614.102(c)(5) &amp; 1614.105(b) – (f); MD-110, Ch. 1(IV)(D) &amp; 5(IV); </w:t>
            </w:r>
            <w:r w:rsidRPr="00F924F1">
              <w:rPr>
                <w:rFonts w:ascii="Arial" w:hAnsi="Arial" w:cs="Arial"/>
                <w:color w:val="000000"/>
              </w:rPr>
              <w:t>MD-715, II(E)]</w:t>
            </w:r>
          </w:p>
        </w:tc>
        <w:tc>
          <w:tcPr>
            <w:tcW w:w="0" w:type="auto"/>
            <w:shd w:val="clear" w:color="auto" w:fill="auto"/>
          </w:tcPr>
          <w:p w14:paraId="12094F23" w14:textId="77777777" w:rsidR="008F515D" w:rsidRPr="00F924F1" w:rsidRDefault="006B70DA" w:rsidP="004C21E9">
            <w:pPr>
              <w:spacing w:before="2" w:after="2"/>
              <w:rPr>
                <w:rFonts w:ascii="Arial" w:hAnsi="Arial" w:cs="Arial"/>
              </w:rPr>
            </w:pPr>
            <w:r>
              <w:rPr>
                <w:rFonts w:ascii="Arial" w:hAnsi="Arial" w:cs="Arial"/>
              </w:rPr>
              <w:t>No</w:t>
            </w:r>
          </w:p>
        </w:tc>
        <w:tc>
          <w:tcPr>
            <w:tcW w:w="4107" w:type="dxa"/>
            <w:shd w:val="clear" w:color="auto" w:fill="auto"/>
          </w:tcPr>
          <w:p w14:paraId="0A2DA8B7" w14:textId="77777777" w:rsidR="008F515D" w:rsidRPr="00F924F1" w:rsidRDefault="00152EF0" w:rsidP="004C21E9">
            <w:pPr>
              <w:spacing w:before="2" w:after="2"/>
              <w:jc w:val="center"/>
              <w:rPr>
                <w:rFonts w:ascii="Arial" w:hAnsi="Arial" w:cs="Arial"/>
              </w:rPr>
            </w:pPr>
            <w:r>
              <w:rPr>
                <w:rFonts w:ascii="Arial" w:hAnsi="Arial" w:cs="Arial"/>
              </w:rPr>
              <w:t>New H Plan</w:t>
            </w:r>
          </w:p>
        </w:tc>
      </w:tr>
      <w:tr w:rsidR="008F515D" w:rsidRPr="00F924F1" w14:paraId="260AAB2F" w14:textId="77777777" w:rsidTr="00EF2E10">
        <w:trPr>
          <w:divId w:val="802699163"/>
          <w:trHeight w:val="2736"/>
        </w:trPr>
        <w:tc>
          <w:tcPr>
            <w:tcW w:w="1570" w:type="dxa"/>
            <w:shd w:val="clear" w:color="auto" w:fill="auto"/>
          </w:tcPr>
          <w:p w14:paraId="7A1CDE34"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B.4.a.4</w:t>
            </w:r>
          </w:p>
        </w:tc>
        <w:tc>
          <w:tcPr>
            <w:tcW w:w="3010" w:type="dxa"/>
            <w:shd w:val="clear" w:color="auto" w:fill="auto"/>
          </w:tcPr>
          <w:p w14:paraId="4085771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to provide all supervisors and employees with training on the EEO program, including but not limited to retaliation, harassment, religious accommodations, disability accommodations, the EEO complaint process, and ADR?</w:t>
            </w:r>
            <w:r w:rsidRPr="00F924F1">
              <w:rPr>
                <w:rFonts w:ascii="Cambria" w:hAnsi="Cambria"/>
                <w:sz w:val="24"/>
                <w:szCs w:val="24"/>
              </w:rPr>
              <w:t xml:space="preserve"> </w:t>
            </w:r>
            <w:r w:rsidRPr="00F924F1">
              <w:rPr>
                <w:rFonts w:ascii="Arial" w:hAnsi="Arial" w:cs="Arial"/>
                <w:color w:val="000000"/>
              </w:rPr>
              <w:t xml:space="preserve">[see MD-715, II(B) and III(C)] If not, please identify the type(s) of training with insufficient funding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  </w:t>
            </w:r>
          </w:p>
        </w:tc>
        <w:tc>
          <w:tcPr>
            <w:tcW w:w="0" w:type="auto"/>
            <w:shd w:val="clear" w:color="auto" w:fill="auto"/>
          </w:tcPr>
          <w:p w14:paraId="5B366D1E"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520507D7" w14:textId="77777777" w:rsidR="008F515D" w:rsidRPr="00F924F1" w:rsidRDefault="008F515D" w:rsidP="004C21E9">
            <w:pPr>
              <w:spacing w:before="2" w:after="2"/>
              <w:jc w:val="center"/>
              <w:rPr>
                <w:rFonts w:ascii="Arial" w:hAnsi="Arial" w:cs="Arial"/>
              </w:rPr>
            </w:pPr>
          </w:p>
        </w:tc>
      </w:tr>
      <w:tr w:rsidR="008F515D" w:rsidRPr="00F924F1" w14:paraId="3E451991" w14:textId="77777777" w:rsidTr="00EF2E10">
        <w:trPr>
          <w:divId w:val="802699163"/>
          <w:trHeight w:val="1296"/>
        </w:trPr>
        <w:tc>
          <w:tcPr>
            <w:tcW w:w="1570" w:type="dxa"/>
            <w:shd w:val="clear" w:color="auto" w:fill="auto"/>
          </w:tcPr>
          <w:p w14:paraId="0255E905" w14:textId="77777777" w:rsidR="008F515D" w:rsidRPr="00F924F1" w:rsidRDefault="008F515D" w:rsidP="004C21E9">
            <w:pPr>
              <w:spacing w:before="2" w:after="2"/>
              <w:jc w:val="center"/>
              <w:rPr>
                <w:rFonts w:ascii="Arial" w:hAnsi="Arial" w:cs="Arial"/>
                <w:b/>
              </w:rPr>
            </w:pPr>
            <w:r w:rsidRPr="00F924F1">
              <w:rPr>
                <w:rFonts w:ascii="Arial" w:hAnsi="Arial" w:cs="Arial"/>
                <w:b/>
              </w:rPr>
              <w:t>B.4.a.5</w:t>
            </w:r>
          </w:p>
        </w:tc>
        <w:tc>
          <w:tcPr>
            <w:tcW w:w="3010" w:type="dxa"/>
            <w:shd w:val="clear" w:color="auto" w:fill="auto"/>
          </w:tcPr>
          <w:p w14:paraId="34D9081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to conduct thorough, accurate, and effective field audits of the EEO programs in components and the field offices, if applicable?  [</w:t>
            </w:r>
            <w:r w:rsidRPr="00F924F1">
              <w:rPr>
                <w:rFonts w:ascii="Arial" w:hAnsi="Arial" w:cs="Arial"/>
                <w:bCs/>
                <w:color w:val="000000"/>
              </w:rPr>
              <w:t>see 29 CFR §1614.102(c)(2)</w:t>
            </w:r>
            <w:r w:rsidRPr="00F924F1">
              <w:rPr>
                <w:rFonts w:ascii="Arial" w:hAnsi="Arial" w:cs="Arial"/>
                <w:color w:val="000000"/>
              </w:rPr>
              <w:t>]</w:t>
            </w:r>
          </w:p>
        </w:tc>
        <w:tc>
          <w:tcPr>
            <w:tcW w:w="0" w:type="auto"/>
            <w:shd w:val="clear" w:color="auto" w:fill="auto"/>
          </w:tcPr>
          <w:p w14:paraId="0518E2DC"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26C3BD62" w14:textId="77777777" w:rsidR="008F515D" w:rsidRPr="00F924F1" w:rsidRDefault="008F515D" w:rsidP="004C21E9">
            <w:pPr>
              <w:spacing w:before="2" w:after="2"/>
              <w:jc w:val="center"/>
              <w:rPr>
                <w:rFonts w:ascii="Arial" w:hAnsi="Arial" w:cs="Arial"/>
              </w:rPr>
            </w:pPr>
          </w:p>
        </w:tc>
      </w:tr>
      <w:tr w:rsidR="008F515D" w:rsidRPr="00F924F1" w14:paraId="57EC4892" w14:textId="77777777" w:rsidTr="00EF2E10">
        <w:trPr>
          <w:divId w:val="802699163"/>
          <w:trHeight w:val="1296"/>
        </w:trPr>
        <w:tc>
          <w:tcPr>
            <w:tcW w:w="1570" w:type="dxa"/>
            <w:shd w:val="clear" w:color="auto" w:fill="auto"/>
          </w:tcPr>
          <w:p w14:paraId="7BF295A8" w14:textId="77777777" w:rsidR="008F515D" w:rsidRPr="00F924F1" w:rsidRDefault="008F515D" w:rsidP="004C21E9">
            <w:pPr>
              <w:spacing w:before="2" w:after="2"/>
              <w:jc w:val="center"/>
              <w:rPr>
                <w:rFonts w:ascii="Arial" w:hAnsi="Arial" w:cs="Arial"/>
                <w:b/>
              </w:rPr>
            </w:pPr>
            <w:r w:rsidRPr="00F924F1">
              <w:rPr>
                <w:rFonts w:ascii="Arial" w:hAnsi="Arial" w:cs="Arial"/>
                <w:b/>
              </w:rPr>
              <w:t>B.4.a.6</w:t>
            </w:r>
          </w:p>
        </w:tc>
        <w:tc>
          <w:tcPr>
            <w:tcW w:w="3010" w:type="dxa"/>
            <w:shd w:val="clear" w:color="auto" w:fill="auto"/>
          </w:tcPr>
          <w:p w14:paraId="246440E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to publish and distribute EEO materials (e.g. harassment policies, EEO posters, reasonable accommodations procedures)?</w:t>
            </w:r>
            <w:r w:rsidRPr="00F924F1">
              <w:rPr>
                <w:rFonts w:ascii="Cambria" w:hAnsi="Cambria"/>
                <w:sz w:val="24"/>
                <w:szCs w:val="24"/>
              </w:rPr>
              <w:t xml:space="preserve"> </w:t>
            </w:r>
            <w:r w:rsidRPr="00F924F1">
              <w:rPr>
                <w:rFonts w:ascii="Arial" w:hAnsi="Arial" w:cs="Arial"/>
                <w:color w:val="000000"/>
              </w:rPr>
              <w:t>[see MD-715, II(B)]</w:t>
            </w:r>
          </w:p>
        </w:tc>
        <w:tc>
          <w:tcPr>
            <w:tcW w:w="0" w:type="auto"/>
            <w:shd w:val="clear" w:color="auto" w:fill="auto"/>
          </w:tcPr>
          <w:p w14:paraId="351A7C91"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54298551" w14:textId="77777777" w:rsidR="008F515D" w:rsidRPr="00F924F1" w:rsidRDefault="008F515D" w:rsidP="004C21E9">
            <w:pPr>
              <w:spacing w:before="2" w:after="2"/>
              <w:rPr>
                <w:rFonts w:ascii="Arial" w:hAnsi="Arial" w:cs="Arial"/>
              </w:rPr>
            </w:pPr>
            <w:r w:rsidRPr="00F924F1">
              <w:rPr>
                <w:rFonts w:ascii="Arial" w:hAnsi="Arial" w:cs="Arial"/>
              </w:rPr>
              <w:t>We provide digital and/or print posters NIH-wide, including training materials, web materials, printed materials</w:t>
            </w:r>
          </w:p>
        </w:tc>
      </w:tr>
      <w:tr w:rsidR="008F515D" w:rsidRPr="00F924F1" w14:paraId="44767D11" w14:textId="77777777" w:rsidTr="00EF2E10">
        <w:trPr>
          <w:divId w:val="802699163"/>
        </w:trPr>
        <w:tc>
          <w:tcPr>
            <w:tcW w:w="1570" w:type="dxa"/>
            <w:shd w:val="clear" w:color="auto" w:fill="auto"/>
          </w:tcPr>
          <w:p w14:paraId="1EA8E235" w14:textId="77777777" w:rsidR="008F515D" w:rsidRPr="00F924F1" w:rsidRDefault="008F515D" w:rsidP="004C21E9">
            <w:pPr>
              <w:spacing w:before="2" w:after="2"/>
              <w:jc w:val="center"/>
              <w:rPr>
                <w:rFonts w:ascii="Arial" w:hAnsi="Arial" w:cs="Arial"/>
                <w:b/>
              </w:rPr>
            </w:pPr>
            <w:r w:rsidRPr="00F924F1">
              <w:rPr>
                <w:rFonts w:ascii="Arial" w:hAnsi="Arial" w:cs="Arial"/>
                <w:b/>
              </w:rPr>
              <w:t>B.4.a.7</w:t>
            </w:r>
          </w:p>
        </w:tc>
        <w:tc>
          <w:tcPr>
            <w:tcW w:w="3010" w:type="dxa"/>
            <w:shd w:val="clear" w:color="auto" w:fill="auto"/>
          </w:tcPr>
          <w:p w14:paraId="4FFAC493"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to maintain accurate data collection and tracking systems for the following types of data: complaint tracking, workforce demographics, and applicant flow data? [see MD-715, II(E)].  If not, please identify the systems with insufficient funding in the comments section.</w:t>
            </w:r>
          </w:p>
        </w:tc>
        <w:tc>
          <w:tcPr>
            <w:tcW w:w="0" w:type="auto"/>
            <w:shd w:val="clear" w:color="auto" w:fill="auto"/>
          </w:tcPr>
          <w:p w14:paraId="62541384" w14:textId="77777777" w:rsidR="008F515D" w:rsidRPr="00F924F1" w:rsidRDefault="00EE6039" w:rsidP="004C21E9">
            <w:pPr>
              <w:spacing w:before="2" w:after="2"/>
              <w:rPr>
                <w:rFonts w:ascii="Arial" w:hAnsi="Arial" w:cs="Arial"/>
              </w:rPr>
            </w:pPr>
            <w:r>
              <w:rPr>
                <w:rFonts w:ascii="Arial" w:hAnsi="Arial" w:cs="Arial"/>
              </w:rPr>
              <w:t>Yes</w:t>
            </w:r>
          </w:p>
        </w:tc>
        <w:tc>
          <w:tcPr>
            <w:tcW w:w="4107" w:type="dxa"/>
            <w:shd w:val="clear" w:color="auto" w:fill="auto"/>
          </w:tcPr>
          <w:p w14:paraId="4E7DA02B" w14:textId="77777777" w:rsidR="008F515D" w:rsidRPr="00F924F1" w:rsidRDefault="008F515D" w:rsidP="004C21E9">
            <w:pPr>
              <w:spacing w:before="2" w:after="2"/>
              <w:contextualSpacing/>
              <w:rPr>
                <w:rFonts w:ascii="Arial" w:hAnsi="Arial" w:cs="Arial"/>
              </w:rPr>
            </w:pPr>
            <w:r w:rsidRPr="00F924F1">
              <w:rPr>
                <w:rFonts w:ascii="Arial" w:hAnsi="Arial" w:cs="Arial"/>
              </w:rPr>
              <w:t>Data Collection and tracking systems for workforce demographics and applicant flow</w:t>
            </w:r>
          </w:p>
        </w:tc>
      </w:tr>
      <w:tr w:rsidR="008F515D" w:rsidRPr="00F924F1" w14:paraId="2BFB8443" w14:textId="77777777" w:rsidTr="00EF2E10">
        <w:trPr>
          <w:divId w:val="802699163"/>
          <w:trHeight w:val="233"/>
        </w:trPr>
        <w:tc>
          <w:tcPr>
            <w:tcW w:w="1570" w:type="dxa"/>
            <w:shd w:val="clear" w:color="auto" w:fill="auto"/>
          </w:tcPr>
          <w:p w14:paraId="10A8E127" w14:textId="77777777" w:rsidR="008F515D" w:rsidRPr="00F924F1" w:rsidRDefault="008F515D" w:rsidP="004C21E9">
            <w:pPr>
              <w:spacing w:before="2" w:after="2"/>
              <w:jc w:val="center"/>
              <w:rPr>
                <w:rFonts w:ascii="Arial" w:hAnsi="Arial" w:cs="Arial"/>
                <w:b/>
              </w:rPr>
            </w:pPr>
            <w:r w:rsidRPr="00F924F1">
              <w:rPr>
                <w:rFonts w:ascii="Arial" w:hAnsi="Arial" w:cs="Arial"/>
                <w:b/>
              </w:rPr>
              <w:t>B.4.a.8</w:t>
            </w:r>
          </w:p>
        </w:tc>
        <w:tc>
          <w:tcPr>
            <w:tcW w:w="3010" w:type="dxa"/>
            <w:shd w:val="clear" w:color="auto" w:fill="auto"/>
          </w:tcPr>
          <w:p w14:paraId="39D23ED4" w14:textId="77777777" w:rsidR="008F515D" w:rsidRPr="00F924F1" w:rsidDel="0013105F" w:rsidRDefault="008F515D" w:rsidP="004C21E9">
            <w:pPr>
              <w:spacing w:before="2" w:after="2"/>
              <w:rPr>
                <w:rFonts w:ascii="Arial" w:hAnsi="Arial" w:cs="Arial"/>
                <w:color w:val="000000"/>
              </w:rPr>
            </w:pPr>
            <w:r w:rsidRPr="00F924F1">
              <w:rPr>
                <w:rFonts w:ascii="Arial" w:hAnsi="Arial" w:cs="Arial"/>
                <w:color w:val="000000"/>
              </w:rPr>
              <w:t>to effectively administer its special emphasis programs (such as, Federal Women’s Program, Hispanic Employment Program, and People with Disabilities Program Manager)? [5 USC § 7201; 38 USC § 4214; 5 CFR § 720.204; 5 CFR § 213.3102(t) and (u); 5 CFR § 315.709]</w:t>
            </w:r>
          </w:p>
        </w:tc>
        <w:tc>
          <w:tcPr>
            <w:tcW w:w="0" w:type="auto"/>
            <w:shd w:val="clear" w:color="auto" w:fill="auto"/>
          </w:tcPr>
          <w:p w14:paraId="51C1248E"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79A437BF" w14:textId="77777777" w:rsidR="008F515D" w:rsidRPr="00F924F1" w:rsidRDefault="008F515D" w:rsidP="004C21E9">
            <w:pPr>
              <w:spacing w:before="2" w:after="2"/>
              <w:jc w:val="center"/>
              <w:rPr>
                <w:rFonts w:ascii="Arial" w:hAnsi="Arial" w:cs="Arial"/>
              </w:rPr>
            </w:pPr>
          </w:p>
        </w:tc>
      </w:tr>
      <w:tr w:rsidR="008F515D" w:rsidRPr="00F924F1" w14:paraId="0409EC0D" w14:textId="77777777" w:rsidTr="00EF2E10">
        <w:trPr>
          <w:divId w:val="802699163"/>
          <w:trHeight w:val="98"/>
        </w:trPr>
        <w:tc>
          <w:tcPr>
            <w:tcW w:w="1570" w:type="dxa"/>
            <w:shd w:val="clear" w:color="auto" w:fill="auto"/>
          </w:tcPr>
          <w:p w14:paraId="6B0DCB24" w14:textId="77777777" w:rsidR="008F515D" w:rsidRPr="00F924F1" w:rsidRDefault="008F515D" w:rsidP="004C21E9">
            <w:pPr>
              <w:spacing w:before="2" w:after="2"/>
              <w:jc w:val="center"/>
              <w:rPr>
                <w:rFonts w:ascii="Arial" w:hAnsi="Arial" w:cs="Arial"/>
                <w:b/>
              </w:rPr>
            </w:pPr>
            <w:r w:rsidRPr="00F924F1">
              <w:rPr>
                <w:rFonts w:ascii="Arial" w:hAnsi="Arial" w:cs="Arial"/>
                <w:b/>
              </w:rPr>
              <w:t>B.4.a.9</w:t>
            </w:r>
          </w:p>
        </w:tc>
        <w:tc>
          <w:tcPr>
            <w:tcW w:w="3010" w:type="dxa"/>
            <w:shd w:val="clear" w:color="auto" w:fill="auto"/>
          </w:tcPr>
          <w:p w14:paraId="0B3704E4"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to effectively manage its anti-harassment </w:t>
            </w:r>
            <w:proofErr w:type="gramStart"/>
            <w:r w:rsidRPr="00F924F1">
              <w:rPr>
                <w:rFonts w:ascii="Arial" w:hAnsi="Arial" w:cs="Arial"/>
                <w:color w:val="000000"/>
              </w:rPr>
              <w:t>program?</w:t>
            </w:r>
            <w:proofErr w:type="gramEnd"/>
            <w:r w:rsidRPr="00F924F1">
              <w:rPr>
                <w:rFonts w:ascii="Arial" w:hAnsi="Arial" w:cs="Arial"/>
                <w:color w:val="000000"/>
              </w:rPr>
              <w:t xml:space="preserve"> [see MD-715 Instructions, Sec. I); EEOC Enforcement Guidance on Vicarious Employer Liability for Unlawful Harassment by Supervisors (1999), § V.C.1]</w:t>
            </w:r>
          </w:p>
        </w:tc>
        <w:tc>
          <w:tcPr>
            <w:tcW w:w="0" w:type="auto"/>
            <w:shd w:val="clear" w:color="auto" w:fill="auto"/>
          </w:tcPr>
          <w:p w14:paraId="58C34604"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5661E137" w14:textId="77777777" w:rsidR="008F515D" w:rsidRPr="00F924F1" w:rsidRDefault="008F515D" w:rsidP="004C21E9">
            <w:pPr>
              <w:spacing w:before="2" w:after="2"/>
              <w:rPr>
                <w:rFonts w:ascii="Arial" w:hAnsi="Arial" w:cs="Arial"/>
              </w:rPr>
            </w:pPr>
            <w:r w:rsidRPr="00F924F1">
              <w:rPr>
                <w:rFonts w:ascii="Arial" w:hAnsi="Arial" w:cs="Arial"/>
              </w:rPr>
              <w:t xml:space="preserve">For more information refer to </w:t>
            </w:r>
            <w:hyperlink r:id="rId29" w:history="1">
              <w:r w:rsidRPr="00F924F1">
                <w:rPr>
                  <w:rFonts w:ascii="Arial" w:hAnsi="Arial" w:cs="Arial"/>
                  <w:color w:val="0000FF"/>
                  <w:u w:val="single"/>
                </w:rPr>
                <w:t>https://hr.nih.gov/working-nih/civil</w:t>
              </w:r>
            </w:hyperlink>
            <w:r w:rsidRPr="00F924F1">
              <w:rPr>
                <w:rFonts w:ascii="Arial" w:hAnsi="Arial" w:cs="Arial"/>
              </w:rPr>
              <w:t xml:space="preserve"> </w:t>
            </w:r>
          </w:p>
        </w:tc>
      </w:tr>
      <w:tr w:rsidR="008F515D" w:rsidRPr="00F924F1" w14:paraId="7751386A" w14:textId="77777777" w:rsidTr="00EF2E10">
        <w:trPr>
          <w:divId w:val="802699163"/>
        </w:trPr>
        <w:tc>
          <w:tcPr>
            <w:tcW w:w="1570" w:type="dxa"/>
            <w:shd w:val="clear" w:color="auto" w:fill="auto"/>
          </w:tcPr>
          <w:p w14:paraId="0BB165E0" w14:textId="77777777" w:rsidR="008F515D" w:rsidRPr="00F924F1" w:rsidRDefault="008F515D" w:rsidP="004C21E9">
            <w:pPr>
              <w:spacing w:before="2" w:after="2"/>
              <w:jc w:val="center"/>
              <w:rPr>
                <w:rFonts w:ascii="Arial" w:hAnsi="Arial" w:cs="Arial"/>
                <w:b/>
              </w:rPr>
            </w:pPr>
            <w:r w:rsidRPr="00F924F1">
              <w:rPr>
                <w:rFonts w:ascii="Arial" w:hAnsi="Arial" w:cs="Arial"/>
                <w:b/>
              </w:rPr>
              <w:t>B.4.a.10</w:t>
            </w:r>
          </w:p>
        </w:tc>
        <w:tc>
          <w:tcPr>
            <w:tcW w:w="3010" w:type="dxa"/>
            <w:shd w:val="clear" w:color="auto" w:fill="auto"/>
          </w:tcPr>
          <w:p w14:paraId="2F9DE9D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to effectively manage its reasonable accommodation </w:t>
            </w:r>
            <w:proofErr w:type="gramStart"/>
            <w:r w:rsidRPr="00F924F1">
              <w:rPr>
                <w:rFonts w:ascii="Arial" w:hAnsi="Arial" w:cs="Arial"/>
                <w:color w:val="000000"/>
              </w:rPr>
              <w:lastRenderedPageBreak/>
              <w:t>program?</w:t>
            </w:r>
            <w:proofErr w:type="gramEnd"/>
            <w:r w:rsidRPr="00F924F1">
              <w:rPr>
                <w:rFonts w:ascii="Arial" w:hAnsi="Arial" w:cs="Arial"/>
                <w:color w:val="000000"/>
              </w:rPr>
              <w:t xml:space="preserve"> [see </w:t>
            </w:r>
            <w:r w:rsidRPr="00F924F1">
              <w:rPr>
                <w:rFonts w:ascii="Arial" w:hAnsi="Arial" w:cs="Arial"/>
                <w:bCs/>
              </w:rPr>
              <w:t>29 CFR § 1614.203(d)(4)(ii)</w:t>
            </w:r>
            <w:r w:rsidRPr="00F924F1">
              <w:rPr>
                <w:rFonts w:ascii="Arial" w:hAnsi="Arial" w:cs="Arial"/>
                <w:color w:val="000000"/>
              </w:rPr>
              <w:t xml:space="preserve">] </w:t>
            </w:r>
          </w:p>
        </w:tc>
        <w:tc>
          <w:tcPr>
            <w:tcW w:w="0" w:type="auto"/>
            <w:shd w:val="clear" w:color="auto" w:fill="auto"/>
          </w:tcPr>
          <w:p w14:paraId="5821928F" w14:textId="77777777" w:rsidR="008F515D" w:rsidRPr="00F924F1" w:rsidRDefault="008F515D" w:rsidP="004C21E9">
            <w:pPr>
              <w:spacing w:before="2" w:after="2"/>
              <w:rPr>
                <w:rFonts w:ascii="Arial" w:hAnsi="Arial" w:cs="Arial"/>
              </w:rPr>
            </w:pPr>
            <w:r w:rsidRPr="00F924F1">
              <w:rPr>
                <w:rFonts w:ascii="Arial" w:hAnsi="Arial" w:cs="Arial"/>
              </w:rPr>
              <w:lastRenderedPageBreak/>
              <w:t>Yes</w:t>
            </w:r>
          </w:p>
        </w:tc>
        <w:tc>
          <w:tcPr>
            <w:tcW w:w="4107" w:type="dxa"/>
            <w:shd w:val="clear" w:color="auto" w:fill="auto"/>
          </w:tcPr>
          <w:p w14:paraId="1B005889" w14:textId="77777777" w:rsidR="008F515D" w:rsidRPr="00F924F1" w:rsidRDefault="008F515D" w:rsidP="004C21E9">
            <w:pPr>
              <w:spacing w:before="2" w:after="2"/>
              <w:jc w:val="center"/>
              <w:rPr>
                <w:rFonts w:ascii="Arial" w:hAnsi="Arial" w:cs="Arial"/>
              </w:rPr>
            </w:pPr>
          </w:p>
        </w:tc>
      </w:tr>
      <w:tr w:rsidR="008F515D" w:rsidRPr="00F924F1" w14:paraId="534B7B5F" w14:textId="77777777" w:rsidTr="00EF2E10">
        <w:trPr>
          <w:divId w:val="802699163"/>
        </w:trPr>
        <w:tc>
          <w:tcPr>
            <w:tcW w:w="1570" w:type="dxa"/>
            <w:shd w:val="clear" w:color="auto" w:fill="auto"/>
          </w:tcPr>
          <w:p w14:paraId="01EE20A4" w14:textId="77777777" w:rsidR="008F515D" w:rsidRPr="00F924F1" w:rsidRDefault="008F515D" w:rsidP="004C21E9">
            <w:pPr>
              <w:spacing w:before="2" w:after="2"/>
              <w:jc w:val="center"/>
              <w:rPr>
                <w:rFonts w:ascii="Arial" w:hAnsi="Arial" w:cs="Arial"/>
                <w:b/>
              </w:rPr>
            </w:pPr>
            <w:r w:rsidRPr="00F924F1">
              <w:rPr>
                <w:rFonts w:ascii="Arial" w:hAnsi="Arial" w:cs="Arial"/>
                <w:b/>
              </w:rPr>
              <w:t>B.4.a.11</w:t>
            </w:r>
          </w:p>
        </w:tc>
        <w:tc>
          <w:tcPr>
            <w:tcW w:w="3010" w:type="dxa"/>
            <w:shd w:val="clear" w:color="auto" w:fill="auto"/>
          </w:tcPr>
          <w:p w14:paraId="2766D6DF" w14:textId="77777777" w:rsidR="008F515D" w:rsidRPr="00F924F1" w:rsidRDefault="008F515D" w:rsidP="004C21E9">
            <w:pPr>
              <w:spacing w:before="2" w:after="2"/>
              <w:rPr>
                <w:rFonts w:ascii="Arial" w:hAnsi="Arial" w:cs="Arial"/>
                <w:color w:val="000000"/>
              </w:rPr>
            </w:pPr>
            <w:r w:rsidRPr="00F924F1">
              <w:rPr>
                <w:rFonts w:ascii="Arial" w:hAnsi="Arial" w:cs="Arial"/>
              </w:rPr>
              <w:t>to ensure timely and complete compliance with EEOC orders?</w:t>
            </w:r>
            <w:r w:rsidRPr="00F924F1">
              <w:rPr>
                <w:rFonts w:ascii="Cambria" w:hAnsi="Cambria"/>
                <w:sz w:val="24"/>
                <w:szCs w:val="24"/>
              </w:rPr>
              <w:t xml:space="preserve"> </w:t>
            </w:r>
            <w:r w:rsidRPr="00F924F1">
              <w:rPr>
                <w:rFonts w:ascii="Arial" w:hAnsi="Arial" w:cs="Arial"/>
              </w:rPr>
              <w:t>[see MD-715, II(E)]</w:t>
            </w:r>
          </w:p>
        </w:tc>
        <w:tc>
          <w:tcPr>
            <w:tcW w:w="0" w:type="auto"/>
            <w:shd w:val="clear" w:color="auto" w:fill="auto"/>
          </w:tcPr>
          <w:p w14:paraId="2F4DF1B2"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5C3E0B7C" w14:textId="77777777" w:rsidR="008F515D" w:rsidRPr="00F924F1" w:rsidRDefault="008F515D" w:rsidP="004C21E9">
            <w:pPr>
              <w:spacing w:before="2" w:after="2"/>
              <w:jc w:val="center"/>
              <w:rPr>
                <w:rFonts w:ascii="Arial" w:hAnsi="Arial" w:cs="Arial"/>
                <w:bCs/>
                <w:color w:val="000000"/>
              </w:rPr>
            </w:pPr>
          </w:p>
        </w:tc>
      </w:tr>
      <w:tr w:rsidR="008F515D" w:rsidRPr="00F924F1" w14:paraId="1A146F65" w14:textId="77777777" w:rsidTr="00EF2E10">
        <w:trPr>
          <w:divId w:val="802699163"/>
        </w:trPr>
        <w:tc>
          <w:tcPr>
            <w:tcW w:w="1570" w:type="dxa"/>
            <w:shd w:val="clear" w:color="auto" w:fill="auto"/>
          </w:tcPr>
          <w:p w14:paraId="11C8D7DC" w14:textId="77777777" w:rsidR="008F515D" w:rsidRPr="00F924F1" w:rsidRDefault="008F515D" w:rsidP="004C21E9">
            <w:pPr>
              <w:spacing w:before="2" w:after="2"/>
              <w:jc w:val="center"/>
              <w:rPr>
                <w:rFonts w:ascii="Arial" w:hAnsi="Arial" w:cs="Arial"/>
                <w:b/>
              </w:rPr>
            </w:pPr>
            <w:r w:rsidRPr="00F924F1">
              <w:rPr>
                <w:rFonts w:ascii="Arial" w:hAnsi="Arial" w:cs="Arial"/>
                <w:b/>
              </w:rPr>
              <w:t>B.4.b</w:t>
            </w:r>
          </w:p>
        </w:tc>
        <w:tc>
          <w:tcPr>
            <w:tcW w:w="3010" w:type="dxa"/>
            <w:shd w:val="clear" w:color="auto" w:fill="auto"/>
          </w:tcPr>
          <w:p w14:paraId="610DDF6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EEO office have a budget that is separate from other offices within the agency? [see 29 CFR § 1614.102(a)(1)]</w:t>
            </w:r>
          </w:p>
        </w:tc>
        <w:tc>
          <w:tcPr>
            <w:tcW w:w="0" w:type="auto"/>
            <w:shd w:val="clear" w:color="auto" w:fill="auto"/>
          </w:tcPr>
          <w:p w14:paraId="6C411D88"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1916C872" w14:textId="77777777" w:rsidR="008F515D" w:rsidRPr="00F924F1" w:rsidRDefault="008F515D" w:rsidP="004C21E9">
            <w:pPr>
              <w:spacing w:before="2" w:after="2"/>
              <w:jc w:val="center"/>
              <w:rPr>
                <w:rFonts w:ascii="Arial" w:hAnsi="Arial" w:cs="Arial"/>
                <w:bCs/>
                <w:color w:val="000000"/>
              </w:rPr>
            </w:pPr>
          </w:p>
        </w:tc>
      </w:tr>
      <w:tr w:rsidR="008F515D" w:rsidRPr="00F924F1" w14:paraId="7C2AADF3" w14:textId="77777777" w:rsidTr="00EF2E10">
        <w:trPr>
          <w:divId w:val="802699163"/>
        </w:trPr>
        <w:tc>
          <w:tcPr>
            <w:tcW w:w="1570" w:type="dxa"/>
            <w:tcBorders>
              <w:bottom w:val="single" w:sz="4" w:space="0" w:color="000000"/>
            </w:tcBorders>
            <w:shd w:val="clear" w:color="auto" w:fill="auto"/>
          </w:tcPr>
          <w:p w14:paraId="1D022F17" w14:textId="77777777" w:rsidR="008F515D" w:rsidRPr="00F924F1" w:rsidRDefault="008F515D" w:rsidP="004C21E9">
            <w:pPr>
              <w:spacing w:before="2" w:after="2"/>
              <w:jc w:val="center"/>
              <w:rPr>
                <w:rFonts w:ascii="Arial" w:hAnsi="Arial" w:cs="Arial"/>
                <w:b/>
              </w:rPr>
            </w:pPr>
            <w:r w:rsidRPr="00F924F1">
              <w:rPr>
                <w:rFonts w:ascii="Arial" w:hAnsi="Arial" w:cs="Arial"/>
                <w:b/>
              </w:rPr>
              <w:t>B.4.c</w:t>
            </w:r>
          </w:p>
        </w:tc>
        <w:tc>
          <w:tcPr>
            <w:tcW w:w="3010" w:type="dxa"/>
            <w:shd w:val="clear" w:color="auto" w:fill="auto"/>
          </w:tcPr>
          <w:p w14:paraId="77D53E13"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Are the duties and responsibilities of EEO officials clearly defined?  [see MD-110, Ch. 1(III)(A), 2(III), &amp; 6(III)]</w:t>
            </w:r>
          </w:p>
        </w:tc>
        <w:tc>
          <w:tcPr>
            <w:tcW w:w="0" w:type="auto"/>
            <w:shd w:val="clear" w:color="auto" w:fill="auto"/>
          </w:tcPr>
          <w:p w14:paraId="4ABB4BFF"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0E5F6176" w14:textId="77777777" w:rsidR="008F515D" w:rsidRPr="00F924F1" w:rsidRDefault="008F515D" w:rsidP="004C21E9">
            <w:pPr>
              <w:spacing w:before="2" w:after="2"/>
              <w:jc w:val="center"/>
              <w:rPr>
                <w:rFonts w:ascii="Arial" w:hAnsi="Arial" w:cs="Arial"/>
                <w:bCs/>
                <w:color w:val="000000"/>
              </w:rPr>
            </w:pPr>
          </w:p>
        </w:tc>
      </w:tr>
      <w:tr w:rsidR="008F515D" w:rsidRPr="00F924F1" w14:paraId="6CD7606E" w14:textId="77777777" w:rsidTr="00EF2E10">
        <w:trPr>
          <w:divId w:val="802699163"/>
        </w:trPr>
        <w:tc>
          <w:tcPr>
            <w:tcW w:w="1570" w:type="dxa"/>
            <w:shd w:val="clear" w:color="auto" w:fill="auto"/>
          </w:tcPr>
          <w:p w14:paraId="0C604B6D" w14:textId="77777777" w:rsidR="008F515D" w:rsidRPr="00F924F1" w:rsidRDefault="008F515D" w:rsidP="004C21E9">
            <w:pPr>
              <w:spacing w:before="2" w:after="2"/>
              <w:jc w:val="center"/>
              <w:rPr>
                <w:rFonts w:ascii="Arial" w:hAnsi="Arial" w:cs="Arial"/>
                <w:b/>
              </w:rPr>
            </w:pPr>
            <w:r w:rsidRPr="00F924F1">
              <w:rPr>
                <w:rFonts w:ascii="Arial" w:hAnsi="Arial" w:cs="Arial"/>
                <w:b/>
              </w:rPr>
              <w:t>B.4.d</w:t>
            </w:r>
          </w:p>
        </w:tc>
        <w:tc>
          <w:tcPr>
            <w:tcW w:w="3010" w:type="dxa"/>
            <w:shd w:val="clear" w:color="auto" w:fill="auto"/>
          </w:tcPr>
          <w:p w14:paraId="653A49B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ensure that all new counselors and investigators, including contractors and collateral duty employees, receive the required 32 hours of training, pursuant to Ch. 2(II)(A) of MD-110?</w:t>
            </w:r>
          </w:p>
        </w:tc>
        <w:tc>
          <w:tcPr>
            <w:tcW w:w="0" w:type="auto"/>
            <w:shd w:val="clear" w:color="auto" w:fill="auto"/>
          </w:tcPr>
          <w:p w14:paraId="082B0FBC"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77074462" w14:textId="77777777" w:rsidR="008F515D" w:rsidRPr="00F924F1" w:rsidRDefault="008F515D" w:rsidP="004C21E9">
            <w:pPr>
              <w:spacing w:before="2" w:after="2"/>
              <w:jc w:val="center"/>
              <w:rPr>
                <w:rFonts w:ascii="Arial" w:hAnsi="Arial" w:cs="Arial"/>
                <w:bCs/>
                <w:color w:val="000000"/>
              </w:rPr>
            </w:pPr>
          </w:p>
        </w:tc>
      </w:tr>
      <w:tr w:rsidR="008F515D" w:rsidRPr="00F924F1" w14:paraId="48A6DEF1" w14:textId="77777777" w:rsidTr="00EF2E10">
        <w:trPr>
          <w:divId w:val="802699163"/>
        </w:trPr>
        <w:tc>
          <w:tcPr>
            <w:tcW w:w="1570" w:type="dxa"/>
            <w:shd w:val="clear" w:color="auto" w:fill="auto"/>
          </w:tcPr>
          <w:p w14:paraId="1D9B4D7B" w14:textId="77777777" w:rsidR="008F515D" w:rsidRPr="00F924F1" w:rsidRDefault="008F515D" w:rsidP="004C21E9">
            <w:pPr>
              <w:spacing w:before="2" w:after="2"/>
              <w:jc w:val="center"/>
              <w:rPr>
                <w:rFonts w:ascii="Arial" w:hAnsi="Arial" w:cs="Arial"/>
                <w:b/>
              </w:rPr>
            </w:pPr>
            <w:r w:rsidRPr="00F924F1">
              <w:rPr>
                <w:rFonts w:ascii="Arial" w:hAnsi="Arial" w:cs="Arial"/>
                <w:b/>
              </w:rPr>
              <w:t>B.4.e</w:t>
            </w:r>
          </w:p>
        </w:tc>
        <w:tc>
          <w:tcPr>
            <w:tcW w:w="3010" w:type="dxa"/>
            <w:shd w:val="clear" w:color="auto" w:fill="auto"/>
          </w:tcPr>
          <w:p w14:paraId="69F8225A"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ensure that all experienced counselors and investigators, including contractors and collateral duty employees, receive the required 8 hours of annual refresher training, pursuant to Ch. 2(II)(C) of MD-110?</w:t>
            </w:r>
          </w:p>
        </w:tc>
        <w:tc>
          <w:tcPr>
            <w:tcW w:w="0" w:type="auto"/>
            <w:shd w:val="clear" w:color="auto" w:fill="auto"/>
          </w:tcPr>
          <w:p w14:paraId="6F4AB926"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20ADDA92" w14:textId="77777777" w:rsidR="008F515D" w:rsidRPr="00F924F1" w:rsidRDefault="008F515D" w:rsidP="004C21E9">
            <w:pPr>
              <w:spacing w:before="2" w:after="2"/>
              <w:jc w:val="center"/>
              <w:rPr>
                <w:rFonts w:ascii="Arial" w:hAnsi="Arial" w:cs="Arial"/>
                <w:bCs/>
                <w:color w:val="000000"/>
              </w:rPr>
            </w:pPr>
          </w:p>
        </w:tc>
      </w:tr>
    </w:tbl>
    <w:p w14:paraId="44C39D77" w14:textId="77777777" w:rsidR="00571069" w:rsidRDefault="00571069">
      <w:pPr>
        <w:spacing w:before="2" w:after="2"/>
        <w:divId w:val="802699163"/>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7"/>
        <w:gridCol w:w="3012"/>
        <w:gridCol w:w="1383"/>
        <w:gridCol w:w="4107"/>
      </w:tblGrid>
      <w:tr w:rsidR="008F515D" w:rsidRPr="00F924F1" w14:paraId="5EFE501F" w14:textId="77777777" w:rsidTr="00571069">
        <w:trPr>
          <w:divId w:val="802699163"/>
          <w:trHeight w:val="1440"/>
        </w:trPr>
        <w:tc>
          <w:tcPr>
            <w:tcW w:w="0" w:type="auto"/>
            <w:shd w:val="clear" w:color="auto" w:fill="auto"/>
          </w:tcPr>
          <w:p w14:paraId="1F7CB6DF"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76209230" wp14:editId="5A952D7A">
                  <wp:extent cx="332740" cy="151130"/>
                  <wp:effectExtent l="0" t="0" r="0" b="0"/>
                  <wp:docPr id="15" name="Picture 40"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0E805E49"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6DADBEC1"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27FE8CD8" wp14:editId="6B6E070B">
                  <wp:extent cx="219075" cy="196215"/>
                  <wp:effectExtent l="0" t="0" r="0" b="0"/>
                  <wp:docPr id="16" name="Picture 39"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3D7BE0B5"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0" w:type="auto"/>
            <w:shd w:val="clear" w:color="auto" w:fill="auto"/>
          </w:tcPr>
          <w:p w14:paraId="54685D7D"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B.5 – The agency recruits, hires, develops, and retains supervisors and managers who have effective managerial, communications, and interpersonal skills.</w:t>
            </w:r>
          </w:p>
        </w:tc>
        <w:tc>
          <w:tcPr>
            <w:tcW w:w="0" w:type="auto"/>
            <w:shd w:val="clear" w:color="auto" w:fill="auto"/>
          </w:tcPr>
          <w:p w14:paraId="42D7672A"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5C9D9F88" w14:textId="77777777" w:rsidR="008F515D" w:rsidRPr="00F924F1" w:rsidRDefault="008F515D" w:rsidP="004C21E9">
            <w:pPr>
              <w:spacing w:before="2" w:after="2"/>
              <w:jc w:val="center"/>
              <w:rPr>
                <w:rFonts w:ascii="Arial" w:hAnsi="Arial" w:cs="Arial"/>
                <w:b/>
              </w:rPr>
            </w:pPr>
            <w:r w:rsidRPr="00F924F1">
              <w:rPr>
                <w:rFonts w:ascii="Arial" w:hAnsi="Arial" w:cs="Arial"/>
                <w:b/>
              </w:rPr>
              <w:t>(Yes/No/NA)</w:t>
            </w:r>
          </w:p>
        </w:tc>
        <w:tc>
          <w:tcPr>
            <w:tcW w:w="4107" w:type="dxa"/>
            <w:shd w:val="clear" w:color="auto" w:fill="auto"/>
          </w:tcPr>
          <w:p w14:paraId="25FE061D"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1D3D5AFB" w14:textId="77777777" w:rsidR="008F515D" w:rsidRPr="00F924F1" w:rsidRDefault="008F515D" w:rsidP="004C21E9">
            <w:pPr>
              <w:spacing w:before="2" w:after="2"/>
              <w:jc w:val="center"/>
              <w:rPr>
                <w:rFonts w:ascii="Arial" w:hAnsi="Arial" w:cs="Arial"/>
                <w:b/>
                <w:bCs/>
                <w:color w:val="000000"/>
              </w:rPr>
            </w:pPr>
          </w:p>
          <w:p w14:paraId="55D81DD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New Indicator</w:t>
            </w:r>
          </w:p>
        </w:tc>
      </w:tr>
      <w:tr w:rsidR="008F515D" w:rsidRPr="00F924F1" w14:paraId="244E12D2" w14:textId="77777777" w:rsidTr="00571069">
        <w:trPr>
          <w:divId w:val="802699163"/>
          <w:trHeight w:val="1584"/>
        </w:trPr>
        <w:tc>
          <w:tcPr>
            <w:tcW w:w="0" w:type="auto"/>
            <w:shd w:val="clear" w:color="auto" w:fill="auto"/>
          </w:tcPr>
          <w:p w14:paraId="5D548EE0" w14:textId="77777777" w:rsidR="008F515D" w:rsidRPr="00F924F1" w:rsidRDefault="008F515D" w:rsidP="004C21E9">
            <w:pPr>
              <w:spacing w:before="2" w:after="2"/>
              <w:jc w:val="center"/>
              <w:rPr>
                <w:rFonts w:ascii="Arial" w:hAnsi="Arial" w:cs="Arial"/>
                <w:b/>
              </w:rPr>
            </w:pPr>
            <w:r w:rsidRPr="00F924F1">
              <w:rPr>
                <w:rFonts w:ascii="Arial" w:hAnsi="Arial" w:cs="Arial"/>
                <w:b/>
              </w:rPr>
              <w:t>B.5.a</w:t>
            </w:r>
          </w:p>
        </w:tc>
        <w:tc>
          <w:tcPr>
            <w:tcW w:w="0" w:type="auto"/>
            <w:shd w:val="clear" w:color="auto" w:fill="auto"/>
          </w:tcPr>
          <w:p w14:paraId="0FFA0A82"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Pursuant to </w:t>
            </w:r>
            <w:r w:rsidRPr="00F924F1">
              <w:rPr>
                <w:rFonts w:ascii="Arial" w:hAnsi="Arial" w:cs="Arial"/>
                <w:bCs/>
                <w:color w:val="000000"/>
              </w:rPr>
              <w:t>29 CFR § 1614.102(a)(5),</w:t>
            </w:r>
            <w:r w:rsidRPr="00F924F1">
              <w:rPr>
                <w:rFonts w:ascii="Arial" w:hAnsi="Arial" w:cs="Arial"/>
                <w:b/>
                <w:bCs/>
                <w:color w:val="000000"/>
              </w:rPr>
              <w:t xml:space="preserve"> </w:t>
            </w:r>
            <w:r w:rsidRPr="00F924F1">
              <w:rPr>
                <w:rFonts w:ascii="Arial" w:hAnsi="Arial" w:cs="Arial"/>
                <w:bCs/>
                <w:color w:val="000000"/>
              </w:rPr>
              <w:t>h</w:t>
            </w:r>
            <w:r w:rsidRPr="00F924F1">
              <w:rPr>
                <w:rFonts w:ascii="Arial" w:hAnsi="Arial" w:cs="Arial"/>
                <w:color w:val="000000"/>
              </w:rPr>
              <w:t>ave all managers and supervisors received training on their responsibilities under the following areas under the agency EEO program:</w:t>
            </w:r>
          </w:p>
        </w:tc>
        <w:tc>
          <w:tcPr>
            <w:tcW w:w="0" w:type="auto"/>
            <w:shd w:val="clear" w:color="auto" w:fill="auto"/>
          </w:tcPr>
          <w:p w14:paraId="0671DC9F" w14:textId="77777777" w:rsidR="008F515D" w:rsidRPr="00F924F1" w:rsidRDefault="008F515D" w:rsidP="004C21E9">
            <w:pPr>
              <w:spacing w:before="2" w:after="2"/>
              <w:rPr>
                <w:rFonts w:ascii="Arial" w:hAnsi="Arial" w:cs="Arial"/>
              </w:rPr>
            </w:pPr>
          </w:p>
        </w:tc>
        <w:tc>
          <w:tcPr>
            <w:tcW w:w="4107" w:type="dxa"/>
            <w:shd w:val="clear" w:color="auto" w:fill="auto"/>
          </w:tcPr>
          <w:p w14:paraId="59296680" w14:textId="77777777" w:rsidR="008F515D" w:rsidRPr="00F924F1" w:rsidRDefault="008F515D" w:rsidP="004C21E9">
            <w:pPr>
              <w:spacing w:before="2" w:after="2"/>
              <w:jc w:val="center"/>
              <w:rPr>
                <w:rFonts w:ascii="Arial" w:hAnsi="Arial" w:cs="Arial"/>
              </w:rPr>
            </w:pPr>
            <w:r w:rsidRPr="00F924F1">
              <w:rPr>
                <w:rFonts w:ascii="Arial" w:hAnsi="Arial" w:cs="Arial"/>
              </w:rPr>
              <w:t>.</w:t>
            </w:r>
          </w:p>
        </w:tc>
      </w:tr>
      <w:tr w:rsidR="008F515D" w:rsidRPr="00F924F1" w14:paraId="7FFD9F7B" w14:textId="77777777" w:rsidTr="00EF2E10">
        <w:trPr>
          <w:divId w:val="802699163"/>
          <w:trHeight w:val="1296"/>
        </w:trPr>
        <w:tc>
          <w:tcPr>
            <w:tcW w:w="0" w:type="auto"/>
            <w:shd w:val="clear" w:color="auto" w:fill="auto"/>
          </w:tcPr>
          <w:p w14:paraId="6234BF5B" w14:textId="77777777" w:rsidR="008F515D" w:rsidRPr="00F924F1" w:rsidRDefault="008F515D" w:rsidP="004C21E9">
            <w:pPr>
              <w:spacing w:before="2" w:after="2"/>
              <w:jc w:val="center"/>
              <w:rPr>
                <w:rFonts w:ascii="Arial" w:hAnsi="Arial" w:cs="Arial"/>
                <w:b/>
              </w:rPr>
            </w:pPr>
            <w:r w:rsidRPr="00F924F1">
              <w:rPr>
                <w:rFonts w:ascii="Arial" w:hAnsi="Arial" w:cs="Arial"/>
                <w:b/>
              </w:rPr>
              <w:t>B.5.a.1</w:t>
            </w:r>
          </w:p>
        </w:tc>
        <w:tc>
          <w:tcPr>
            <w:tcW w:w="0" w:type="auto"/>
            <w:shd w:val="clear" w:color="auto" w:fill="auto"/>
          </w:tcPr>
          <w:p w14:paraId="1C9DE153"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EEO Complaint Process? [see MD-715(II)(B)]</w:t>
            </w:r>
          </w:p>
        </w:tc>
        <w:tc>
          <w:tcPr>
            <w:tcW w:w="0" w:type="auto"/>
            <w:shd w:val="clear" w:color="auto" w:fill="auto"/>
          </w:tcPr>
          <w:p w14:paraId="6FD9E9C4"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15EA0263" w14:textId="77777777" w:rsidR="004732BF" w:rsidRDefault="004732BF" w:rsidP="004C21E9">
            <w:pPr>
              <w:spacing w:before="2" w:after="2"/>
              <w:jc w:val="center"/>
              <w:rPr>
                <w:rFonts w:ascii="Arial" w:hAnsi="Arial" w:cs="Arial"/>
              </w:rPr>
            </w:pPr>
            <w:r w:rsidRPr="00F924F1">
              <w:rPr>
                <w:rFonts w:ascii="Arial" w:hAnsi="Arial" w:cs="Arial"/>
              </w:rPr>
              <w:t xml:space="preserve">Of the 17,327 Permanent employees at the NIH 5,341 are supervisor’s &amp; managers.  71.4% </w:t>
            </w:r>
            <w:r>
              <w:rPr>
                <w:rFonts w:ascii="Arial" w:hAnsi="Arial" w:cs="Arial"/>
              </w:rPr>
              <w:t xml:space="preserve">of all supervisor’s &amp; managers </w:t>
            </w:r>
            <w:r w:rsidRPr="00F924F1">
              <w:rPr>
                <w:rFonts w:ascii="Arial" w:hAnsi="Arial" w:cs="Arial"/>
              </w:rPr>
              <w:t xml:space="preserve">have completed training.  Data Source: </w:t>
            </w:r>
            <w:proofErr w:type="spellStart"/>
            <w:r w:rsidRPr="00F924F1">
              <w:rPr>
                <w:rFonts w:ascii="Arial" w:hAnsi="Arial" w:cs="Arial"/>
              </w:rPr>
              <w:t>nVISION</w:t>
            </w:r>
            <w:proofErr w:type="spellEnd"/>
            <w:r w:rsidRPr="00F924F1">
              <w:rPr>
                <w:rFonts w:ascii="Arial" w:hAnsi="Arial" w:cs="Arial"/>
              </w:rPr>
              <w:t xml:space="preserve"> (NIH internal data system), and HHS LMS</w:t>
            </w:r>
          </w:p>
          <w:p w14:paraId="4D6A3EF2" w14:textId="77777777" w:rsidR="008F515D" w:rsidRPr="00F924F1" w:rsidRDefault="008F515D" w:rsidP="004C21E9">
            <w:pPr>
              <w:spacing w:before="2" w:after="2"/>
              <w:jc w:val="center"/>
              <w:rPr>
                <w:rFonts w:ascii="Arial" w:hAnsi="Arial" w:cs="Arial"/>
              </w:rPr>
            </w:pPr>
            <w:r w:rsidRPr="00F924F1">
              <w:rPr>
                <w:rFonts w:ascii="Arial" w:hAnsi="Arial" w:cs="Arial"/>
              </w:rPr>
              <w:t>New H Plan</w:t>
            </w:r>
          </w:p>
        </w:tc>
      </w:tr>
      <w:tr w:rsidR="008F515D" w:rsidRPr="00F924F1" w14:paraId="5223B537" w14:textId="77777777" w:rsidTr="00EF2E10">
        <w:trPr>
          <w:divId w:val="802699163"/>
          <w:trHeight w:val="1296"/>
        </w:trPr>
        <w:tc>
          <w:tcPr>
            <w:tcW w:w="0" w:type="auto"/>
            <w:shd w:val="clear" w:color="auto" w:fill="auto"/>
          </w:tcPr>
          <w:p w14:paraId="3FDC1C28"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B.5.a.2</w:t>
            </w:r>
          </w:p>
        </w:tc>
        <w:tc>
          <w:tcPr>
            <w:tcW w:w="0" w:type="auto"/>
            <w:shd w:val="clear" w:color="auto" w:fill="auto"/>
          </w:tcPr>
          <w:p w14:paraId="7A3108B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Reasonable Accommodation Procedures? [see 29 C.F.R. § 1614.102(d)(3)]</w:t>
            </w:r>
          </w:p>
        </w:tc>
        <w:tc>
          <w:tcPr>
            <w:tcW w:w="0" w:type="auto"/>
            <w:shd w:val="clear" w:color="auto" w:fill="auto"/>
          </w:tcPr>
          <w:p w14:paraId="46283AAF"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10601C20" w14:textId="77777777" w:rsidR="008F515D" w:rsidRPr="00F924F1" w:rsidRDefault="008F515D" w:rsidP="004C21E9">
            <w:pPr>
              <w:spacing w:before="2" w:after="2"/>
              <w:rPr>
                <w:rFonts w:ascii="Arial" w:hAnsi="Arial" w:cs="Arial"/>
              </w:rPr>
            </w:pPr>
            <w:r w:rsidRPr="00F924F1">
              <w:rPr>
                <w:rFonts w:ascii="Arial" w:hAnsi="Arial" w:cs="Arial"/>
              </w:rPr>
              <w:t xml:space="preserve">The EEOC and the NIH Unions have </w:t>
            </w:r>
            <w:proofErr w:type="gramStart"/>
            <w:r w:rsidRPr="00F924F1">
              <w:rPr>
                <w:rFonts w:ascii="Arial" w:hAnsi="Arial" w:cs="Arial"/>
              </w:rPr>
              <w:t>reviewed</w:t>
            </w:r>
            <w:proofErr w:type="gramEnd"/>
            <w:r w:rsidRPr="00F924F1">
              <w:rPr>
                <w:rFonts w:ascii="Arial" w:hAnsi="Arial" w:cs="Arial"/>
              </w:rPr>
              <w:t xml:space="preserve"> and approved NIH’s RA Policy and Procedures and they are currently being updated in the NIH Manual Chapters. Subsequently, all managers will be trained under the new policy.</w:t>
            </w:r>
          </w:p>
        </w:tc>
      </w:tr>
      <w:tr w:rsidR="008F515D" w:rsidRPr="00F924F1" w14:paraId="2DA49C51" w14:textId="77777777" w:rsidTr="00EF2E10">
        <w:trPr>
          <w:divId w:val="802699163"/>
          <w:trHeight w:val="432"/>
        </w:trPr>
        <w:tc>
          <w:tcPr>
            <w:tcW w:w="0" w:type="auto"/>
            <w:shd w:val="clear" w:color="auto" w:fill="auto"/>
          </w:tcPr>
          <w:p w14:paraId="3EEBE4A9" w14:textId="77777777" w:rsidR="008F515D" w:rsidRPr="00F924F1" w:rsidRDefault="008F515D" w:rsidP="004C21E9">
            <w:pPr>
              <w:spacing w:before="2" w:after="2"/>
              <w:jc w:val="center"/>
              <w:rPr>
                <w:rFonts w:ascii="Arial" w:hAnsi="Arial" w:cs="Arial"/>
                <w:b/>
              </w:rPr>
            </w:pPr>
            <w:r w:rsidRPr="00F924F1">
              <w:rPr>
                <w:rFonts w:ascii="Arial" w:hAnsi="Arial" w:cs="Arial"/>
                <w:b/>
              </w:rPr>
              <w:t>B.5.a.3</w:t>
            </w:r>
          </w:p>
        </w:tc>
        <w:tc>
          <w:tcPr>
            <w:tcW w:w="0" w:type="auto"/>
            <w:shd w:val="clear" w:color="auto" w:fill="auto"/>
          </w:tcPr>
          <w:p w14:paraId="7AAFED8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Anti-Harassment Policy?</w:t>
            </w:r>
            <w:r w:rsidRPr="00F924F1">
              <w:rPr>
                <w:rFonts w:ascii="Cambria" w:hAnsi="Cambria"/>
                <w:sz w:val="24"/>
                <w:szCs w:val="24"/>
              </w:rPr>
              <w:t xml:space="preserve"> </w:t>
            </w:r>
            <w:r w:rsidRPr="00F924F1">
              <w:rPr>
                <w:rFonts w:ascii="Arial" w:hAnsi="Arial" w:cs="Arial"/>
                <w:color w:val="000000"/>
              </w:rPr>
              <w:t xml:space="preserve">[see MD-715(II)(B)] </w:t>
            </w:r>
          </w:p>
        </w:tc>
        <w:tc>
          <w:tcPr>
            <w:tcW w:w="0" w:type="auto"/>
            <w:shd w:val="clear" w:color="auto" w:fill="auto"/>
          </w:tcPr>
          <w:p w14:paraId="4A382E7B"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685C07D0" w14:textId="77777777" w:rsidR="008F515D" w:rsidRPr="00F924F1" w:rsidRDefault="008F515D" w:rsidP="004C21E9">
            <w:pPr>
              <w:spacing w:before="2" w:after="2"/>
              <w:jc w:val="center"/>
              <w:rPr>
                <w:rFonts w:ascii="Arial" w:hAnsi="Arial" w:cs="Arial"/>
              </w:rPr>
            </w:pPr>
            <w:r w:rsidRPr="00F924F1">
              <w:rPr>
                <w:rFonts w:ascii="Arial" w:hAnsi="Arial" w:cs="Arial"/>
              </w:rPr>
              <w:t>New H Plan</w:t>
            </w:r>
          </w:p>
        </w:tc>
      </w:tr>
      <w:tr w:rsidR="008F515D" w:rsidRPr="00F924F1" w14:paraId="3D46D67C" w14:textId="77777777" w:rsidTr="00EF2E10">
        <w:trPr>
          <w:divId w:val="802699163"/>
          <w:trHeight w:val="2160"/>
        </w:trPr>
        <w:tc>
          <w:tcPr>
            <w:tcW w:w="0" w:type="auto"/>
            <w:shd w:val="clear" w:color="auto" w:fill="auto"/>
          </w:tcPr>
          <w:p w14:paraId="1F0D9C88" w14:textId="77777777" w:rsidR="008F515D" w:rsidRPr="00F924F1" w:rsidRDefault="008F515D" w:rsidP="004C21E9">
            <w:pPr>
              <w:spacing w:before="2" w:after="2"/>
              <w:jc w:val="center"/>
              <w:rPr>
                <w:rFonts w:ascii="Arial" w:hAnsi="Arial" w:cs="Arial"/>
                <w:b/>
              </w:rPr>
            </w:pPr>
            <w:r w:rsidRPr="00F924F1">
              <w:rPr>
                <w:rFonts w:ascii="Arial" w:hAnsi="Arial" w:cs="Arial"/>
                <w:b/>
              </w:rPr>
              <w:t>B.5.a.4</w:t>
            </w:r>
          </w:p>
        </w:tc>
        <w:tc>
          <w:tcPr>
            <w:tcW w:w="0" w:type="auto"/>
            <w:shd w:val="clear" w:color="auto" w:fill="auto"/>
          </w:tcPr>
          <w:p w14:paraId="683ABD5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Supervisory, managerial, communication, and interpersonal skills in order to supervise most effectively in a workplace with diverse employees and avoid disputes arising from ineffective communications?  [see MD-715, II(B)]</w:t>
            </w:r>
          </w:p>
        </w:tc>
        <w:tc>
          <w:tcPr>
            <w:tcW w:w="0" w:type="auto"/>
            <w:shd w:val="clear" w:color="auto" w:fill="auto"/>
          </w:tcPr>
          <w:p w14:paraId="307F55DA"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200D6776" w14:textId="77777777" w:rsidR="008F515D" w:rsidRPr="00F924F1" w:rsidRDefault="008F515D" w:rsidP="004C21E9">
            <w:pPr>
              <w:spacing w:before="2" w:after="2"/>
              <w:jc w:val="center"/>
              <w:rPr>
                <w:rFonts w:ascii="Arial" w:hAnsi="Arial" w:cs="Arial"/>
              </w:rPr>
            </w:pPr>
          </w:p>
        </w:tc>
      </w:tr>
      <w:tr w:rsidR="008F515D" w:rsidRPr="00F924F1" w14:paraId="01409210" w14:textId="77777777" w:rsidTr="00571069">
        <w:trPr>
          <w:divId w:val="802699163"/>
        </w:trPr>
        <w:tc>
          <w:tcPr>
            <w:tcW w:w="0" w:type="auto"/>
            <w:shd w:val="clear" w:color="auto" w:fill="auto"/>
          </w:tcPr>
          <w:p w14:paraId="619F2ADC" w14:textId="77777777" w:rsidR="008F515D" w:rsidRPr="00F924F1" w:rsidRDefault="008F515D" w:rsidP="004C21E9">
            <w:pPr>
              <w:spacing w:before="2" w:after="2"/>
              <w:jc w:val="center"/>
              <w:rPr>
                <w:rFonts w:ascii="Arial" w:hAnsi="Arial" w:cs="Arial"/>
                <w:b/>
              </w:rPr>
            </w:pPr>
            <w:r w:rsidRPr="00F924F1">
              <w:rPr>
                <w:rFonts w:ascii="Arial" w:hAnsi="Arial" w:cs="Arial"/>
                <w:b/>
              </w:rPr>
              <w:t>B.5.a.5</w:t>
            </w:r>
          </w:p>
        </w:tc>
        <w:tc>
          <w:tcPr>
            <w:tcW w:w="0" w:type="auto"/>
            <w:shd w:val="clear" w:color="auto" w:fill="auto"/>
          </w:tcPr>
          <w:p w14:paraId="323C35A1"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ADR, with emphasis on the federal government’s interest in encouraging mutual resolution of disputes and the benefits associated with utilizing ADR?</w:t>
            </w:r>
            <w:r w:rsidRPr="00F924F1">
              <w:rPr>
                <w:rFonts w:ascii="Cambria" w:hAnsi="Cambria"/>
                <w:sz w:val="24"/>
                <w:szCs w:val="24"/>
              </w:rPr>
              <w:t xml:space="preserve"> </w:t>
            </w:r>
            <w:r w:rsidRPr="00F924F1">
              <w:rPr>
                <w:rFonts w:ascii="Arial" w:hAnsi="Arial" w:cs="Arial"/>
                <w:color w:val="000000"/>
              </w:rPr>
              <w:t>[see MD-715(II)(E)]</w:t>
            </w:r>
          </w:p>
        </w:tc>
        <w:tc>
          <w:tcPr>
            <w:tcW w:w="0" w:type="auto"/>
            <w:shd w:val="clear" w:color="auto" w:fill="auto"/>
          </w:tcPr>
          <w:p w14:paraId="4AE2370E"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6366FE8F" w14:textId="77777777" w:rsidR="008F515D" w:rsidRPr="00F924F1" w:rsidRDefault="008F515D" w:rsidP="004C21E9">
            <w:pPr>
              <w:spacing w:before="2" w:after="2"/>
              <w:jc w:val="center"/>
              <w:rPr>
                <w:rFonts w:ascii="Arial" w:hAnsi="Arial" w:cs="Arial"/>
              </w:rPr>
            </w:pPr>
          </w:p>
        </w:tc>
      </w:tr>
    </w:tbl>
    <w:p w14:paraId="253028AF" w14:textId="77777777" w:rsidR="00571069" w:rsidRDefault="00571069">
      <w:pPr>
        <w:spacing w:before="2" w:after="2"/>
        <w:divId w:val="802699163"/>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8"/>
        <w:gridCol w:w="4107"/>
      </w:tblGrid>
      <w:tr w:rsidR="008F515D" w:rsidRPr="00F924F1" w14:paraId="601DF794" w14:textId="77777777" w:rsidTr="00FC3A66">
        <w:trPr>
          <w:divId w:val="802699163"/>
          <w:trHeight w:val="1440"/>
        </w:trPr>
        <w:tc>
          <w:tcPr>
            <w:tcW w:w="1570" w:type="dxa"/>
            <w:shd w:val="clear" w:color="auto" w:fill="auto"/>
          </w:tcPr>
          <w:p w14:paraId="4395963F"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77112342" wp14:editId="67829B54">
                  <wp:extent cx="332740" cy="151130"/>
                  <wp:effectExtent l="0" t="0" r="0" b="0"/>
                  <wp:docPr id="17" name="Picture 38"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5CB1B79A"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28DD86D5"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188DC534" wp14:editId="11D30DA5">
                  <wp:extent cx="219075" cy="196215"/>
                  <wp:effectExtent l="0" t="0" r="0" b="0"/>
                  <wp:docPr id="18" name="Picture 37"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558A64D5"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394B15D9"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B.6 – The agency involves managers in the implementation of its EEO program.</w:t>
            </w:r>
          </w:p>
        </w:tc>
        <w:tc>
          <w:tcPr>
            <w:tcW w:w="0" w:type="auto"/>
            <w:shd w:val="clear" w:color="auto" w:fill="auto"/>
          </w:tcPr>
          <w:p w14:paraId="1091F0D7"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49D114C3" w14:textId="77777777" w:rsidR="008F515D" w:rsidRPr="00F924F1" w:rsidRDefault="008F515D" w:rsidP="004C21E9">
            <w:pPr>
              <w:spacing w:before="2" w:after="2"/>
              <w:jc w:val="center"/>
              <w:rPr>
                <w:rFonts w:ascii="Arial" w:hAnsi="Arial" w:cs="Arial"/>
                <w:b/>
              </w:rPr>
            </w:pPr>
            <w:r w:rsidRPr="00F924F1">
              <w:rPr>
                <w:rFonts w:ascii="Arial" w:hAnsi="Arial" w:cs="Arial"/>
                <w:b/>
              </w:rPr>
              <w:t>(Yes/No/NA)</w:t>
            </w:r>
          </w:p>
        </w:tc>
        <w:tc>
          <w:tcPr>
            <w:tcW w:w="4107" w:type="dxa"/>
            <w:shd w:val="clear" w:color="auto" w:fill="auto"/>
          </w:tcPr>
          <w:p w14:paraId="75166091"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768391CF" w14:textId="77777777" w:rsidR="008F515D" w:rsidRPr="00F924F1" w:rsidRDefault="008F515D" w:rsidP="004C21E9">
            <w:pPr>
              <w:spacing w:before="2" w:after="2"/>
              <w:jc w:val="center"/>
              <w:rPr>
                <w:rFonts w:ascii="Arial" w:hAnsi="Arial" w:cs="Arial"/>
                <w:b/>
                <w:bCs/>
                <w:color w:val="000000"/>
              </w:rPr>
            </w:pPr>
          </w:p>
          <w:p w14:paraId="307DAB36"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 xml:space="preserve">New Indicator </w:t>
            </w:r>
          </w:p>
        </w:tc>
      </w:tr>
      <w:tr w:rsidR="008F515D" w:rsidRPr="00F924F1" w14:paraId="5B74C246" w14:textId="77777777" w:rsidTr="00FC3A66">
        <w:trPr>
          <w:divId w:val="802699163"/>
        </w:trPr>
        <w:tc>
          <w:tcPr>
            <w:tcW w:w="1570" w:type="dxa"/>
            <w:shd w:val="clear" w:color="auto" w:fill="auto"/>
          </w:tcPr>
          <w:p w14:paraId="78AFD51C" w14:textId="77777777" w:rsidR="008F515D" w:rsidRPr="00F924F1" w:rsidRDefault="008F515D" w:rsidP="004C21E9">
            <w:pPr>
              <w:spacing w:before="2" w:after="2"/>
              <w:jc w:val="center"/>
              <w:rPr>
                <w:rFonts w:ascii="Arial" w:hAnsi="Arial" w:cs="Arial"/>
                <w:b/>
              </w:rPr>
            </w:pPr>
            <w:bookmarkStart w:id="21" w:name="_Hlk519504860"/>
            <w:r w:rsidRPr="00F924F1">
              <w:rPr>
                <w:rFonts w:ascii="Arial" w:hAnsi="Arial" w:cs="Arial"/>
                <w:b/>
              </w:rPr>
              <w:t>B.6.a</w:t>
            </w:r>
            <w:bookmarkEnd w:id="21"/>
          </w:p>
        </w:tc>
        <w:tc>
          <w:tcPr>
            <w:tcW w:w="3010" w:type="dxa"/>
            <w:shd w:val="clear" w:color="auto" w:fill="auto"/>
          </w:tcPr>
          <w:p w14:paraId="0C8F860A" w14:textId="77777777" w:rsidR="008F515D" w:rsidRPr="00F924F1" w:rsidRDefault="008F515D" w:rsidP="004C21E9">
            <w:pPr>
              <w:spacing w:before="2" w:after="2"/>
              <w:rPr>
                <w:rFonts w:ascii="Arial" w:hAnsi="Arial" w:cs="Arial"/>
              </w:rPr>
            </w:pPr>
            <w:r w:rsidRPr="00F924F1">
              <w:rPr>
                <w:rFonts w:ascii="Arial" w:hAnsi="Arial" w:cs="Arial"/>
              </w:rPr>
              <w:t>Are senior managers involved in the implementation of Special Emphasis Programs?  [see MD-715 Instructions, Sec. I]</w:t>
            </w:r>
          </w:p>
        </w:tc>
        <w:tc>
          <w:tcPr>
            <w:tcW w:w="0" w:type="auto"/>
            <w:shd w:val="clear" w:color="auto" w:fill="auto"/>
          </w:tcPr>
          <w:p w14:paraId="7915F2A3" w14:textId="77777777" w:rsidR="008F515D" w:rsidRPr="00F924F1" w:rsidRDefault="008F515D" w:rsidP="004C21E9">
            <w:pPr>
              <w:spacing w:before="2" w:after="2"/>
              <w:rPr>
                <w:rFonts w:ascii="Arial" w:hAnsi="Arial" w:cs="Arial"/>
              </w:rPr>
            </w:pPr>
            <w:r>
              <w:rPr>
                <w:rFonts w:ascii="Arial" w:hAnsi="Arial" w:cs="Arial"/>
              </w:rPr>
              <w:t>Yes</w:t>
            </w:r>
          </w:p>
        </w:tc>
        <w:tc>
          <w:tcPr>
            <w:tcW w:w="4107" w:type="dxa"/>
            <w:shd w:val="clear" w:color="auto" w:fill="auto"/>
          </w:tcPr>
          <w:p w14:paraId="5A0A6295" w14:textId="77777777" w:rsidR="008F515D" w:rsidRPr="00F924F1" w:rsidRDefault="008F515D" w:rsidP="004C21E9">
            <w:pPr>
              <w:spacing w:before="2" w:after="2"/>
              <w:jc w:val="center"/>
              <w:rPr>
                <w:rFonts w:ascii="Arial" w:hAnsi="Arial" w:cs="Arial"/>
              </w:rPr>
            </w:pPr>
          </w:p>
        </w:tc>
      </w:tr>
      <w:tr w:rsidR="008F515D" w:rsidRPr="00F924F1" w14:paraId="2F8758B6" w14:textId="77777777" w:rsidTr="00FC3A66">
        <w:trPr>
          <w:divId w:val="802699163"/>
        </w:trPr>
        <w:tc>
          <w:tcPr>
            <w:tcW w:w="1570" w:type="dxa"/>
            <w:shd w:val="clear" w:color="auto" w:fill="auto"/>
          </w:tcPr>
          <w:p w14:paraId="294DD099" w14:textId="77777777" w:rsidR="008F515D" w:rsidRPr="00F924F1" w:rsidRDefault="008F515D" w:rsidP="004C21E9">
            <w:pPr>
              <w:spacing w:before="2" w:after="2"/>
              <w:jc w:val="center"/>
              <w:rPr>
                <w:rFonts w:ascii="Arial" w:hAnsi="Arial" w:cs="Arial"/>
                <w:b/>
              </w:rPr>
            </w:pPr>
            <w:r w:rsidRPr="00F924F1">
              <w:rPr>
                <w:rFonts w:ascii="Arial" w:hAnsi="Arial" w:cs="Arial"/>
                <w:b/>
              </w:rPr>
              <w:t>B.6.b</w:t>
            </w:r>
          </w:p>
        </w:tc>
        <w:tc>
          <w:tcPr>
            <w:tcW w:w="3010" w:type="dxa"/>
            <w:shd w:val="clear" w:color="auto" w:fill="auto"/>
          </w:tcPr>
          <w:p w14:paraId="294836E7" w14:textId="77777777" w:rsidR="008F515D" w:rsidRPr="00F924F1" w:rsidRDefault="008F515D" w:rsidP="004C21E9">
            <w:pPr>
              <w:spacing w:before="2" w:after="2"/>
              <w:rPr>
                <w:rFonts w:ascii="Arial" w:hAnsi="Arial" w:cs="Arial"/>
              </w:rPr>
            </w:pPr>
            <w:bookmarkStart w:id="22" w:name="_Hlk519504895"/>
            <w:r w:rsidRPr="00F924F1">
              <w:rPr>
                <w:rFonts w:ascii="Arial" w:hAnsi="Arial" w:cs="Arial"/>
              </w:rPr>
              <w:t xml:space="preserve">Do senior managers participate in the barrier analysis process?  </w:t>
            </w:r>
            <w:bookmarkEnd w:id="22"/>
            <w:r w:rsidRPr="00F924F1">
              <w:rPr>
                <w:rFonts w:ascii="Arial" w:hAnsi="Arial" w:cs="Arial"/>
              </w:rPr>
              <w:t xml:space="preserve">[see MD-715 Instructions, Sec. I]  </w:t>
            </w:r>
          </w:p>
        </w:tc>
        <w:tc>
          <w:tcPr>
            <w:tcW w:w="0" w:type="auto"/>
            <w:shd w:val="clear" w:color="auto" w:fill="auto"/>
          </w:tcPr>
          <w:p w14:paraId="526F1408"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0A606820" w14:textId="77777777" w:rsidR="008F515D" w:rsidRPr="00F924F1" w:rsidRDefault="008F515D" w:rsidP="004C21E9">
            <w:pPr>
              <w:spacing w:before="2" w:after="2"/>
              <w:jc w:val="center"/>
              <w:rPr>
                <w:rFonts w:ascii="Arial" w:hAnsi="Arial" w:cs="Arial"/>
              </w:rPr>
            </w:pPr>
          </w:p>
        </w:tc>
      </w:tr>
      <w:tr w:rsidR="008F515D" w:rsidRPr="00F924F1" w14:paraId="195B4B17" w14:textId="77777777" w:rsidTr="00FC3A66">
        <w:trPr>
          <w:divId w:val="802699163"/>
        </w:trPr>
        <w:tc>
          <w:tcPr>
            <w:tcW w:w="1570" w:type="dxa"/>
            <w:shd w:val="clear" w:color="auto" w:fill="auto"/>
          </w:tcPr>
          <w:p w14:paraId="766303B9" w14:textId="77777777" w:rsidR="008F515D" w:rsidRPr="00F924F1" w:rsidRDefault="008F515D" w:rsidP="004C21E9">
            <w:pPr>
              <w:spacing w:before="2" w:after="2"/>
              <w:jc w:val="center"/>
              <w:rPr>
                <w:rFonts w:ascii="Arial" w:hAnsi="Arial" w:cs="Arial"/>
                <w:b/>
              </w:rPr>
            </w:pPr>
            <w:r w:rsidRPr="00F924F1">
              <w:rPr>
                <w:rFonts w:ascii="Arial" w:hAnsi="Arial" w:cs="Arial"/>
                <w:b/>
              </w:rPr>
              <w:t>B.6.c</w:t>
            </w:r>
          </w:p>
        </w:tc>
        <w:tc>
          <w:tcPr>
            <w:tcW w:w="3010" w:type="dxa"/>
            <w:shd w:val="clear" w:color="auto" w:fill="auto"/>
          </w:tcPr>
          <w:p w14:paraId="4F92C698" w14:textId="77777777" w:rsidR="008F515D" w:rsidRPr="00F924F1" w:rsidRDefault="008F515D" w:rsidP="004C21E9">
            <w:pPr>
              <w:spacing w:before="2" w:after="2"/>
              <w:rPr>
                <w:rFonts w:ascii="Arial" w:hAnsi="Arial" w:cs="Arial"/>
              </w:rPr>
            </w:pPr>
            <w:bookmarkStart w:id="23" w:name="_Hlk519504922"/>
            <w:r w:rsidRPr="00F924F1">
              <w:rPr>
                <w:rFonts w:ascii="Arial" w:hAnsi="Arial" w:cs="Arial"/>
              </w:rPr>
              <w:t xml:space="preserve">When barriers are identified, do senior managers assist in </w:t>
            </w:r>
            <w:r w:rsidRPr="00F924F1">
              <w:rPr>
                <w:rFonts w:ascii="Arial" w:hAnsi="Arial" w:cs="Arial"/>
                <w:color w:val="000000"/>
              </w:rPr>
              <w:t xml:space="preserve">developing agency EEO action plans </w:t>
            </w:r>
            <w:bookmarkEnd w:id="23"/>
            <w:r w:rsidRPr="00F924F1">
              <w:rPr>
                <w:rFonts w:ascii="Arial" w:hAnsi="Arial" w:cs="Arial"/>
                <w:color w:val="000000"/>
              </w:rPr>
              <w:t>(Part I, Part J, or the Executive Summary)? [see MD-715 Instructions, Sec. I]</w:t>
            </w:r>
          </w:p>
        </w:tc>
        <w:tc>
          <w:tcPr>
            <w:tcW w:w="0" w:type="auto"/>
            <w:shd w:val="clear" w:color="auto" w:fill="auto"/>
          </w:tcPr>
          <w:p w14:paraId="4CD98EC2"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514684A3" w14:textId="77777777" w:rsidR="008F515D" w:rsidRPr="00F924F1" w:rsidRDefault="008F515D" w:rsidP="004C21E9">
            <w:pPr>
              <w:spacing w:before="2" w:after="2"/>
              <w:jc w:val="center"/>
              <w:rPr>
                <w:rFonts w:ascii="Arial" w:hAnsi="Arial" w:cs="Arial"/>
              </w:rPr>
            </w:pPr>
          </w:p>
        </w:tc>
      </w:tr>
      <w:tr w:rsidR="008F515D" w:rsidRPr="00F924F1" w14:paraId="0D2FD6F3" w14:textId="77777777" w:rsidTr="00FC3A66">
        <w:trPr>
          <w:divId w:val="802699163"/>
        </w:trPr>
        <w:tc>
          <w:tcPr>
            <w:tcW w:w="1570" w:type="dxa"/>
            <w:shd w:val="clear" w:color="auto" w:fill="auto"/>
          </w:tcPr>
          <w:p w14:paraId="5E5C7E15" w14:textId="77777777" w:rsidR="008F515D" w:rsidRPr="00F924F1" w:rsidRDefault="008F515D" w:rsidP="004C21E9">
            <w:pPr>
              <w:spacing w:before="2" w:after="2"/>
              <w:jc w:val="center"/>
              <w:rPr>
                <w:rFonts w:ascii="Arial" w:hAnsi="Arial" w:cs="Arial"/>
                <w:b/>
              </w:rPr>
            </w:pPr>
            <w:r w:rsidRPr="00F924F1">
              <w:rPr>
                <w:rFonts w:ascii="Arial" w:hAnsi="Arial" w:cs="Arial"/>
                <w:b/>
              </w:rPr>
              <w:t>B.6.d</w:t>
            </w:r>
          </w:p>
        </w:tc>
        <w:tc>
          <w:tcPr>
            <w:tcW w:w="3010" w:type="dxa"/>
            <w:shd w:val="clear" w:color="auto" w:fill="auto"/>
          </w:tcPr>
          <w:p w14:paraId="1D5DC578" w14:textId="77777777" w:rsidR="008F515D" w:rsidRPr="00F924F1" w:rsidRDefault="008F515D" w:rsidP="004C21E9">
            <w:pPr>
              <w:spacing w:before="2" w:after="2"/>
              <w:rPr>
                <w:rFonts w:ascii="Arial" w:hAnsi="Arial" w:cs="Arial"/>
              </w:rPr>
            </w:pPr>
            <w:bookmarkStart w:id="24" w:name="_Hlk519504941"/>
            <w:r w:rsidRPr="00F924F1">
              <w:rPr>
                <w:rFonts w:ascii="Arial" w:hAnsi="Arial" w:cs="Arial"/>
              </w:rPr>
              <w:t xml:space="preserve">Do senior managers successfully implement EEO Action Plans and incorporate the EEO Action Plan Objectives into agency strategic plans? </w:t>
            </w:r>
            <w:bookmarkEnd w:id="24"/>
            <w:r w:rsidRPr="00F924F1">
              <w:rPr>
                <w:rFonts w:ascii="Arial" w:hAnsi="Arial" w:cs="Arial"/>
              </w:rPr>
              <w:t>[29 CFR § 1614.102(a)(5)]</w:t>
            </w:r>
          </w:p>
        </w:tc>
        <w:tc>
          <w:tcPr>
            <w:tcW w:w="0" w:type="auto"/>
            <w:shd w:val="clear" w:color="auto" w:fill="auto"/>
          </w:tcPr>
          <w:p w14:paraId="316D5E44"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4BC63018" w14:textId="77777777" w:rsidR="008F515D" w:rsidRPr="00F924F1" w:rsidRDefault="008F515D" w:rsidP="004C21E9">
            <w:pPr>
              <w:spacing w:before="2" w:after="2"/>
              <w:jc w:val="center"/>
              <w:rPr>
                <w:rFonts w:ascii="Arial" w:hAnsi="Arial" w:cs="Arial"/>
              </w:rPr>
            </w:pPr>
          </w:p>
        </w:tc>
      </w:tr>
    </w:tbl>
    <w:p w14:paraId="7F55CDAA" w14:textId="77777777" w:rsidR="00571069" w:rsidRDefault="00571069">
      <w:pPr>
        <w:spacing w:before="2" w:after="2"/>
        <w:divId w:val="802699163"/>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5"/>
        <w:gridCol w:w="3014"/>
        <w:gridCol w:w="1383"/>
        <w:gridCol w:w="4107"/>
      </w:tblGrid>
      <w:tr w:rsidR="008F515D" w:rsidRPr="00F924F1" w14:paraId="71C4D11D" w14:textId="77777777" w:rsidTr="00571069">
        <w:trPr>
          <w:divId w:val="802699163"/>
          <w:trHeight w:val="720"/>
        </w:trPr>
        <w:tc>
          <w:tcPr>
            <w:tcW w:w="10069" w:type="dxa"/>
            <w:gridSpan w:val="4"/>
            <w:shd w:val="clear" w:color="auto" w:fill="auto"/>
          </w:tcPr>
          <w:p w14:paraId="19BFE51A" w14:textId="77777777" w:rsidR="008F515D" w:rsidRPr="00F924F1" w:rsidRDefault="008F515D" w:rsidP="004C21E9">
            <w:pPr>
              <w:spacing w:before="2" w:after="2"/>
              <w:ind w:firstLine="720"/>
              <w:jc w:val="center"/>
              <w:rPr>
                <w:rFonts w:ascii="Arial" w:hAnsi="Arial" w:cs="Arial"/>
              </w:rPr>
            </w:pPr>
            <w:r w:rsidRPr="00F924F1">
              <w:rPr>
                <w:rFonts w:ascii="Arial" w:hAnsi="Arial" w:cs="Arial"/>
                <w:b/>
                <w:bCs/>
                <w:color w:val="000000"/>
              </w:rPr>
              <w:lastRenderedPageBreak/>
              <w:t xml:space="preserve">Essential Element C: </w:t>
            </w:r>
            <w:r w:rsidRPr="00F924F1">
              <w:rPr>
                <w:rFonts w:ascii="Arial" w:hAnsi="Arial" w:cs="Arial"/>
                <w:b/>
                <w:bCs/>
                <w:smallCaps/>
                <w:color w:val="000000"/>
              </w:rPr>
              <w:t>Management and Program Accountability</w:t>
            </w:r>
            <w:r w:rsidRPr="00F924F1">
              <w:rPr>
                <w:rFonts w:ascii="Arial" w:hAnsi="Arial" w:cs="Arial"/>
                <w:b/>
                <w:bCs/>
                <w:color w:val="000000"/>
              </w:rPr>
              <w:br/>
              <w:t>This element requires the agency head to hold all managers, supervisors, and EEO officials responsible for the effective implementation of the agency’s EEO Program and Plan.</w:t>
            </w:r>
          </w:p>
        </w:tc>
      </w:tr>
      <w:tr w:rsidR="008F515D" w:rsidRPr="00F924F1" w14:paraId="45C91465" w14:textId="77777777" w:rsidTr="00571069">
        <w:trPr>
          <w:divId w:val="802699163"/>
          <w:trHeight w:val="1440"/>
        </w:trPr>
        <w:tc>
          <w:tcPr>
            <w:tcW w:w="0" w:type="auto"/>
            <w:shd w:val="clear" w:color="auto" w:fill="auto"/>
          </w:tcPr>
          <w:p w14:paraId="269727FE"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68BF3DCB" wp14:editId="0BB28032">
                  <wp:extent cx="332740" cy="151130"/>
                  <wp:effectExtent l="0" t="0" r="0" b="0"/>
                  <wp:docPr id="19" name="Picture 36"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0FE608D4"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6ED606C"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59ECC3C5" wp14:editId="6B1F52F3">
                  <wp:extent cx="219075" cy="196215"/>
                  <wp:effectExtent l="0" t="0" r="0" b="0"/>
                  <wp:docPr id="20" name="Picture 35"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5B98B393"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0" w:type="auto"/>
            <w:shd w:val="clear" w:color="auto" w:fill="auto"/>
          </w:tcPr>
          <w:p w14:paraId="0C2DEBEB"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C.1 – The agency conducts regular internal audits of its component and field offices.</w:t>
            </w:r>
          </w:p>
        </w:tc>
        <w:tc>
          <w:tcPr>
            <w:tcW w:w="0" w:type="auto"/>
            <w:shd w:val="clear" w:color="auto" w:fill="auto"/>
          </w:tcPr>
          <w:p w14:paraId="58C03DD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6211F032"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65388EBF"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36A9AE3F" w14:textId="77777777" w:rsidTr="00571069">
        <w:trPr>
          <w:divId w:val="802699163"/>
        </w:trPr>
        <w:tc>
          <w:tcPr>
            <w:tcW w:w="0" w:type="auto"/>
            <w:shd w:val="clear" w:color="auto" w:fill="auto"/>
          </w:tcPr>
          <w:p w14:paraId="4E204CD1" w14:textId="77777777" w:rsidR="008F515D" w:rsidRPr="00F924F1" w:rsidRDefault="008F515D" w:rsidP="004C21E9">
            <w:pPr>
              <w:spacing w:before="2" w:after="2"/>
              <w:jc w:val="center"/>
              <w:rPr>
                <w:rFonts w:ascii="Arial" w:hAnsi="Arial" w:cs="Arial"/>
                <w:b/>
              </w:rPr>
            </w:pPr>
            <w:r w:rsidRPr="00F924F1">
              <w:rPr>
                <w:rFonts w:ascii="Arial" w:hAnsi="Arial" w:cs="Arial"/>
                <w:b/>
              </w:rPr>
              <w:t>C.1.a</w:t>
            </w:r>
          </w:p>
        </w:tc>
        <w:tc>
          <w:tcPr>
            <w:tcW w:w="0" w:type="auto"/>
            <w:shd w:val="clear" w:color="auto" w:fill="auto"/>
          </w:tcPr>
          <w:p w14:paraId="482FDDDE"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regularly assess its component and field offices for possible EEO program deficiencies?</w:t>
            </w:r>
            <w:r w:rsidRPr="00F924F1">
              <w:rPr>
                <w:rFonts w:ascii="Arial" w:hAnsi="Arial" w:cs="Arial"/>
                <w:b/>
                <w:bCs/>
                <w:color w:val="000000"/>
              </w:rPr>
              <w:t xml:space="preserve"> </w:t>
            </w:r>
            <w:r w:rsidRPr="00F924F1">
              <w:rPr>
                <w:rFonts w:ascii="Arial" w:hAnsi="Arial" w:cs="Arial"/>
                <w:bCs/>
                <w:color w:val="000000"/>
              </w:rPr>
              <w:t>[see 29 CFR §1614.102(c)(2)]</w:t>
            </w:r>
            <w:r w:rsidRPr="00F924F1">
              <w:rPr>
                <w:rFonts w:ascii="Arial" w:hAnsi="Arial" w:cs="Arial"/>
                <w:b/>
                <w:bCs/>
                <w:color w:val="000000"/>
              </w:rPr>
              <w:t xml:space="preserve"> </w:t>
            </w:r>
            <w:r w:rsidRPr="00F924F1">
              <w:rPr>
                <w:rFonts w:ascii="Arial" w:hAnsi="Arial" w:cs="Arial"/>
                <w:bCs/>
                <w:color w:val="000000"/>
              </w:rPr>
              <w:t>If ”yes”, please provide the schedule for conducting audits in the comments section.</w:t>
            </w:r>
          </w:p>
        </w:tc>
        <w:tc>
          <w:tcPr>
            <w:tcW w:w="0" w:type="auto"/>
            <w:shd w:val="clear" w:color="auto" w:fill="auto"/>
          </w:tcPr>
          <w:p w14:paraId="6F5F75B9"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3C341F83" w14:textId="77777777" w:rsidR="008F515D" w:rsidRPr="00F924F1" w:rsidRDefault="008F515D" w:rsidP="004C21E9">
            <w:pPr>
              <w:spacing w:before="2" w:after="2"/>
              <w:jc w:val="center"/>
              <w:rPr>
                <w:rFonts w:ascii="Arial" w:hAnsi="Arial" w:cs="Arial"/>
              </w:rPr>
            </w:pPr>
          </w:p>
        </w:tc>
      </w:tr>
      <w:tr w:rsidR="008F515D" w:rsidRPr="00F924F1" w14:paraId="66D5950C" w14:textId="77777777" w:rsidTr="00571069">
        <w:trPr>
          <w:divId w:val="802699163"/>
        </w:trPr>
        <w:tc>
          <w:tcPr>
            <w:tcW w:w="0" w:type="auto"/>
            <w:shd w:val="clear" w:color="auto" w:fill="auto"/>
          </w:tcPr>
          <w:p w14:paraId="268E6F92" w14:textId="77777777" w:rsidR="008F515D" w:rsidRPr="00F924F1" w:rsidRDefault="008F515D" w:rsidP="004C21E9">
            <w:pPr>
              <w:spacing w:before="2" w:after="2"/>
              <w:jc w:val="center"/>
              <w:rPr>
                <w:rFonts w:ascii="Arial" w:hAnsi="Arial" w:cs="Arial"/>
                <w:b/>
              </w:rPr>
            </w:pPr>
            <w:r w:rsidRPr="00F924F1">
              <w:rPr>
                <w:rFonts w:ascii="Arial" w:hAnsi="Arial" w:cs="Arial"/>
                <w:b/>
              </w:rPr>
              <w:t>C.1.b</w:t>
            </w:r>
          </w:p>
        </w:tc>
        <w:tc>
          <w:tcPr>
            <w:tcW w:w="0" w:type="auto"/>
            <w:shd w:val="clear" w:color="auto" w:fill="auto"/>
          </w:tcPr>
          <w:p w14:paraId="415AEED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regularly assess its component and field offices on their efforts to remove barriers from the workplace? </w:t>
            </w:r>
            <w:r w:rsidRPr="00F924F1">
              <w:rPr>
                <w:rFonts w:ascii="Arial" w:hAnsi="Arial" w:cs="Arial"/>
                <w:bCs/>
                <w:color w:val="000000"/>
              </w:rPr>
              <w:t>[see 29 CFR §1614.102(c)(2)]</w:t>
            </w:r>
            <w:r w:rsidRPr="00F924F1">
              <w:rPr>
                <w:rFonts w:ascii="Arial" w:hAnsi="Arial" w:cs="Arial"/>
                <w:b/>
                <w:bCs/>
                <w:color w:val="000000"/>
              </w:rPr>
              <w:t xml:space="preserve"> </w:t>
            </w:r>
            <w:r w:rsidRPr="00F924F1">
              <w:rPr>
                <w:rFonts w:ascii="Arial" w:hAnsi="Arial" w:cs="Arial"/>
                <w:bCs/>
                <w:color w:val="000000"/>
              </w:rPr>
              <w:t>If ”yes”, please provide the schedule for conducting audits in the comments section.</w:t>
            </w:r>
          </w:p>
        </w:tc>
        <w:tc>
          <w:tcPr>
            <w:tcW w:w="0" w:type="auto"/>
            <w:shd w:val="clear" w:color="auto" w:fill="auto"/>
          </w:tcPr>
          <w:p w14:paraId="588A37F3"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499150CD" w14:textId="77777777" w:rsidR="008F515D" w:rsidRPr="00F924F1" w:rsidRDefault="008F515D" w:rsidP="004C21E9">
            <w:pPr>
              <w:spacing w:before="2" w:after="2"/>
              <w:jc w:val="center"/>
              <w:rPr>
                <w:rFonts w:ascii="Arial" w:hAnsi="Arial" w:cs="Arial"/>
              </w:rPr>
            </w:pPr>
          </w:p>
        </w:tc>
      </w:tr>
      <w:tr w:rsidR="008F515D" w:rsidRPr="00F924F1" w14:paraId="0801B6C8" w14:textId="77777777" w:rsidTr="00571069">
        <w:trPr>
          <w:divId w:val="802699163"/>
        </w:trPr>
        <w:tc>
          <w:tcPr>
            <w:tcW w:w="0" w:type="auto"/>
            <w:shd w:val="clear" w:color="auto" w:fill="auto"/>
          </w:tcPr>
          <w:p w14:paraId="2AC3DFA0" w14:textId="77777777" w:rsidR="008F515D" w:rsidRPr="00F924F1" w:rsidRDefault="008F515D" w:rsidP="004C21E9">
            <w:pPr>
              <w:spacing w:before="2" w:after="2"/>
              <w:jc w:val="center"/>
              <w:rPr>
                <w:rFonts w:ascii="Arial" w:hAnsi="Arial" w:cs="Arial"/>
                <w:b/>
              </w:rPr>
            </w:pPr>
            <w:r w:rsidRPr="00F924F1">
              <w:rPr>
                <w:rFonts w:ascii="Arial" w:hAnsi="Arial" w:cs="Arial"/>
                <w:b/>
              </w:rPr>
              <w:t>C.1.c</w:t>
            </w:r>
          </w:p>
        </w:tc>
        <w:tc>
          <w:tcPr>
            <w:tcW w:w="0" w:type="auto"/>
            <w:shd w:val="clear" w:color="auto" w:fill="auto"/>
          </w:tcPr>
          <w:p w14:paraId="3766D70A"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 the component and field offices make reasonable efforts to comply with the recommendations of the field audit?  [see MD-715, II(C)] </w:t>
            </w:r>
          </w:p>
        </w:tc>
        <w:tc>
          <w:tcPr>
            <w:tcW w:w="0" w:type="auto"/>
            <w:shd w:val="clear" w:color="auto" w:fill="auto"/>
          </w:tcPr>
          <w:p w14:paraId="7F547345"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65D719B2" w14:textId="77777777" w:rsidR="008F515D" w:rsidRPr="00F924F1" w:rsidRDefault="008F515D" w:rsidP="004C21E9">
            <w:pPr>
              <w:spacing w:before="2" w:after="2"/>
              <w:jc w:val="center"/>
              <w:rPr>
                <w:rFonts w:ascii="Arial" w:hAnsi="Arial" w:cs="Arial"/>
              </w:rPr>
            </w:pPr>
          </w:p>
        </w:tc>
      </w:tr>
    </w:tbl>
    <w:p w14:paraId="44CDC676" w14:textId="77777777" w:rsidR="00571069" w:rsidRDefault="00571069">
      <w:pPr>
        <w:spacing w:before="2" w:after="2"/>
        <w:divId w:val="802699163"/>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78"/>
        <w:gridCol w:w="4107"/>
      </w:tblGrid>
      <w:tr w:rsidR="008F515D" w:rsidRPr="00F924F1" w14:paraId="2BD29FB8" w14:textId="77777777" w:rsidTr="00FC3A66">
        <w:trPr>
          <w:divId w:val="802699163"/>
          <w:trHeight w:val="1440"/>
        </w:trPr>
        <w:tc>
          <w:tcPr>
            <w:tcW w:w="1570" w:type="dxa"/>
            <w:shd w:val="clear" w:color="auto" w:fill="auto"/>
          </w:tcPr>
          <w:p w14:paraId="2543725D"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2BBE342E" wp14:editId="3AE4A4F3">
                  <wp:extent cx="332740" cy="151130"/>
                  <wp:effectExtent l="0" t="0" r="0" b="0"/>
                  <wp:docPr id="21" name="Picture 34"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278716EE"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4876455"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7098C8C1" wp14:editId="305A8315">
                  <wp:extent cx="219075" cy="196215"/>
                  <wp:effectExtent l="0" t="0" r="0" b="0"/>
                  <wp:docPr id="22" name="Picture 33"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5920C960"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59DA4010"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C.2 – The agency has established procedures to prevent all forms of EEO discrimination.</w:t>
            </w:r>
          </w:p>
        </w:tc>
        <w:tc>
          <w:tcPr>
            <w:tcW w:w="0" w:type="auto"/>
            <w:shd w:val="clear" w:color="auto" w:fill="auto"/>
          </w:tcPr>
          <w:p w14:paraId="24D89E00"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253226F7"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100D97B7"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748213FB" w14:textId="77777777" w:rsidR="008F515D" w:rsidRPr="00F924F1" w:rsidRDefault="008F515D" w:rsidP="004C21E9">
            <w:pPr>
              <w:spacing w:before="2" w:after="2"/>
              <w:jc w:val="center"/>
              <w:rPr>
                <w:rFonts w:ascii="Arial" w:hAnsi="Arial" w:cs="Arial"/>
                <w:b/>
                <w:bCs/>
                <w:color w:val="000000"/>
              </w:rPr>
            </w:pPr>
          </w:p>
          <w:p w14:paraId="3D456F7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New Indicator</w:t>
            </w:r>
          </w:p>
        </w:tc>
      </w:tr>
      <w:tr w:rsidR="008F515D" w:rsidRPr="00F924F1" w14:paraId="59453A25" w14:textId="77777777" w:rsidTr="00FC3A66">
        <w:trPr>
          <w:divId w:val="802699163"/>
          <w:trHeight w:val="2448"/>
        </w:trPr>
        <w:tc>
          <w:tcPr>
            <w:tcW w:w="1570" w:type="dxa"/>
            <w:shd w:val="clear" w:color="auto" w:fill="auto"/>
          </w:tcPr>
          <w:p w14:paraId="4A462E1C" w14:textId="77777777" w:rsidR="008F515D" w:rsidRPr="00F924F1" w:rsidRDefault="008F515D" w:rsidP="004C21E9">
            <w:pPr>
              <w:spacing w:before="2" w:after="2"/>
              <w:jc w:val="center"/>
              <w:rPr>
                <w:rFonts w:ascii="Arial" w:hAnsi="Arial" w:cs="Arial"/>
                <w:b/>
              </w:rPr>
            </w:pPr>
            <w:r w:rsidRPr="00F924F1">
              <w:rPr>
                <w:rFonts w:ascii="Arial" w:hAnsi="Arial" w:cs="Arial"/>
                <w:b/>
              </w:rPr>
              <w:t>C.2.a</w:t>
            </w:r>
          </w:p>
        </w:tc>
        <w:tc>
          <w:tcPr>
            <w:tcW w:w="3010" w:type="dxa"/>
            <w:shd w:val="clear" w:color="auto" w:fill="auto"/>
          </w:tcPr>
          <w:p w14:paraId="0163C0F7"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Has the agency established comprehensive anti-harassment policy and procedures that comply with EEOC’s enforcement guidance?</w:t>
            </w:r>
            <w:r w:rsidRPr="00F924F1">
              <w:rPr>
                <w:rFonts w:ascii="Arial" w:hAnsi="Arial" w:cs="Arial"/>
                <w:b/>
                <w:color w:val="000000"/>
              </w:rPr>
              <w:t xml:space="preserve"> </w:t>
            </w:r>
            <w:r w:rsidRPr="00F924F1">
              <w:rPr>
                <w:rFonts w:ascii="Arial" w:hAnsi="Arial" w:cs="Arial"/>
                <w:color w:val="000000"/>
              </w:rPr>
              <w:t>[see MD-715, II(C); Enforcement Guidance on Vicarious Employer Liability for Unlawful Harassment by Supervisors (Enforcement Guidance), EEOC No. 915.002, § V.C.1 (June 18, 1999)]</w:t>
            </w:r>
          </w:p>
        </w:tc>
        <w:tc>
          <w:tcPr>
            <w:tcW w:w="0" w:type="auto"/>
            <w:shd w:val="clear" w:color="auto" w:fill="auto"/>
          </w:tcPr>
          <w:p w14:paraId="6AEE8092"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Yes</w:t>
            </w:r>
          </w:p>
        </w:tc>
        <w:tc>
          <w:tcPr>
            <w:tcW w:w="4107" w:type="dxa"/>
            <w:shd w:val="clear" w:color="auto" w:fill="auto"/>
          </w:tcPr>
          <w:p w14:paraId="5AC74DC3" w14:textId="77777777" w:rsidR="008F515D" w:rsidRPr="00F924F1" w:rsidRDefault="008F515D" w:rsidP="004C21E9">
            <w:pPr>
              <w:spacing w:before="2" w:after="2"/>
              <w:rPr>
                <w:rFonts w:ascii="Arial" w:hAnsi="Arial" w:cs="Arial"/>
              </w:rPr>
            </w:pPr>
            <w:r w:rsidRPr="00F924F1">
              <w:rPr>
                <w:rFonts w:ascii="Arial" w:hAnsi="Arial" w:cs="Arial"/>
              </w:rPr>
              <w:t xml:space="preserve">NIH has issued two new policies that apply to all NIH employees, contractors, fellows, trainees, and visitors at NIH facilities: </w:t>
            </w:r>
          </w:p>
          <w:p w14:paraId="2AFF066F" w14:textId="77777777" w:rsidR="008F515D" w:rsidRPr="00F924F1" w:rsidRDefault="008F515D" w:rsidP="004C21E9">
            <w:pPr>
              <w:spacing w:before="2" w:after="2"/>
              <w:rPr>
                <w:rFonts w:ascii="Arial" w:hAnsi="Arial" w:cs="Arial"/>
              </w:rPr>
            </w:pPr>
            <w:r w:rsidRPr="00F924F1">
              <w:rPr>
                <w:rFonts w:ascii="Arial" w:hAnsi="Arial" w:cs="Arial"/>
              </w:rPr>
              <w:t>Manual Chapter 1311:  Prevention of Harassment and Inappropriate Conduct; and NIH Policy Statement:  Personal Relationships in the Workplace</w:t>
            </w:r>
          </w:p>
          <w:p w14:paraId="14A6ACF0" w14:textId="77777777" w:rsidR="008F515D" w:rsidRPr="00F924F1" w:rsidRDefault="008F515D" w:rsidP="004C21E9">
            <w:pPr>
              <w:spacing w:before="2" w:after="2"/>
              <w:rPr>
                <w:rFonts w:ascii="Arial" w:hAnsi="Arial" w:cs="Arial"/>
              </w:rPr>
            </w:pPr>
            <w:r w:rsidRPr="00F924F1">
              <w:rPr>
                <w:rFonts w:ascii="Arial" w:hAnsi="Arial" w:cs="Arial"/>
              </w:rPr>
              <w:t xml:space="preserve">For more information refer to </w:t>
            </w:r>
            <w:hyperlink r:id="rId30" w:history="1">
              <w:r w:rsidRPr="00F924F1">
                <w:rPr>
                  <w:rFonts w:ascii="Arial" w:hAnsi="Arial" w:cs="Arial"/>
                  <w:color w:val="0000FF"/>
                  <w:u w:val="single"/>
                </w:rPr>
                <w:t>https://hr.nih.gov/working-nih/civil/nih-civil-program-related-policy</w:t>
              </w:r>
            </w:hyperlink>
            <w:r w:rsidRPr="00F924F1">
              <w:rPr>
                <w:rFonts w:ascii="Arial" w:hAnsi="Arial" w:cs="Arial"/>
              </w:rPr>
              <w:t xml:space="preserve"> </w:t>
            </w:r>
          </w:p>
        </w:tc>
      </w:tr>
      <w:tr w:rsidR="008F515D" w:rsidRPr="00F924F1" w14:paraId="442D8C10" w14:textId="77777777" w:rsidTr="00FC3A66">
        <w:trPr>
          <w:divId w:val="802699163"/>
          <w:trHeight w:val="2304"/>
        </w:trPr>
        <w:tc>
          <w:tcPr>
            <w:tcW w:w="1570" w:type="dxa"/>
            <w:shd w:val="clear" w:color="auto" w:fill="auto"/>
          </w:tcPr>
          <w:p w14:paraId="4FD477CE"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C.2.a.1</w:t>
            </w:r>
          </w:p>
        </w:tc>
        <w:tc>
          <w:tcPr>
            <w:tcW w:w="3010" w:type="dxa"/>
            <w:shd w:val="clear" w:color="auto" w:fill="auto"/>
          </w:tcPr>
          <w:p w14:paraId="2504F5E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anti-harassment policy require corrective action to prevent or eliminate conduct before it rises to the level of unlawful harassment? [</w:t>
            </w:r>
            <w:r w:rsidRPr="00F924F1">
              <w:rPr>
                <w:rFonts w:ascii="Arial" w:hAnsi="Arial" w:cs="Arial"/>
              </w:rPr>
              <w:t>see EEOC Enforcement Guidance on Vicarious Employer Liability for Unlawful Harassment by Supervisors (1999), § V.C.1]</w:t>
            </w:r>
          </w:p>
        </w:tc>
        <w:tc>
          <w:tcPr>
            <w:tcW w:w="0" w:type="auto"/>
            <w:shd w:val="clear" w:color="auto" w:fill="auto"/>
          </w:tcPr>
          <w:p w14:paraId="4A5B41A4"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29F2016D" w14:textId="77777777" w:rsidR="008F515D" w:rsidRPr="00F924F1" w:rsidRDefault="008F515D" w:rsidP="004C21E9">
            <w:pPr>
              <w:spacing w:before="2" w:after="2"/>
              <w:jc w:val="center"/>
              <w:rPr>
                <w:rFonts w:ascii="Arial" w:hAnsi="Arial" w:cs="Arial"/>
              </w:rPr>
            </w:pPr>
          </w:p>
        </w:tc>
      </w:tr>
      <w:tr w:rsidR="008F515D" w:rsidRPr="00F924F1" w14:paraId="68C9EA28" w14:textId="77777777" w:rsidTr="00FC3A66">
        <w:trPr>
          <w:divId w:val="802699163"/>
          <w:trHeight w:val="1728"/>
        </w:trPr>
        <w:tc>
          <w:tcPr>
            <w:tcW w:w="1570" w:type="dxa"/>
            <w:shd w:val="clear" w:color="auto" w:fill="auto"/>
          </w:tcPr>
          <w:p w14:paraId="22631702" w14:textId="77777777" w:rsidR="008F515D" w:rsidRPr="00F924F1" w:rsidRDefault="008F515D" w:rsidP="004C21E9">
            <w:pPr>
              <w:spacing w:before="2" w:after="2"/>
              <w:jc w:val="center"/>
              <w:rPr>
                <w:rFonts w:ascii="Arial" w:hAnsi="Arial" w:cs="Arial"/>
                <w:b/>
              </w:rPr>
            </w:pPr>
            <w:r w:rsidRPr="00F924F1">
              <w:rPr>
                <w:rFonts w:ascii="Arial" w:hAnsi="Arial" w:cs="Arial"/>
                <w:b/>
              </w:rPr>
              <w:t>C.2.a.2</w:t>
            </w:r>
          </w:p>
        </w:tc>
        <w:tc>
          <w:tcPr>
            <w:tcW w:w="3010" w:type="dxa"/>
            <w:shd w:val="clear" w:color="auto" w:fill="auto"/>
          </w:tcPr>
          <w:p w14:paraId="4E766F5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Has the agency established a firewall between the Anti-Harassment Coordinator and the EEO Director? [see EEOC Report, Model EEO Program Must Have an Effective Anti-Harassment Program (2006]</w:t>
            </w:r>
          </w:p>
        </w:tc>
        <w:tc>
          <w:tcPr>
            <w:tcW w:w="0" w:type="auto"/>
            <w:shd w:val="clear" w:color="auto" w:fill="auto"/>
          </w:tcPr>
          <w:p w14:paraId="309AE8C6"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1E0D14A" w14:textId="77777777" w:rsidR="008F515D" w:rsidRPr="00F924F1" w:rsidRDefault="008F515D" w:rsidP="004C21E9">
            <w:pPr>
              <w:spacing w:before="2" w:after="2"/>
              <w:jc w:val="center"/>
              <w:rPr>
                <w:rFonts w:ascii="Arial" w:hAnsi="Arial" w:cs="Arial"/>
              </w:rPr>
            </w:pPr>
          </w:p>
        </w:tc>
      </w:tr>
      <w:tr w:rsidR="008F515D" w:rsidRPr="00F924F1" w14:paraId="3E1F77BE" w14:textId="77777777" w:rsidTr="00FC3A66">
        <w:trPr>
          <w:divId w:val="802699163"/>
          <w:trHeight w:val="2592"/>
        </w:trPr>
        <w:tc>
          <w:tcPr>
            <w:tcW w:w="1570" w:type="dxa"/>
            <w:shd w:val="clear" w:color="auto" w:fill="auto"/>
          </w:tcPr>
          <w:p w14:paraId="2528FE6A" w14:textId="77777777" w:rsidR="008F515D" w:rsidRPr="00F924F1" w:rsidRDefault="008F515D" w:rsidP="004C21E9">
            <w:pPr>
              <w:spacing w:before="2" w:after="2"/>
              <w:jc w:val="center"/>
              <w:rPr>
                <w:rFonts w:ascii="Arial" w:hAnsi="Arial" w:cs="Arial"/>
                <w:b/>
              </w:rPr>
            </w:pPr>
            <w:r w:rsidRPr="00F924F1">
              <w:rPr>
                <w:rFonts w:ascii="Arial" w:hAnsi="Arial" w:cs="Arial"/>
                <w:b/>
              </w:rPr>
              <w:t>C.2.a.3</w:t>
            </w:r>
          </w:p>
        </w:tc>
        <w:tc>
          <w:tcPr>
            <w:tcW w:w="3010" w:type="dxa"/>
            <w:shd w:val="clear" w:color="auto" w:fill="auto"/>
          </w:tcPr>
          <w:p w14:paraId="30B4E1FB"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have a separate procedure (outside the EEO complaint process) to address harassment allegations? [see Enforcement Guidance on Vicarious Employer Liability for Unlawful Harassment by Supervisors (Enforcement Guidance), EEOC No. 915.002, § V.C.1 (June 18, 1999)]</w:t>
            </w:r>
          </w:p>
        </w:tc>
        <w:tc>
          <w:tcPr>
            <w:tcW w:w="0" w:type="auto"/>
            <w:shd w:val="clear" w:color="auto" w:fill="auto"/>
          </w:tcPr>
          <w:p w14:paraId="264E19E0"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1D4368FD" w14:textId="77777777" w:rsidR="008F515D" w:rsidRPr="00F924F1" w:rsidRDefault="008F515D" w:rsidP="004C21E9">
            <w:pPr>
              <w:spacing w:before="2" w:after="2"/>
              <w:jc w:val="center"/>
              <w:rPr>
                <w:rFonts w:ascii="Arial" w:hAnsi="Arial" w:cs="Arial"/>
              </w:rPr>
            </w:pPr>
          </w:p>
        </w:tc>
      </w:tr>
      <w:tr w:rsidR="008F515D" w:rsidRPr="00F924F1" w14:paraId="45098DBC" w14:textId="77777777" w:rsidTr="00FC3A66">
        <w:trPr>
          <w:divId w:val="802699163"/>
        </w:trPr>
        <w:tc>
          <w:tcPr>
            <w:tcW w:w="1570" w:type="dxa"/>
            <w:shd w:val="clear" w:color="auto" w:fill="auto"/>
          </w:tcPr>
          <w:p w14:paraId="584198F3" w14:textId="77777777" w:rsidR="008F515D" w:rsidRPr="00F924F1" w:rsidRDefault="008F515D" w:rsidP="004C21E9">
            <w:pPr>
              <w:spacing w:before="2" w:after="2"/>
              <w:jc w:val="center"/>
              <w:rPr>
                <w:rFonts w:ascii="Arial" w:hAnsi="Arial" w:cs="Arial"/>
                <w:b/>
              </w:rPr>
            </w:pPr>
            <w:r w:rsidRPr="00F924F1">
              <w:rPr>
                <w:rFonts w:ascii="Arial" w:hAnsi="Arial" w:cs="Arial"/>
                <w:b/>
              </w:rPr>
              <w:t>C.2.a.4</w:t>
            </w:r>
          </w:p>
        </w:tc>
        <w:tc>
          <w:tcPr>
            <w:tcW w:w="3010" w:type="dxa"/>
            <w:shd w:val="clear" w:color="auto" w:fill="auto"/>
          </w:tcPr>
          <w:p w14:paraId="679595D1"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ensure that the EEO office informs the anti-harassment program of all EEO counseling activity alleging harassment? [see Enforcement Guidance, V.C.]</w:t>
            </w:r>
          </w:p>
        </w:tc>
        <w:tc>
          <w:tcPr>
            <w:tcW w:w="0" w:type="auto"/>
            <w:shd w:val="clear" w:color="auto" w:fill="auto"/>
          </w:tcPr>
          <w:p w14:paraId="70A15035"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778F06EC" w14:textId="77777777" w:rsidR="008F515D" w:rsidRPr="00F924F1" w:rsidRDefault="008F515D" w:rsidP="004C21E9">
            <w:pPr>
              <w:spacing w:before="2" w:after="2"/>
              <w:jc w:val="center"/>
              <w:rPr>
                <w:rFonts w:ascii="Arial" w:hAnsi="Arial" w:cs="Arial"/>
              </w:rPr>
            </w:pPr>
          </w:p>
        </w:tc>
      </w:tr>
      <w:tr w:rsidR="008F515D" w:rsidRPr="00F924F1" w14:paraId="274DDF51" w14:textId="77777777" w:rsidTr="00FC3A66">
        <w:trPr>
          <w:divId w:val="802699163"/>
        </w:trPr>
        <w:tc>
          <w:tcPr>
            <w:tcW w:w="1570" w:type="dxa"/>
            <w:shd w:val="clear" w:color="auto" w:fill="auto"/>
          </w:tcPr>
          <w:p w14:paraId="1A8F44D5" w14:textId="77777777" w:rsidR="008F515D" w:rsidRPr="00F924F1" w:rsidRDefault="008F515D" w:rsidP="004C21E9">
            <w:pPr>
              <w:spacing w:before="2" w:after="2"/>
              <w:jc w:val="center"/>
              <w:rPr>
                <w:rFonts w:ascii="Arial" w:hAnsi="Arial" w:cs="Arial"/>
                <w:b/>
              </w:rPr>
            </w:pPr>
            <w:r w:rsidRPr="00F924F1">
              <w:rPr>
                <w:rFonts w:ascii="Arial" w:hAnsi="Arial" w:cs="Arial"/>
                <w:b/>
              </w:rPr>
              <w:t>C.2.a.5</w:t>
            </w:r>
          </w:p>
        </w:tc>
        <w:tc>
          <w:tcPr>
            <w:tcW w:w="3010" w:type="dxa"/>
            <w:shd w:val="clear" w:color="auto" w:fill="auto"/>
          </w:tcPr>
          <w:p w14:paraId="05506990"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conduct a prompt inquiry (beginning within 10 days of notification) of all harassment allegations, including those initially raised in the EEO complaint process? [see </w:t>
            </w:r>
            <w:r w:rsidRPr="00F924F1">
              <w:rPr>
                <w:rFonts w:ascii="Arial" w:hAnsi="Arial" w:cs="Arial"/>
                <w:color w:val="000000"/>
                <w:u w:val="single"/>
              </w:rPr>
              <w:t>Complainant v. Dep’t of Veterans Affairs</w:t>
            </w:r>
            <w:r w:rsidRPr="00F924F1">
              <w:rPr>
                <w:rFonts w:ascii="Arial" w:hAnsi="Arial" w:cs="Arial"/>
                <w:color w:val="000000"/>
              </w:rPr>
              <w:t>, EEOC Appeal No. 0120123232 (May 21, 2015); Complainant v. Dep’t of Defense (Defense Commissary Agency), EEOC Appeal No. 0120130331 (May 29, 2015)] If “no”, please provide the percentage of timely-processed inquiries in the comments column.</w:t>
            </w:r>
          </w:p>
        </w:tc>
        <w:tc>
          <w:tcPr>
            <w:tcW w:w="0" w:type="auto"/>
            <w:shd w:val="clear" w:color="auto" w:fill="auto"/>
          </w:tcPr>
          <w:p w14:paraId="78EE660B"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6CCD9EB1" w14:textId="77777777" w:rsidR="008F515D" w:rsidRPr="00F924F1" w:rsidRDefault="008F515D" w:rsidP="004C21E9">
            <w:pPr>
              <w:spacing w:before="2" w:after="2"/>
              <w:jc w:val="center"/>
              <w:rPr>
                <w:rFonts w:ascii="Arial" w:hAnsi="Arial" w:cs="Arial"/>
              </w:rPr>
            </w:pPr>
          </w:p>
        </w:tc>
      </w:tr>
      <w:tr w:rsidR="008F515D" w:rsidRPr="00F924F1" w14:paraId="17BC500D" w14:textId="77777777" w:rsidTr="00FC3A66">
        <w:trPr>
          <w:divId w:val="802699163"/>
        </w:trPr>
        <w:tc>
          <w:tcPr>
            <w:tcW w:w="1570" w:type="dxa"/>
            <w:shd w:val="clear" w:color="auto" w:fill="auto"/>
          </w:tcPr>
          <w:p w14:paraId="717CF95E" w14:textId="77777777" w:rsidR="008F515D" w:rsidRPr="00F924F1" w:rsidRDefault="008F515D" w:rsidP="004C21E9">
            <w:pPr>
              <w:spacing w:before="2" w:after="2"/>
              <w:jc w:val="center"/>
              <w:rPr>
                <w:rFonts w:ascii="Arial" w:hAnsi="Arial" w:cs="Arial"/>
                <w:b/>
              </w:rPr>
            </w:pPr>
            <w:r w:rsidRPr="00F924F1">
              <w:rPr>
                <w:rFonts w:ascii="Arial" w:hAnsi="Arial" w:cs="Arial"/>
                <w:b/>
              </w:rPr>
              <w:t>C.2.a.6</w:t>
            </w:r>
          </w:p>
        </w:tc>
        <w:tc>
          <w:tcPr>
            <w:tcW w:w="3010" w:type="dxa"/>
            <w:shd w:val="clear" w:color="auto" w:fill="auto"/>
          </w:tcPr>
          <w:p w14:paraId="62778E45" w14:textId="77777777" w:rsidR="008F515D" w:rsidRPr="00F924F1" w:rsidRDefault="008F515D" w:rsidP="004C21E9">
            <w:pPr>
              <w:spacing w:before="2" w:after="2"/>
              <w:rPr>
                <w:rFonts w:ascii="Arial" w:eastAsia="Calibri" w:hAnsi="Arial" w:cs="Arial"/>
                <w:color w:val="000000"/>
              </w:rPr>
            </w:pPr>
            <w:r w:rsidRPr="00F924F1">
              <w:rPr>
                <w:rFonts w:ascii="Arial" w:eastAsia="Calibri" w:hAnsi="Arial" w:cs="Arial"/>
              </w:rPr>
              <w:t xml:space="preserve">Do the agency’s training materials on its anti-harassment policy include examples of disability-based </w:t>
            </w:r>
            <w:r w:rsidRPr="00F924F1">
              <w:rPr>
                <w:rFonts w:ascii="Arial" w:eastAsia="Calibri" w:hAnsi="Arial" w:cs="Arial"/>
              </w:rPr>
              <w:lastRenderedPageBreak/>
              <w:t>harassment? [see 29 CFR 1614.203(d)(2)]</w:t>
            </w:r>
          </w:p>
        </w:tc>
        <w:tc>
          <w:tcPr>
            <w:tcW w:w="0" w:type="auto"/>
            <w:shd w:val="clear" w:color="auto" w:fill="auto"/>
          </w:tcPr>
          <w:p w14:paraId="1F99E87A" w14:textId="77777777" w:rsidR="008F515D" w:rsidRPr="00F924F1" w:rsidRDefault="008F515D" w:rsidP="004C21E9">
            <w:pPr>
              <w:spacing w:before="2" w:after="2"/>
              <w:rPr>
                <w:rFonts w:ascii="Arial" w:hAnsi="Arial" w:cs="Arial"/>
              </w:rPr>
            </w:pPr>
            <w:r w:rsidRPr="00F924F1">
              <w:rPr>
                <w:rFonts w:ascii="Arial" w:hAnsi="Arial" w:cs="Arial"/>
              </w:rPr>
              <w:lastRenderedPageBreak/>
              <w:t>Yes</w:t>
            </w:r>
          </w:p>
        </w:tc>
        <w:tc>
          <w:tcPr>
            <w:tcW w:w="4107" w:type="dxa"/>
            <w:shd w:val="clear" w:color="auto" w:fill="auto"/>
          </w:tcPr>
          <w:p w14:paraId="6E784A03" w14:textId="77777777" w:rsidR="008F515D" w:rsidRPr="00F924F1" w:rsidRDefault="008F515D" w:rsidP="004C21E9">
            <w:pPr>
              <w:spacing w:before="2" w:after="2"/>
              <w:rPr>
                <w:rFonts w:ascii="Arial" w:hAnsi="Arial" w:cs="Arial"/>
              </w:rPr>
            </w:pPr>
          </w:p>
        </w:tc>
      </w:tr>
      <w:tr w:rsidR="008F515D" w:rsidRPr="00F924F1" w14:paraId="64016B3A" w14:textId="77777777" w:rsidTr="00FC3A66">
        <w:trPr>
          <w:divId w:val="802699163"/>
        </w:trPr>
        <w:tc>
          <w:tcPr>
            <w:tcW w:w="1570" w:type="dxa"/>
            <w:shd w:val="clear" w:color="auto" w:fill="auto"/>
          </w:tcPr>
          <w:p w14:paraId="2E57B90C" w14:textId="77777777" w:rsidR="008F515D" w:rsidRPr="00F924F1" w:rsidRDefault="008F515D" w:rsidP="004C21E9">
            <w:pPr>
              <w:spacing w:before="2" w:after="2"/>
              <w:jc w:val="center"/>
              <w:rPr>
                <w:rFonts w:ascii="Arial" w:hAnsi="Arial" w:cs="Arial"/>
                <w:b/>
              </w:rPr>
            </w:pPr>
            <w:r w:rsidRPr="00F924F1">
              <w:rPr>
                <w:rFonts w:ascii="Arial" w:hAnsi="Arial" w:cs="Arial"/>
                <w:b/>
              </w:rPr>
              <w:t>C.2.b</w:t>
            </w:r>
          </w:p>
        </w:tc>
        <w:tc>
          <w:tcPr>
            <w:tcW w:w="3010" w:type="dxa"/>
            <w:shd w:val="clear" w:color="auto" w:fill="auto"/>
          </w:tcPr>
          <w:p w14:paraId="7662CF48" w14:textId="77777777" w:rsidR="008F515D" w:rsidRPr="00F924F1" w:rsidRDefault="008F515D" w:rsidP="004C21E9">
            <w:pPr>
              <w:spacing w:before="2" w:after="2"/>
              <w:rPr>
                <w:rFonts w:ascii="Arial" w:hAnsi="Arial" w:cs="Arial"/>
                <w:color w:val="000000"/>
              </w:rPr>
            </w:pPr>
            <w:r w:rsidRPr="00F924F1">
              <w:rPr>
                <w:rFonts w:ascii="Arial" w:hAnsi="Arial" w:cs="Arial"/>
              </w:rPr>
              <w:t>Has the agency established disability reasonable accommodation procedures that comply with EEOC’s regulations and guidance? [see 29 CFR 1614.203(d)(3)]</w:t>
            </w:r>
          </w:p>
        </w:tc>
        <w:tc>
          <w:tcPr>
            <w:tcW w:w="0" w:type="auto"/>
            <w:shd w:val="clear" w:color="auto" w:fill="auto"/>
          </w:tcPr>
          <w:p w14:paraId="47B6F9C3"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51988A60" w14:textId="77777777" w:rsidR="008F515D" w:rsidRPr="00F924F1" w:rsidRDefault="008F515D" w:rsidP="004C21E9">
            <w:pPr>
              <w:spacing w:before="2" w:after="2"/>
              <w:rPr>
                <w:rFonts w:ascii="Arial" w:hAnsi="Arial" w:cs="Arial"/>
              </w:rPr>
            </w:pPr>
            <w:r w:rsidRPr="00F924F1">
              <w:rPr>
                <w:rFonts w:ascii="Arial" w:hAnsi="Arial" w:cs="Arial"/>
              </w:rPr>
              <w:t>The EEOC has approved NIH’s RA Policy and Procedures and they are currently being reviewed by the NIH Unions. Any changes will be re-approved by the EEOC</w:t>
            </w:r>
          </w:p>
        </w:tc>
      </w:tr>
      <w:tr w:rsidR="008F515D" w:rsidRPr="00F924F1" w14:paraId="0646ADCD" w14:textId="77777777" w:rsidTr="00FC3A66">
        <w:trPr>
          <w:divId w:val="802699163"/>
        </w:trPr>
        <w:tc>
          <w:tcPr>
            <w:tcW w:w="1570" w:type="dxa"/>
            <w:shd w:val="clear" w:color="auto" w:fill="auto"/>
          </w:tcPr>
          <w:p w14:paraId="257B6E8F" w14:textId="77777777" w:rsidR="008F515D" w:rsidRPr="00F924F1" w:rsidRDefault="008F515D" w:rsidP="004C21E9">
            <w:pPr>
              <w:spacing w:before="2" w:after="2"/>
              <w:jc w:val="center"/>
              <w:rPr>
                <w:rFonts w:ascii="Arial" w:hAnsi="Arial" w:cs="Arial"/>
                <w:b/>
              </w:rPr>
            </w:pPr>
            <w:r w:rsidRPr="00F924F1">
              <w:rPr>
                <w:rFonts w:ascii="Arial" w:hAnsi="Arial" w:cs="Arial"/>
                <w:b/>
              </w:rPr>
              <w:t>C.2.b.1</w:t>
            </w:r>
          </w:p>
        </w:tc>
        <w:tc>
          <w:tcPr>
            <w:tcW w:w="3010" w:type="dxa"/>
            <w:shd w:val="clear" w:color="auto" w:fill="auto"/>
          </w:tcPr>
          <w:p w14:paraId="0B4D194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Is there a designated agency official or other mechanism in place to coordinate or assist with processing requests for disability accommodations throughout the agency?</w:t>
            </w:r>
            <w:r w:rsidRPr="00F924F1">
              <w:rPr>
                <w:rFonts w:ascii="Arial" w:hAnsi="Arial" w:cs="Arial"/>
              </w:rPr>
              <w:t xml:space="preserve"> [see 29 CFR 1614.203(d)(3)(D)]</w:t>
            </w:r>
          </w:p>
        </w:tc>
        <w:tc>
          <w:tcPr>
            <w:tcW w:w="0" w:type="auto"/>
            <w:shd w:val="clear" w:color="auto" w:fill="auto"/>
          </w:tcPr>
          <w:p w14:paraId="27D05F0A"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7FDAC1B8" w14:textId="77777777" w:rsidR="008F515D" w:rsidRPr="00F924F1" w:rsidRDefault="008F515D" w:rsidP="004C21E9">
            <w:pPr>
              <w:spacing w:before="2" w:after="2"/>
              <w:rPr>
                <w:rFonts w:ascii="Arial" w:hAnsi="Arial" w:cs="Arial"/>
              </w:rPr>
            </w:pPr>
            <w:r w:rsidRPr="00F924F1">
              <w:rPr>
                <w:rFonts w:ascii="Arial" w:hAnsi="Arial" w:cs="Arial"/>
              </w:rPr>
              <w:t>The RA SOP will be updated to reflect this activity</w:t>
            </w:r>
          </w:p>
        </w:tc>
      </w:tr>
      <w:tr w:rsidR="008F515D" w:rsidRPr="00F924F1" w14:paraId="54E2C04A" w14:textId="77777777" w:rsidTr="00FC3A66">
        <w:trPr>
          <w:divId w:val="802699163"/>
        </w:trPr>
        <w:tc>
          <w:tcPr>
            <w:tcW w:w="1570" w:type="dxa"/>
            <w:shd w:val="clear" w:color="auto" w:fill="auto"/>
          </w:tcPr>
          <w:p w14:paraId="608651FC" w14:textId="77777777" w:rsidR="008F515D" w:rsidRPr="00F924F1" w:rsidRDefault="008F515D" w:rsidP="004C21E9">
            <w:pPr>
              <w:spacing w:before="2" w:after="2"/>
              <w:jc w:val="center"/>
              <w:rPr>
                <w:rFonts w:ascii="Arial" w:hAnsi="Arial" w:cs="Arial"/>
                <w:b/>
              </w:rPr>
            </w:pPr>
            <w:r w:rsidRPr="00F924F1">
              <w:rPr>
                <w:rFonts w:ascii="Arial" w:hAnsi="Arial" w:cs="Arial"/>
                <w:b/>
              </w:rPr>
              <w:t>C.2.b.2</w:t>
            </w:r>
          </w:p>
        </w:tc>
        <w:tc>
          <w:tcPr>
            <w:tcW w:w="3010" w:type="dxa"/>
            <w:shd w:val="clear" w:color="auto" w:fill="auto"/>
          </w:tcPr>
          <w:p w14:paraId="1C041973"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Has the agency established a firewall between the Reasonable Accommodation Program Manager and the EEO Director? [see MD-110, Ch. 1(IV)(A)]</w:t>
            </w:r>
          </w:p>
        </w:tc>
        <w:tc>
          <w:tcPr>
            <w:tcW w:w="0" w:type="auto"/>
            <w:shd w:val="clear" w:color="auto" w:fill="auto"/>
          </w:tcPr>
          <w:p w14:paraId="64510FA4"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14D1EFA1" w14:textId="77777777" w:rsidR="008F515D" w:rsidRPr="00F924F1" w:rsidRDefault="008F515D" w:rsidP="004C21E9">
            <w:pPr>
              <w:spacing w:before="2" w:after="2"/>
              <w:jc w:val="center"/>
              <w:rPr>
                <w:rFonts w:ascii="Arial" w:hAnsi="Arial" w:cs="Arial"/>
              </w:rPr>
            </w:pPr>
          </w:p>
        </w:tc>
      </w:tr>
      <w:tr w:rsidR="008F515D" w:rsidRPr="00F924F1" w14:paraId="2FB4420D" w14:textId="77777777" w:rsidTr="00FC3A66">
        <w:trPr>
          <w:divId w:val="802699163"/>
        </w:trPr>
        <w:tc>
          <w:tcPr>
            <w:tcW w:w="1570" w:type="dxa"/>
            <w:shd w:val="clear" w:color="auto" w:fill="auto"/>
          </w:tcPr>
          <w:p w14:paraId="19F7B7B1" w14:textId="77777777" w:rsidR="008F515D" w:rsidRPr="00F924F1" w:rsidRDefault="008F515D" w:rsidP="004C21E9">
            <w:pPr>
              <w:spacing w:before="2" w:after="2"/>
              <w:jc w:val="center"/>
              <w:rPr>
                <w:rFonts w:ascii="Arial" w:hAnsi="Arial" w:cs="Arial"/>
                <w:b/>
              </w:rPr>
            </w:pPr>
            <w:r w:rsidRPr="00F924F1">
              <w:rPr>
                <w:rFonts w:ascii="Arial" w:hAnsi="Arial" w:cs="Arial"/>
                <w:b/>
              </w:rPr>
              <w:t>C.2.b.3</w:t>
            </w:r>
          </w:p>
        </w:tc>
        <w:tc>
          <w:tcPr>
            <w:tcW w:w="3010" w:type="dxa"/>
            <w:shd w:val="clear" w:color="auto" w:fill="auto"/>
          </w:tcPr>
          <w:p w14:paraId="4F4ECEDA" w14:textId="77777777" w:rsidR="008F515D" w:rsidRPr="00F924F1" w:rsidRDefault="008F515D" w:rsidP="004C21E9">
            <w:pPr>
              <w:spacing w:before="2" w:after="2"/>
              <w:rPr>
                <w:rFonts w:ascii="Arial" w:eastAsia="Calibri" w:hAnsi="Arial" w:cs="Arial"/>
                <w:color w:val="454545"/>
              </w:rPr>
            </w:pPr>
            <w:r w:rsidRPr="00F924F1">
              <w:rPr>
                <w:rFonts w:ascii="Arial" w:eastAsia="Calibri" w:hAnsi="Arial" w:cs="Arial"/>
              </w:rPr>
              <w:t>Does the agency ensure that job applicants can request and receive reasonable accommodations during the application and placement processes? [see 29 CFR 1614.203(d)(1)(ii)(B)]</w:t>
            </w:r>
          </w:p>
        </w:tc>
        <w:tc>
          <w:tcPr>
            <w:tcW w:w="0" w:type="auto"/>
            <w:shd w:val="clear" w:color="auto" w:fill="auto"/>
          </w:tcPr>
          <w:p w14:paraId="1D625AF6"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61485A12" w14:textId="77777777" w:rsidR="008F515D" w:rsidRPr="00F924F1" w:rsidRDefault="008F515D" w:rsidP="004C21E9">
            <w:pPr>
              <w:spacing w:before="2" w:after="2"/>
              <w:jc w:val="center"/>
              <w:rPr>
                <w:rFonts w:ascii="Arial" w:hAnsi="Arial" w:cs="Arial"/>
              </w:rPr>
            </w:pPr>
          </w:p>
        </w:tc>
      </w:tr>
      <w:tr w:rsidR="008F515D" w:rsidRPr="00F924F1" w14:paraId="4789BF39" w14:textId="77777777" w:rsidTr="00FC3A66">
        <w:trPr>
          <w:divId w:val="802699163"/>
          <w:trHeight w:val="764"/>
        </w:trPr>
        <w:tc>
          <w:tcPr>
            <w:tcW w:w="1570" w:type="dxa"/>
            <w:shd w:val="clear" w:color="auto" w:fill="auto"/>
          </w:tcPr>
          <w:p w14:paraId="3156BA93" w14:textId="77777777" w:rsidR="008F515D" w:rsidRPr="00F924F1" w:rsidRDefault="008F515D" w:rsidP="004C21E9">
            <w:pPr>
              <w:spacing w:before="2" w:after="2"/>
              <w:jc w:val="center"/>
              <w:rPr>
                <w:rFonts w:ascii="Arial" w:hAnsi="Arial" w:cs="Arial"/>
                <w:b/>
              </w:rPr>
            </w:pPr>
            <w:r w:rsidRPr="00F924F1">
              <w:rPr>
                <w:rFonts w:ascii="Arial" w:hAnsi="Arial" w:cs="Arial"/>
                <w:b/>
              </w:rPr>
              <w:t>C.2.b.4</w:t>
            </w:r>
          </w:p>
        </w:tc>
        <w:tc>
          <w:tcPr>
            <w:tcW w:w="3010" w:type="dxa"/>
            <w:shd w:val="clear" w:color="auto" w:fill="auto"/>
          </w:tcPr>
          <w:p w14:paraId="674068A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 the reasonable accommodation procedures clearly state that the agency should process the request within a maximum amount of time (e.g., 20 business days), as established by the agency in its affirmative action plan?</w:t>
            </w:r>
            <w:r w:rsidRPr="00F924F1">
              <w:rPr>
                <w:rFonts w:ascii="Arial" w:hAnsi="Arial" w:cs="Arial"/>
              </w:rPr>
              <w:t xml:space="preserve"> [see 29 CFR 1614.203(d)(3)(</w:t>
            </w:r>
            <w:proofErr w:type="spellStart"/>
            <w:r w:rsidRPr="00F924F1">
              <w:rPr>
                <w:rFonts w:ascii="Arial" w:hAnsi="Arial" w:cs="Arial"/>
              </w:rPr>
              <w:t>i</w:t>
            </w:r>
            <w:proofErr w:type="spellEnd"/>
            <w:r w:rsidRPr="00F924F1">
              <w:rPr>
                <w:rFonts w:ascii="Arial" w:hAnsi="Arial" w:cs="Arial"/>
              </w:rPr>
              <w:t>)(M)]</w:t>
            </w:r>
          </w:p>
        </w:tc>
        <w:tc>
          <w:tcPr>
            <w:tcW w:w="0" w:type="auto"/>
            <w:shd w:val="clear" w:color="auto" w:fill="auto"/>
          </w:tcPr>
          <w:p w14:paraId="2CFC956F"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70FD7BF8" w14:textId="77777777" w:rsidR="008F515D" w:rsidRPr="00F924F1" w:rsidRDefault="008F515D" w:rsidP="004C21E9">
            <w:pPr>
              <w:spacing w:before="2" w:after="2"/>
              <w:jc w:val="center"/>
              <w:rPr>
                <w:rFonts w:ascii="Arial" w:hAnsi="Arial" w:cs="Arial"/>
              </w:rPr>
            </w:pPr>
          </w:p>
        </w:tc>
      </w:tr>
      <w:tr w:rsidR="008F515D" w:rsidRPr="00F924F1" w14:paraId="6CD6B429" w14:textId="77777777" w:rsidTr="00FC3A66">
        <w:trPr>
          <w:divId w:val="802699163"/>
        </w:trPr>
        <w:tc>
          <w:tcPr>
            <w:tcW w:w="1570" w:type="dxa"/>
            <w:shd w:val="clear" w:color="auto" w:fill="auto"/>
          </w:tcPr>
          <w:p w14:paraId="0A79B75D" w14:textId="77777777" w:rsidR="008F515D" w:rsidRPr="00F924F1" w:rsidRDefault="008F515D" w:rsidP="004C21E9">
            <w:pPr>
              <w:spacing w:before="2" w:after="2"/>
              <w:jc w:val="center"/>
              <w:rPr>
                <w:rFonts w:ascii="Arial" w:hAnsi="Arial" w:cs="Arial"/>
                <w:b/>
              </w:rPr>
            </w:pPr>
            <w:bookmarkStart w:id="25" w:name="_Hlk519505040"/>
            <w:r w:rsidRPr="00F924F1">
              <w:rPr>
                <w:rFonts w:ascii="Arial" w:hAnsi="Arial" w:cs="Arial"/>
                <w:b/>
              </w:rPr>
              <w:t xml:space="preserve">C.2.b.5 </w:t>
            </w:r>
            <w:bookmarkEnd w:id="25"/>
          </w:p>
        </w:tc>
        <w:tc>
          <w:tcPr>
            <w:tcW w:w="3010" w:type="dxa"/>
            <w:shd w:val="clear" w:color="auto" w:fill="auto"/>
          </w:tcPr>
          <w:p w14:paraId="7A7C3376" w14:textId="77777777" w:rsidR="008F515D" w:rsidRPr="00F924F1" w:rsidRDefault="008F515D" w:rsidP="004C21E9">
            <w:pPr>
              <w:spacing w:before="2" w:after="2"/>
              <w:rPr>
                <w:rFonts w:ascii="Arial" w:hAnsi="Arial" w:cs="Arial"/>
                <w:color w:val="000000"/>
              </w:rPr>
            </w:pPr>
            <w:bookmarkStart w:id="26" w:name="_Hlk519505033"/>
            <w:r w:rsidRPr="00F924F1">
              <w:rPr>
                <w:rFonts w:ascii="Arial" w:hAnsi="Arial" w:cs="Arial"/>
                <w:color w:val="000000"/>
              </w:rPr>
              <w:t xml:space="preserve">Does the agency process all accommodation requests within the time frame set forth in its reasonable accommodation procedures? </w:t>
            </w:r>
            <w:bookmarkEnd w:id="26"/>
            <w:r w:rsidRPr="00F924F1">
              <w:rPr>
                <w:rFonts w:ascii="Arial" w:hAnsi="Arial" w:cs="Arial"/>
                <w:color w:val="000000"/>
              </w:rPr>
              <w:t xml:space="preserve">[see MD-715, II(C)]  </w:t>
            </w:r>
            <w:bookmarkStart w:id="27" w:name="_Hlk524969392"/>
            <w:r w:rsidRPr="00F924F1">
              <w:rPr>
                <w:rFonts w:ascii="Arial" w:hAnsi="Arial" w:cs="Arial"/>
                <w:color w:val="000000"/>
              </w:rPr>
              <w:t xml:space="preserve">If “no”, please provide the percentage of timely-processed requests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w:t>
            </w:r>
            <w:bookmarkEnd w:id="27"/>
          </w:p>
        </w:tc>
        <w:tc>
          <w:tcPr>
            <w:tcW w:w="0" w:type="auto"/>
            <w:shd w:val="clear" w:color="auto" w:fill="auto"/>
          </w:tcPr>
          <w:p w14:paraId="09CF3D6B"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6E73D59C" w14:textId="77777777" w:rsidR="008F515D" w:rsidRPr="00F924F1" w:rsidRDefault="008F515D" w:rsidP="004C21E9">
            <w:pPr>
              <w:spacing w:before="2" w:after="2"/>
              <w:rPr>
                <w:rFonts w:ascii="Arial" w:hAnsi="Arial" w:cs="Arial"/>
              </w:rPr>
            </w:pPr>
            <w:r w:rsidRPr="00F924F1">
              <w:rPr>
                <w:rFonts w:ascii="Arial" w:hAnsi="Arial" w:cs="Arial"/>
              </w:rPr>
              <w:t>Between 81% - 88% of all accommodation requests were processed within the required timeframe</w:t>
            </w:r>
          </w:p>
        </w:tc>
      </w:tr>
      <w:tr w:rsidR="008F515D" w:rsidRPr="00F924F1" w14:paraId="3F006DB4" w14:textId="77777777" w:rsidTr="00FC3A66">
        <w:trPr>
          <w:divId w:val="802699163"/>
        </w:trPr>
        <w:tc>
          <w:tcPr>
            <w:tcW w:w="1570" w:type="dxa"/>
            <w:shd w:val="clear" w:color="auto" w:fill="auto"/>
          </w:tcPr>
          <w:p w14:paraId="03CA77B8" w14:textId="77777777" w:rsidR="008F515D" w:rsidRPr="00F924F1" w:rsidRDefault="008F515D" w:rsidP="004C21E9">
            <w:pPr>
              <w:spacing w:before="2" w:after="2"/>
              <w:jc w:val="center"/>
              <w:rPr>
                <w:rFonts w:ascii="Arial" w:hAnsi="Arial" w:cs="Arial"/>
                <w:b/>
              </w:rPr>
            </w:pPr>
            <w:r w:rsidRPr="00F924F1">
              <w:rPr>
                <w:rFonts w:ascii="Arial" w:hAnsi="Arial" w:cs="Arial"/>
                <w:b/>
              </w:rPr>
              <w:t>C.2.c</w:t>
            </w:r>
          </w:p>
        </w:tc>
        <w:tc>
          <w:tcPr>
            <w:tcW w:w="3010" w:type="dxa"/>
            <w:shd w:val="clear" w:color="auto" w:fill="auto"/>
          </w:tcPr>
          <w:p w14:paraId="095F73D6" w14:textId="77777777" w:rsidR="008F515D" w:rsidRPr="00F924F1" w:rsidRDefault="008F515D" w:rsidP="004C21E9">
            <w:pPr>
              <w:spacing w:before="2" w:after="2"/>
              <w:rPr>
                <w:rFonts w:ascii="Arial" w:hAnsi="Arial" w:cs="Arial"/>
              </w:rPr>
            </w:pPr>
            <w:bookmarkStart w:id="28" w:name="_Hlk519505075"/>
            <w:r w:rsidRPr="00F924F1">
              <w:rPr>
                <w:rFonts w:ascii="Arial" w:hAnsi="Arial" w:cs="Arial"/>
              </w:rPr>
              <w:t xml:space="preserve">Has the agency established procedures for processing requests for personal assistance services that comply with EEOC’s regulations, enforcement guidance, and other applicable executive orders, guidance, </w:t>
            </w:r>
            <w:r w:rsidRPr="00F924F1">
              <w:rPr>
                <w:rFonts w:ascii="Arial" w:hAnsi="Arial" w:cs="Arial"/>
              </w:rPr>
              <w:lastRenderedPageBreak/>
              <w:t xml:space="preserve">and standards? </w:t>
            </w:r>
            <w:bookmarkEnd w:id="28"/>
            <w:r w:rsidRPr="00F924F1">
              <w:rPr>
                <w:rFonts w:ascii="Arial" w:hAnsi="Arial" w:cs="Arial"/>
              </w:rPr>
              <w:t>[see 29 CFR 1614.203(d)(6)]</w:t>
            </w:r>
          </w:p>
        </w:tc>
        <w:tc>
          <w:tcPr>
            <w:tcW w:w="0" w:type="auto"/>
            <w:shd w:val="clear" w:color="auto" w:fill="auto"/>
          </w:tcPr>
          <w:p w14:paraId="2DEB8FBE" w14:textId="77777777" w:rsidR="008F515D" w:rsidRPr="00F924F1" w:rsidRDefault="008F515D" w:rsidP="004C21E9">
            <w:pPr>
              <w:spacing w:before="2" w:after="2"/>
              <w:rPr>
                <w:rFonts w:ascii="Arial" w:hAnsi="Arial" w:cs="Arial"/>
              </w:rPr>
            </w:pPr>
            <w:r w:rsidRPr="00F924F1">
              <w:rPr>
                <w:rFonts w:ascii="Arial" w:hAnsi="Arial" w:cs="Arial"/>
              </w:rPr>
              <w:lastRenderedPageBreak/>
              <w:t>No</w:t>
            </w:r>
          </w:p>
        </w:tc>
        <w:tc>
          <w:tcPr>
            <w:tcW w:w="4107" w:type="dxa"/>
            <w:shd w:val="clear" w:color="auto" w:fill="auto"/>
          </w:tcPr>
          <w:p w14:paraId="40F62BF0" w14:textId="77777777" w:rsidR="008F515D" w:rsidRPr="00F924F1" w:rsidRDefault="008F515D" w:rsidP="004C21E9">
            <w:pPr>
              <w:spacing w:before="2" w:after="2"/>
              <w:jc w:val="center"/>
              <w:rPr>
                <w:rFonts w:ascii="Arial" w:hAnsi="Arial" w:cs="Arial"/>
              </w:rPr>
            </w:pPr>
          </w:p>
        </w:tc>
      </w:tr>
      <w:tr w:rsidR="008F515D" w:rsidRPr="00F924F1" w14:paraId="2A6B9542" w14:textId="77777777" w:rsidTr="00FC3A66">
        <w:trPr>
          <w:divId w:val="802699163"/>
        </w:trPr>
        <w:tc>
          <w:tcPr>
            <w:tcW w:w="1570" w:type="dxa"/>
            <w:shd w:val="clear" w:color="auto" w:fill="auto"/>
          </w:tcPr>
          <w:p w14:paraId="0E7D723A" w14:textId="77777777" w:rsidR="008F515D" w:rsidRPr="00F924F1" w:rsidRDefault="008F515D" w:rsidP="004C21E9">
            <w:pPr>
              <w:spacing w:before="2" w:after="2"/>
              <w:jc w:val="center"/>
              <w:rPr>
                <w:rFonts w:ascii="Arial" w:hAnsi="Arial" w:cs="Arial"/>
                <w:b/>
              </w:rPr>
            </w:pPr>
            <w:r w:rsidRPr="00F924F1">
              <w:rPr>
                <w:rFonts w:ascii="Arial" w:hAnsi="Arial" w:cs="Arial"/>
                <w:b/>
              </w:rPr>
              <w:t>C.2.c.1</w:t>
            </w:r>
          </w:p>
        </w:tc>
        <w:tc>
          <w:tcPr>
            <w:tcW w:w="3010" w:type="dxa"/>
            <w:shd w:val="clear" w:color="auto" w:fill="auto"/>
          </w:tcPr>
          <w:p w14:paraId="7D93DAC2"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post its procedures for processing requests for Personal Assistance Services on its public website? [see 29 CFR § 1614.203(d)(5)(v)]  If “yes”, please provide the internet address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w:t>
            </w:r>
          </w:p>
        </w:tc>
        <w:tc>
          <w:tcPr>
            <w:tcW w:w="0" w:type="auto"/>
            <w:shd w:val="clear" w:color="auto" w:fill="auto"/>
          </w:tcPr>
          <w:p w14:paraId="2C3C2D74"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No</w:t>
            </w:r>
          </w:p>
        </w:tc>
        <w:tc>
          <w:tcPr>
            <w:tcW w:w="4107" w:type="dxa"/>
            <w:shd w:val="clear" w:color="auto" w:fill="auto"/>
          </w:tcPr>
          <w:p w14:paraId="1BA8810D" w14:textId="77777777" w:rsidR="008F515D" w:rsidRPr="00F924F1" w:rsidRDefault="008F515D" w:rsidP="004C21E9">
            <w:pPr>
              <w:spacing w:before="2" w:after="2"/>
              <w:rPr>
                <w:rFonts w:ascii="Arial" w:hAnsi="Arial" w:cs="Arial"/>
              </w:rPr>
            </w:pPr>
          </w:p>
        </w:tc>
      </w:tr>
    </w:tbl>
    <w:p w14:paraId="7C49CE07" w14:textId="77777777" w:rsidR="00571069" w:rsidRDefault="00571069">
      <w:pPr>
        <w:spacing w:before="2" w:after="2"/>
        <w:divId w:val="802699163"/>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70"/>
        <w:gridCol w:w="3015"/>
        <w:gridCol w:w="1382"/>
        <w:gridCol w:w="4104"/>
      </w:tblGrid>
      <w:tr w:rsidR="00FC3A66" w:rsidRPr="00F924F1" w14:paraId="13878CD9" w14:textId="77777777" w:rsidTr="00606994">
        <w:trPr>
          <w:divId w:val="802699163"/>
          <w:trHeight w:val="1440"/>
        </w:trPr>
        <w:tc>
          <w:tcPr>
            <w:tcW w:w="1570" w:type="dxa"/>
            <w:shd w:val="clear" w:color="auto" w:fill="auto"/>
          </w:tcPr>
          <w:p w14:paraId="3671E691"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1B6396EC" wp14:editId="56A18A7D">
                  <wp:extent cx="332740" cy="151130"/>
                  <wp:effectExtent l="0" t="0" r="0" b="0"/>
                  <wp:docPr id="23" name="Picture 32"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4AA7249D"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9347002"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0E4AC471" wp14:editId="655ECD29">
                  <wp:extent cx="219075" cy="196215"/>
                  <wp:effectExtent l="0" t="0" r="0" b="0"/>
                  <wp:docPr id="24" name="Picture 31"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3BB9AF74"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5" w:type="dxa"/>
            <w:shd w:val="clear" w:color="auto" w:fill="auto"/>
          </w:tcPr>
          <w:p w14:paraId="5D8CCDDB"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C.3 - The agency evaluates managers and supervisors on their efforts to ensure equal employment opportunity.</w:t>
            </w:r>
          </w:p>
        </w:tc>
        <w:tc>
          <w:tcPr>
            <w:tcW w:w="1382" w:type="dxa"/>
            <w:shd w:val="clear" w:color="auto" w:fill="auto"/>
          </w:tcPr>
          <w:p w14:paraId="7DC226C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1C572A97" w14:textId="77777777" w:rsidR="008F515D" w:rsidRPr="00F924F1" w:rsidRDefault="008F515D" w:rsidP="004C21E9">
            <w:pPr>
              <w:spacing w:before="2" w:after="2"/>
              <w:jc w:val="center"/>
              <w:rPr>
                <w:rFonts w:ascii="Arial" w:hAnsi="Arial" w:cs="Arial"/>
                <w:b/>
              </w:rPr>
            </w:pPr>
            <w:r w:rsidRPr="00F924F1">
              <w:rPr>
                <w:rFonts w:ascii="Arial" w:hAnsi="Arial" w:cs="Arial"/>
                <w:b/>
              </w:rPr>
              <w:t>(Yes/No/NA)</w:t>
            </w:r>
          </w:p>
        </w:tc>
        <w:tc>
          <w:tcPr>
            <w:tcW w:w="4104" w:type="dxa"/>
            <w:shd w:val="clear" w:color="auto" w:fill="auto"/>
          </w:tcPr>
          <w:p w14:paraId="5709AB9C"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290967D3" w14:textId="77777777" w:rsidR="008F515D" w:rsidRPr="00F924F1" w:rsidRDefault="008F515D" w:rsidP="004C21E9">
            <w:pPr>
              <w:spacing w:before="2" w:after="2"/>
              <w:jc w:val="center"/>
              <w:rPr>
                <w:rFonts w:ascii="Arial" w:hAnsi="Arial" w:cs="Arial"/>
                <w:b/>
                <w:bCs/>
                <w:color w:val="000000"/>
              </w:rPr>
            </w:pPr>
          </w:p>
          <w:p w14:paraId="68E0CF8F" w14:textId="77777777" w:rsidR="008F515D" w:rsidRPr="00F924F1" w:rsidRDefault="008F515D" w:rsidP="004C21E9">
            <w:pPr>
              <w:spacing w:before="2" w:after="2"/>
              <w:jc w:val="center"/>
              <w:rPr>
                <w:rFonts w:ascii="Arial" w:hAnsi="Arial" w:cs="Arial"/>
                <w:b/>
              </w:rPr>
            </w:pPr>
            <w:r w:rsidRPr="00F924F1">
              <w:rPr>
                <w:rFonts w:ascii="Arial" w:hAnsi="Arial" w:cs="Arial"/>
                <w:b/>
                <w:bCs/>
                <w:color w:val="000000"/>
              </w:rPr>
              <w:t>New Indicator</w:t>
            </w:r>
          </w:p>
        </w:tc>
      </w:tr>
      <w:tr w:rsidR="00FC3A66" w:rsidRPr="00F924F1" w14:paraId="5785F677" w14:textId="77777777" w:rsidTr="00606994">
        <w:trPr>
          <w:divId w:val="802699163"/>
          <w:trHeight w:val="2016"/>
        </w:trPr>
        <w:tc>
          <w:tcPr>
            <w:tcW w:w="1570" w:type="dxa"/>
            <w:shd w:val="clear" w:color="auto" w:fill="auto"/>
          </w:tcPr>
          <w:p w14:paraId="523329E3" w14:textId="77777777" w:rsidR="008F515D" w:rsidRPr="00F924F1" w:rsidRDefault="008F515D" w:rsidP="004C21E9">
            <w:pPr>
              <w:spacing w:before="2" w:after="2"/>
              <w:jc w:val="center"/>
              <w:rPr>
                <w:rFonts w:ascii="Arial" w:hAnsi="Arial" w:cs="Arial"/>
                <w:b/>
              </w:rPr>
            </w:pPr>
            <w:r w:rsidRPr="00F924F1">
              <w:rPr>
                <w:rFonts w:ascii="Arial" w:hAnsi="Arial" w:cs="Arial"/>
                <w:b/>
              </w:rPr>
              <w:t>C.3.a</w:t>
            </w:r>
          </w:p>
        </w:tc>
        <w:tc>
          <w:tcPr>
            <w:tcW w:w="3015" w:type="dxa"/>
            <w:shd w:val="clear" w:color="auto" w:fill="auto"/>
          </w:tcPr>
          <w:p w14:paraId="0FDAC721"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Pursuant to </w:t>
            </w:r>
            <w:r w:rsidRPr="00F924F1">
              <w:rPr>
                <w:rFonts w:ascii="Arial" w:hAnsi="Arial" w:cs="Arial"/>
                <w:bCs/>
                <w:color w:val="000000"/>
              </w:rPr>
              <w:t xml:space="preserve">29 CFR §1614.102(a)(5), </w:t>
            </w:r>
            <w:bookmarkStart w:id="29" w:name="_Hlk519505192"/>
            <w:r w:rsidRPr="00F924F1">
              <w:rPr>
                <w:rFonts w:ascii="Arial" w:hAnsi="Arial" w:cs="Arial"/>
                <w:bCs/>
                <w:color w:val="000000"/>
              </w:rPr>
              <w:t>d</w:t>
            </w:r>
            <w:r w:rsidRPr="00F924F1">
              <w:rPr>
                <w:rFonts w:ascii="Arial" w:hAnsi="Arial" w:cs="Arial"/>
                <w:color w:val="000000"/>
              </w:rPr>
              <w:t>o all managers and supervisors have an element in their performance appraisal that evaluates their commitment to agency EEO policies and principles and their participation in the EEO program?</w:t>
            </w:r>
            <w:bookmarkEnd w:id="29"/>
          </w:p>
        </w:tc>
        <w:tc>
          <w:tcPr>
            <w:tcW w:w="1382" w:type="dxa"/>
            <w:shd w:val="clear" w:color="auto" w:fill="auto"/>
          </w:tcPr>
          <w:p w14:paraId="5715F269"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4" w:type="dxa"/>
            <w:shd w:val="clear" w:color="auto" w:fill="auto"/>
          </w:tcPr>
          <w:p w14:paraId="0001938B" w14:textId="77777777" w:rsidR="008F515D" w:rsidRPr="00F924F1" w:rsidRDefault="008F515D" w:rsidP="004C21E9">
            <w:pPr>
              <w:spacing w:before="2" w:after="2"/>
              <w:jc w:val="center"/>
              <w:rPr>
                <w:rFonts w:ascii="Arial" w:hAnsi="Arial" w:cs="Arial"/>
              </w:rPr>
            </w:pPr>
          </w:p>
        </w:tc>
      </w:tr>
      <w:tr w:rsidR="00FC3A66" w:rsidRPr="00F924F1" w14:paraId="102F25AF" w14:textId="77777777" w:rsidTr="00606994">
        <w:trPr>
          <w:divId w:val="802699163"/>
          <w:trHeight w:val="1296"/>
        </w:trPr>
        <w:tc>
          <w:tcPr>
            <w:tcW w:w="1570" w:type="dxa"/>
            <w:shd w:val="clear" w:color="auto" w:fill="auto"/>
          </w:tcPr>
          <w:p w14:paraId="494D0B33" w14:textId="77777777" w:rsidR="008F515D" w:rsidRPr="00F924F1" w:rsidRDefault="008F515D" w:rsidP="004C21E9">
            <w:pPr>
              <w:spacing w:before="2" w:after="2"/>
              <w:jc w:val="center"/>
              <w:rPr>
                <w:rFonts w:ascii="Arial" w:hAnsi="Arial" w:cs="Arial"/>
                <w:b/>
              </w:rPr>
            </w:pPr>
            <w:bookmarkStart w:id="30" w:name="_Hlk524947614"/>
            <w:r w:rsidRPr="00F924F1">
              <w:rPr>
                <w:rFonts w:ascii="Arial" w:hAnsi="Arial" w:cs="Arial"/>
                <w:b/>
              </w:rPr>
              <w:t>C.3.b</w:t>
            </w:r>
            <w:bookmarkEnd w:id="30"/>
          </w:p>
        </w:tc>
        <w:tc>
          <w:tcPr>
            <w:tcW w:w="3015" w:type="dxa"/>
            <w:shd w:val="clear" w:color="auto" w:fill="auto"/>
          </w:tcPr>
          <w:p w14:paraId="2BB36E4F" w14:textId="77777777" w:rsidR="008F515D" w:rsidRPr="00F924F1" w:rsidRDefault="008F515D" w:rsidP="004C21E9">
            <w:pPr>
              <w:spacing w:before="2" w:after="2"/>
              <w:rPr>
                <w:rFonts w:ascii="Arial" w:hAnsi="Arial" w:cs="Arial"/>
                <w:color w:val="000000"/>
              </w:rPr>
            </w:pPr>
            <w:bookmarkStart w:id="31" w:name="_Hlk519505265"/>
            <w:r w:rsidRPr="00F924F1">
              <w:rPr>
                <w:rFonts w:ascii="Arial" w:hAnsi="Arial" w:cs="Arial"/>
                <w:color w:val="000000"/>
              </w:rPr>
              <w:t xml:space="preserve">Does the agency require rating officials to evaluate the performance of managers and supervisors based on the following </w:t>
            </w:r>
            <w:proofErr w:type="gramStart"/>
            <w:r w:rsidRPr="00F924F1">
              <w:rPr>
                <w:rFonts w:ascii="Arial" w:hAnsi="Arial" w:cs="Arial"/>
                <w:color w:val="000000"/>
              </w:rPr>
              <w:t>activities:</w:t>
            </w:r>
            <w:bookmarkEnd w:id="31"/>
            <w:proofErr w:type="gramEnd"/>
          </w:p>
        </w:tc>
        <w:tc>
          <w:tcPr>
            <w:tcW w:w="1382" w:type="dxa"/>
            <w:shd w:val="clear" w:color="auto" w:fill="auto"/>
          </w:tcPr>
          <w:p w14:paraId="1D9B8AD1"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4" w:type="dxa"/>
            <w:shd w:val="clear" w:color="auto" w:fill="auto"/>
          </w:tcPr>
          <w:p w14:paraId="73293DA7" w14:textId="77777777" w:rsidR="008F515D" w:rsidRPr="00F924F1" w:rsidRDefault="008F515D" w:rsidP="004C21E9">
            <w:pPr>
              <w:spacing w:before="2" w:after="2"/>
              <w:jc w:val="center"/>
              <w:rPr>
                <w:rFonts w:ascii="Arial" w:hAnsi="Arial" w:cs="Arial"/>
              </w:rPr>
            </w:pPr>
          </w:p>
        </w:tc>
      </w:tr>
      <w:tr w:rsidR="00FC3A66" w:rsidRPr="00F924F1" w14:paraId="159F2A55" w14:textId="77777777" w:rsidTr="00606994">
        <w:trPr>
          <w:divId w:val="802699163"/>
          <w:trHeight w:val="1296"/>
        </w:trPr>
        <w:tc>
          <w:tcPr>
            <w:tcW w:w="1570" w:type="dxa"/>
            <w:shd w:val="clear" w:color="auto" w:fill="auto"/>
          </w:tcPr>
          <w:p w14:paraId="7BC56158" w14:textId="77777777" w:rsidR="008F515D" w:rsidRPr="00F924F1" w:rsidRDefault="008F515D" w:rsidP="004C21E9">
            <w:pPr>
              <w:spacing w:before="2" w:after="2"/>
              <w:jc w:val="center"/>
              <w:rPr>
                <w:rFonts w:ascii="Arial" w:hAnsi="Arial" w:cs="Arial"/>
                <w:b/>
              </w:rPr>
            </w:pPr>
            <w:r w:rsidRPr="00F924F1">
              <w:rPr>
                <w:rFonts w:ascii="Arial" w:hAnsi="Arial" w:cs="Arial"/>
                <w:b/>
              </w:rPr>
              <w:t>C.3.b.1</w:t>
            </w:r>
          </w:p>
        </w:tc>
        <w:tc>
          <w:tcPr>
            <w:tcW w:w="3015" w:type="dxa"/>
            <w:shd w:val="clear" w:color="auto" w:fill="auto"/>
          </w:tcPr>
          <w:p w14:paraId="5E3464B4" w14:textId="77777777" w:rsidR="008F515D" w:rsidRPr="00F924F1" w:rsidRDefault="008F515D" w:rsidP="004C21E9">
            <w:pPr>
              <w:spacing w:before="2" w:after="2"/>
              <w:rPr>
                <w:rFonts w:ascii="Arial" w:hAnsi="Arial" w:cs="Arial"/>
                <w:color w:val="000000"/>
              </w:rPr>
            </w:pPr>
            <w:bookmarkStart w:id="32" w:name="_Hlk524947623"/>
            <w:r w:rsidRPr="00F924F1">
              <w:rPr>
                <w:rFonts w:ascii="Arial" w:hAnsi="Arial" w:cs="Arial"/>
                <w:color w:val="000000"/>
              </w:rPr>
              <w:t xml:space="preserve">Resolve EEO problems/disagreements/conflicts, including the participation in ADR proceedings?  </w:t>
            </w:r>
            <w:bookmarkEnd w:id="32"/>
            <w:r w:rsidRPr="00F924F1">
              <w:rPr>
                <w:rFonts w:ascii="Arial" w:hAnsi="Arial" w:cs="Arial"/>
                <w:color w:val="000000"/>
              </w:rPr>
              <w:t>[see MD-110, Ch. 3.I]</w:t>
            </w:r>
          </w:p>
        </w:tc>
        <w:tc>
          <w:tcPr>
            <w:tcW w:w="1382" w:type="dxa"/>
            <w:shd w:val="clear" w:color="auto" w:fill="auto"/>
          </w:tcPr>
          <w:p w14:paraId="1B08316C"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245CC285" w14:textId="77777777" w:rsidR="008F515D" w:rsidRPr="00F924F1" w:rsidRDefault="008F515D" w:rsidP="004C21E9">
            <w:pPr>
              <w:spacing w:before="2" w:after="2"/>
              <w:jc w:val="center"/>
              <w:rPr>
                <w:rFonts w:ascii="Arial" w:hAnsi="Arial" w:cs="Arial"/>
              </w:rPr>
            </w:pPr>
          </w:p>
        </w:tc>
      </w:tr>
      <w:tr w:rsidR="00FC3A66" w:rsidRPr="00F924F1" w14:paraId="068A77DE" w14:textId="77777777" w:rsidTr="00606994">
        <w:trPr>
          <w:divId w:val="802699163"/>
          <w:trHeight w:val="1296"/>
        </w:trPr>
        <w:tc>
          <w:tcPr>
            <w:tcW w:w="1570" w:type="dxa"/>
            <w:shd w:val="clear" w:color="auto" w:fill="auto"/>
          </w:tcPr>
          <w:p w14:paraId="1627B355" w14:textId="77777777" w:rsidR="008F515D" w:rsidRPr="00F924F1" w:rsidRDefault="008F515D" w:rsidP="004C21E9">
            <w:pPr>
              <w:spacing w:before="2" w:after="2"/>
              <w:jc w:val="center"/>
              <w:rPr>
                <w:rFonts w:ascii="Arial" w:hAnsi="Arial" w:cs="Arial"/>
                <w:b/>
              </w:rPr>
            </w:pPr>
            <w:r w:rsidRPr="00F924F1">
              <w:rPr>
                <w:rFonts w:ascii="Arial" w:hAnsi="Arial" w:cs="Arial"/>
                <w:b/>
              </w:rPr>
              <w:t>C.3.b.2</w:t>
            </w:r>
          </w:p>
        </w:tc>
        <w:tc>
          <w:tcPr>
            <w:tcW w:w="3015" w:type="dxa"/>
            <w:shd w:val="clear" w:color="auto" w:fill="auto"/>
          </w:tcPr>
          <w:p w14:paraId="0C177D0D" w14:textId="77777777" w:rsidR="008F515D" w:rsidRPr="00F924F1" w:rsidRDefault="008F515D" w:rsidP="004C21E9">
            <w:pPr>
              <w:spacing w:before="2" w:after="2"/>
              <w:rPr>
                <w:rFonts w:ascii="Arial" w:hAnsi="Arial" w:cs="Arial"/>
                <w:color w:val="000000"/>
              </w:rPr>
            </w:pPr>
            <w:bookmarkStart w:id="33" w:name="_Hlk524947631"/>
            <w:r w:rsidRPr="00F924F1">
              <w:rPr>
                <w:rFonts w:ascii="Arial" w:hAnsi="Arial" w:cs="Arial"/>
                <w:color w:val="000000"/>
              </w:rPr>
              <w:t xml:space="preserve">Ensure full cooperation of employees under his/her supervision with EEO officials, such as counselors and investigators? </w:t>
            </w:r>
            <w:bookmarkEnd w:id="33"/>
            <w:r w:rsidRPr="00F924F1">
              <w:rPr>
                <w:rFonts w:ascii="Arial" w:hAnsi="Arial" w:cs="Arial"/>
                <w:color w:val="000000"/>
              </w:rPr>
              <w:t>[see 29 CFR §1614.102(b)(6)]</w:t>
            </w:r>
          </w:p>
        </w:tc>
        <w:tc>
          <w:tcPr>
            <w:tcW w:w="1382" w:type="dxa"/>
            <w:shd w:val="clear" w:color="auto" w:fill="auto"/>
          </w:tcPr>
          <w:p w14:paraId="7C2525E6"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382BE204" w14:textId="77777777" w:rsidR="008F515D" w:rsidRPr="00F924F1" w:rsidRDefault="008F515D" w:rsidP="004C21E9">
            <w:pPr>
              <w:spacing w:before="2" w:after="2"/>
              <w:jc w:val="center"/>
              <w:rPr>
                <w:rFonts w:ascii="Arial" w:hAnsi="Arial" w:cs="Arial"/>
              </w:rPr>
            </w:pPr>
          </w:p>
        </w:tc>
      </w:tr>
      <w:tr w:rsidR="00FC3A66" w:rsidRPr="00F924F1" w14:paraId="5D24D803" w14:textId="77777777" w:rsidTr="00606994">
        <w:trPr>
          <w:divId w:val="802699163"/>
          <w:trHeight w:val="1008"/>
        </w:trPr>
        <w:tc>
          <w:tcPr>
            <w:tcW w:w="1570" w:type="dxa"/>
            <w:shd w:val="clear" w:color="auto" w:fill="auto"/>
          </w:tcPr>
          <w:p w14:paraId="09252CE9" w14:textId="77777777" w:rsidR="008F515D" w:rsidRPr="00F924F1" w:rsidRDefault="008F515D" w:rsidP="004C21E9">
            <w:pPr>
              <w:spacing w:before="2" w:after="2"/>
              <w:jc w:val="center"/>
              <w:rPr>
                <w:rFonts w:ascii="Arial" w:hAnsi="Arial" w:cs="Arial"/>
                <w:b/>
              </w:rPr>
            </w:pPr>
            <w:r w:rsidRPr="00F924F1">
              <w:rPr>
                <w:rFonts w:ascii="Arial" w:hAnsi="Arial" w:cs="Arial"/>
                <w:b/>
              </w:rPr>
              <w:t>C.3.b.3</w:t>
            </w:r>
          </w:p>
        </w:tc>
        <w:tc>
          <w:tcPr>
            <w:tcW w:w="3015" w:type="dxa"/>
            <w:shd w:val="clear" w:color="auto" w:fill="auto"/>
          </w:tcPr>
          <w:p w14:paraId="72388F07" w14:textId="77777777" w:rsidR="008F515D" w:rsidRPr="00F924F1" w:rsidRDefault="008F515D" w:rsidP="004C21E9">
            <w:pPr>
              <w:spacing w:before="2" w:after="2"/>
              <w:rPr>
                <w:rFonts w:ascii="Arial" w:hAnsi="Arial" w:cs="Arial"/>
                <w:color w:val="000000"/>
              </w:rPr>
            </w:pPr>
            <w:bookmarkStart w:id="34" w:name="_Hlk524947638"/>
            <w:r w:rsidRPr="00F924F1">
              <w:rPr>
                <w:rFonts w:ascii="Arial" w:hAnsi="Arial" w:cs="Arial"/>
                <w:color w:val="000000"/>
              </w:rPr>
              <w:t xml:space="preserve">Ensure a workplace that is free from all forms of discrimination, including harassment and retaliation? </w:t>
            </w:r>
            <w:bookmarkEnd w:id="34"/>
            <w:r w:rsidRPr="00F924F1">
              <w:rPr>
                <w:rFonts w:ascii="Arial" w:hAnsi="Arial" w:cs="Arial"/>
                <w:color w:val="000000"/>
              </w:rPr>
              <w:t>[see MD-715, II(C)]</w:t>
            </w:r>
          </w:p>
        </w:tc>
        <w:tc>
          <w:tcPr>
            <w:tcW w:w="1382" w:type="dxa"/>
            <w:shd w:val="clear" w:color="auto" w:fill="auto"/>
          </w:tcPr>
          <w:p w14:paraId="7ED3FC12"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257A3A8C" w14:textId="77777777" w:rsidR="008F515D" w:rsidRPr="00F924F1" w:rsidRDefault="008F515D" w:rsidP="004C21E9">
            <w:pPr>
              <w:spacing w:before="2" w:after="2"/>
              <w:jc w:val="center"/>
              <w:rPr>
                <w:rFonts w:ascii="Arial" w:hAnsi="Arial" w:cs="Arial"/>
              </w:rPr>
            </w:pPr>
          </w:p>
        </w:tc>
      </w:tr>
      <w:tr w:rsidR="00FC3A66" w:rsidRPr="00F924F1" w14:paraId="044FC323" w14:textId="77777777" w:rsidTr="00606994">
        <w:trPr>
          <w:divId w:val="802699163"/>
          <w:trHeight w:val="1584"/>
        </w:trPr>
        <w:tc>
          <w:tcPr>
            <w:tcW w:w="1570" w:type="dxa"/>
            <w:shd w:val="clear" w:color="auto" w:fill="auto"/>
          </w:tcPr>
          <w:p w14:paraId="697FCC0B"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C.3.b.4</w:t>
            </w:r>
          </w:p>
        </w:tc>
        <w:tc>
          <w:tcPr>
            <w:tcW w:w="3015" w:type="dxa"/>
            <w:shd w:val="clear" w:color="auto" w:fill="auto"/>
          </w:tcPr>
          <w:p w14:paraId="66C3C3D8" w14:textId="77777777" w:rsidR="008F515D" w:rsidRPr="00F924F1" w:rsidRDefault="008F515D" w:rsidP="004C21E9">
            <w:pPr>
              <w:spacing w:before="2" w:after="2"/>
              <w:rPr>
                <w:rFonts w:ascii="Arial" w:hAnsi="Arial" w:cs="Arial"/>
                <w:color w:val="000000"/>
              </w:rPr>
            </w:pPr>
            <w:bookmarkStart w:id="35" w:name="_Hlk524947658"/>
            <w:r w:rsidRPr="00F924F1">
              <w:rPr>
                <w:rFonts w:ascii="Arial" w:hAnsi="Arial" w:cs="Arial"/>
                <w:color w:val="000000"/>
              </w:rPr>
              <w:t xml:space="preserve">Ensure that subordinate supervisors have effective managerial, communication, and interpersonal skills to supervise in a workplace with diverse employees? </w:t>
            </w:r>
            <w:bookmarkEnd w:id="35"/>
            <w:r w:rsidRPr="00F924F1">
              <w:rPr>
                <w:rFonts w:ascii="Arial" w:hAnsi="Arial" w:cs="Arial"/>
                <w:color w:val="000000"/>
              </w:rPr>
              <w:t>[see MD-715 Instructions, Sec. I]</w:t>
            </w:r>
          </w:p>
        </w:tc>
        <w:tc>
          <w:tcPr>
            <w:tcW w:w="1382" w:type="dxa"/>
            <w:shd w:val="clear" w:color="auto" w:fill="auto"/>
          </w:tcPr>
          <w:p w14:paraId="7F3D2D5A"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6901C782" w14:textId="77777777" w:rsidR="008F515D" w:rsidRPr="00F924F1" w:rsidRDefault="008F515D" w:rsidP="004C21E9">
            <w:pPr>
              <w:spacing w:before="2" w:after="2"/>
              <w:jc w:val="center"/>
              <w:rPr>
                <w:rFonts w:ascii="Arial" w:hAnsi="Arial" w:cs="Arial"/>
              </w:rPr>
            </w:pPr>
          </w:p>
        </w:tc>
      </w:tr>
      <w:tr w:rsidR="00FC3A66" w:rsidRPr="00F924F1" w14:paraId="4F926941" w14:textId="77777777" w:rsidTr="00606994">
        <w:trPr>
          <w:divId w:val="802699163"/>
          <w:trHeight w:val="1296"/>
        </w:trPr>
        <w:tc>
          <w:tcPr>
            <w:tcW w:w="1570" w:type="dxa"/>
            <w:tcBorders>
              <w:bottom w:val="single" w:sz="4" w:space="0" w:color="000000"/>
            </w:tcBorders>
            <w:shd w:val="clear" w:color="auto" w:fill="auto"/>
          </w:tcPr>
          <w:p w14:paraId="02FDC154" w14:textId="77777777" w:rsidR="008F515D" w:rsidRPr="00F924F1" w:rsidRDefault="008F515D" w:rsidP="004C21E9">
            <w:pPr>
              <w:spacing w:before="2" w:after="2"/>
              <w:jc w:val="center"/>
              <w:rPr>
                <w:rFonts w:ascii="Arial" w:hAnsi="Arial" w:cs="Arial"/>
                <w:b/>
              </w:rPr>
            </w:pPr>
            <w:r w:rsidRPr="00F924F1">
              <w:rPr>
                <w:rFonts w:ascii="Arial" w:hAnsi="Arial" w:cs="Arial"/>
                <w:b/>
              </w:rPr>
              <w:t>C.3.b.5</w:t>
            </w:r>
          </w:p>
        </w:tc>
        <w:tc>
          <w:tcPr>
            <w:tcW w:w="3015" w:type="dxa"/>
            <w:tcBorders>
              <w:bottom w:val="single" w:sz="4" w:space="0" w:color="000000"/>
            </w:tcBorders>
            <w:shd w:val="clear" w:color="auto" w:fill="auto"/>
          </w:tcPr>
          <w:p w14:paraId="5BEE5C0D" w14:textId="77777777" w:rsidR="008F515D" w:rsidRPr="00F924F1" w:rsidRDefault="008F515D" w:rsidP="004C21E9">
            <w:pPr>
              <w:spacing w:before="2" w:after="2"/>
              <w:rPr>
                <w:rFonts w:ascii="Arial" w:hAnsi="Arial" w:cs="Arial"/>
                <w:color w:val="000000"/>
              </w:rPr>
            </w:pPr>
            <w:bookmarkStart w:id="36" w:name="_Hlk524947670"/>
            <w:r w:rsidRPr="00F924F1">
              <w:rPr>
                <w:rFonts w:ascii="Arial" w:hAnsi="Arial" w:cs="Arial"/>
                <w:color w:val="000000"/>
              </w:rPr>
              <w:t xml:space="preserve">Provide religious accommodations when such accommodations do not cause an undue hardship? </w:t>
            </w:r>
            <w:bookmarkEnd w:id="36"/>
            <w:r w:rsidRPr="00F924F1">
              <w:rPr>
                <w:rFonts w:ascii="Arial" w:hAnsi="Arial" w:cs="Arial"/>
                <w:color w:val="000000"/>
              </w:rPr>
              <w:t>[see 29 CFR §1614.102(a)(7)]</w:t>
            </w:r>
          </w:p>
        </w:tc>
        <w:tc>
          <w:tcPr>
            <w:tcW w:w="1382" w:type="dxa"/>
            <w:tcBorders>
              <w:bottom w:val="single" w:sz="4" w:space="0" w:color="000000"/>
            </w:tcBorders>
            <w:shd w:val="clear" w:color="auto" w:fill="auto"/>
          </w:tcPr>
          <w:p w14:paraId="624E42D4"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tcBorders>
              <w:bottom w:val="single" w:sz="4" w:space="0" w:color="000000"/>
            </w:tcBorders>
            <w:shd w:val="clear" w:color="auto" w:fill="auto"/>
          </w:tcPr>
          <w:p w14:paraId="6F66A344" w14:textId="77777777" w:rsidR="008F515D" w:rsidRPr="00F924F1" w:rsidRDefault="008F515D" w:rsidP="004C21E9">
            <w:pPr>
              <w:spacing w:before="2" w:after="2"/>
              <w:jc w:val="center"/>
              <w:rPr>
                <w:rFonts w:ascii="Arial" w:hAnsi="Arial" w:cs="Arial"/>
              </w:rPr>
            </w:pPr>
          </w:p>
        </w:tc>
      </w:tr>
      <w:tr w:rsidR="00FC3A66" w:rsidRPr="00F924F1" w14:paraId="31B6129F" w14:textId="77777777" w:rsidTr="00606994">
        <w:trPr>
          <w:divId w:val="802699163"/>
          <w:trHeight w:val="1296"/>
        </w:trPr>
        <w:tc>
          <w:tcPr>
            <w:tcW w:w="1570" w:type="dxa"/>
            <w:shd w:val="clear" w:color="auto" w:fill="auto"/>
          </w:tcPr>
          <w:p w14:paraId="3EDCBEB3" w14:textId="77777777" w:rsidR="008F515D" w:rsidRPr="00F924F1" w:rsidRDefault="008F515D" w:rsidP="004C21E9">
            <w:pPr>
              <w:spacing w:before="2" w:after="2"/>
              <w:jc w:val="center"/>
              <w:rPr>
                <w:rFonts w:ascii="Arial" w:hAnsi="Arial" w:cs="Arial"/>
                <w:b/>
              </w:rPr>
            </w:pPr>
            <w:r w:rsidRPr="00F924F1">
              <w:rPr>
                <w:rFonts w:ascii="Arial" w:hAnsi="Arial" w:cs="Arial"/>
                <w:b/>
              </w:rPr>
              <w:t>C.3.b.6</w:t>
            </w:r>
          </w:p>
        </w:tc>
        <w:tc>
          <w:tcPr>
            <w:tcW w:w="3015" w:type="dxa"/>
            <w:shd w:val="clear" w:color="auto" w:fill="auto"/>
          </w:tcPr>
          <w:p w14:paraId="358CBBEF" w14:textId="77777777" w:rsidR="008F515D" w:rsidRPr="00F924F1" w:rsidRDefault="008F515D" w:rsidP="004C21E9">
            <w:pPr>
              <w:spacing w:before="2" w:after="2"/>
              <w:rPr>
                <w:rFonts w:ascii="Arial" w:hAnsi="Arial" w:cs="Arial"/>
                <w:color w:val="000000"/>
              </w:rPr>
            </w:pPr>
            <w:bookmarkStart w:id="37" w:name="_Hlk524947676"/>
            <w:r w:rsidRPr="00F924F1">
              <w:rPr>
                <w:rFonts w:ascii="Arial" w:hAnsi="Arial" w:cs="Arial"/>
                <w:color w:val="000000"/>
              </w:rPr>
              <w:t xml:space="preserve">Provide disability accommodations when such accommodations do not cause an undue hardship? </w:t>
            </w:r>
            <w:bookmarkEnd w:id="37"/>
            <w:r w:rsidRPr="00F924F1">
              <w:rPr>
                <w:rFonts w:ascii="Arial" w:hAnsi="Arial" w:cs="Arial"/>
                <w:color w:val="000000"/>
              </w:rPr>
              <w:t>[ see 29 CFR §1614.102(a)(8)]</w:t>
            </w:r>
          </w:p>
        </w:tc>
        <w:tc>
          <w:tcPr>
            <w:tcW w:w="1382" w:type="dxa"/>
            <w:shd w:val="clear" w:color="auto" w:fill="auto"/>
          </w:tcPr>
          <w:p w14:paraId="731290AB"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2A44EFF3" w14:textId="77777777" w:rsidR="008F515D" w:rsidRPr="00F924F1" w:rsidRDefault="008F515D" w:rsidP="004C21E9">
            <w:pPr>
              <w:spacing w:before="2" w:after="2"/>
              <w:jc w:val="center"/>
              <w:rPr>
                <w:rFonts w:ascii="Arial" w:hAnsi="Arial" w:cs="Arial"/>
              </w:rPr>
            </w:pPr>
          </w:p>
        </w:tc>
      </w:tr>
      <w:tr w:rsidR="00FC3A66" w:rsidRPr="00F924F1" w14:paraId="7855B563" w14:textId="77777777" w:rsidTr="00606994">
        <w:trPr>
          <w:divId w:val="802699163"/>
          <w:trHeight w:val="1008"/>
        </w:trPr>
        <w:tc>
          <w:tcPr>
            <w:tcW w:w="1570" w:type="dxa"/>
            <w:shd w:val="clear" w:color="auto" w:fill="auto"/>
          </w:tcPr>
          <w:p w14:paraId="30F53355" w14:textId="77777777" w:rsidR="008F515D" w:rsidRPr="00F924F1" w:rsidRDefault="008F515D" w:rsidP="004C21E9">
            <w:pPr>
              <w:spacing w:before="2" w:after="2"/>
              <w:jc w:val="center"/>
              <w:rPr>
                <w:rFonts w:ascii="Arial" w:hAnsi="Arial" w:cs="Arial"/>
                <w:b/>
              </w:rPr>
            </w:pPr>
            <w:r w:rsidRPr="00F924F1">
              <w:rPr>
                <w:rFonts w:ascii="Arial" w:hAnsi="Arial" w:cs="Arial"/>
                <w:b/>
              </w:rPr>
              <w:t>C.3.b.7</w:t>
            </w:r>
          </w:p>
        </w:tc>
        <w:tc>
          <w:tcPr>
            <w:tcW w:w="3015" w:type="dxa"/>
            <w:shd w:val="clear" w:color="auto" w:fill="auto"/>
          </w:tcPr>
          <w:p w14:paraId="49BF07FD" w14:textId="77777777" w:rsidR="008F515D" w:rsidRPr="00F924F1" w:rsidRDefault="008F515D" w:rsidP="004C21E9">
            <w:pPr>
              <w:spacing w:before="2" w:after="2"/>
              <w:rPr>
                <w:rFonts w:ascii="Arial" w:hAnsi="Arial" w:cs="Arial"/>
                <w:color w:val="000000"/>
              </w:rPr>
            </w:pPr>
            <w:bookmarkStart w:id="38" w:name="_Hlk524947685"/>
            <w:r w:rsidRPr="00F924F1">
              <w:rPr>
                <w:rFonts w:ascii="Arial" w:hAnsi="Arial" w:cs="Arial"/>
                <w:color w:val="000000"/>
              </w:rPr>
              <w:t xml:space="preserve">Support the EEO program in identifying and removing barriers to equal opportunity.  </w:t>
            </w:r>
            <w:bookmarkEnd w:id="38"/>
            <w:r w:rsidRPr="00F924F1">
              <w:rPr>
                <w:rFonts w:ascii="Arial" w:hAnsi="Arial" w:cs="Arial"/>
                <w:color w:val="000000"/>
              </w:rPr>
              <w:t>[see MD-715, II(C)]</w:t>
            </w:r>
          </w:p>
        </w:tc>
        <w:tc>
          <w:tcPr>
            <w:tcW w:w="1382" w:type="dxa"/>
            <w:shd w:val="clear" w:color="auto" w:fill="auto"/>
          </w:tcPr>
          <w:p w14:paraId="40A25305"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2E57C60D" w14:textId="77777777" w:rsidR="008F515D" w:rsidRPr="00F924F1" w:rsidRDefault="008F515D" w:rsidP="004C21E9">
            <w:pPr>
              <w:spacing w:before="2" w:after="2"/>
              <w:jc w:val="center"/>
              <w:rPr>
                <w:rFonts w:ascii="Arial" w:hAnsi="Arial" w:cs="Arial"/>
              </w:rPr>
            </w:pPr>
          </w:p>
        </w:tc>
      </w:tr>
      <w:tr w:rsidR="00FC3A66" w:rsidRPr="00F924F1" w14:paraId="1757B3FA" w14:textId="77777777" w:rsidTr="00606994">
        <w:trPr>
          <w:divId w:val="802699163"/>
          <w:trHeight w:val="1296"/>
        </w:trPr>
        <w:tc>
          <w:tcPr>
            <w:tcW w:w="1570" w:type="dxa"/>
            <w:shd w:val="clear" w:color="auto" w:fill="auto"/>
          </w:tcPr>
          <w:p w14:paraId="0B1CA0E9" w14:textId="77777777" w:rsidR="008F515D" w:rsidRPr="00F924F1" w:rsidRDefault="008F515D" w:rsidP="004C21E9">
            <w:pPr>
              <w:spacing w:before="2" w:after="2"/>
              <w:jc w:val="center"/>
              <w:rPr>
                <w:rFonts w:ascii="Arial" w:hAnsi="Arial" w:cs="Arial"/>
                <w:b/>
              </w:rPr>
            </w:pPr>
            <w:r w:rsidRPr="00F924F1">
              <w:rPr>
                <w:rFonts w:ascii="Arial" w:hAnsi="Arial" w:cs="Arial"/>
                <w:b/>
              </w:rPr>
              <w:t>C.3.b.8</w:t>
            </w:r>
          </w:p>
        </w:tc>
        <w:tc>
          <w:tcPr>
            <w:tcW w:w="3015" w:type="dxa"/>
            <w:shd w:val="clear" w:color="auto" w:fill="auto"/>
          </w:tcPr>
          <w:p w14:paraId="6455CD8E" w14:textId="77777777" w:rsidR="008F515D" w:rsidRPr="00F924F1" w:rsidRDefault="008F515D" w:rsidP="004C21E9">
            <w:pPr>
              <w:spacing w:before="2" w:after="2"/>
              <w:rPr>
                <w:rFonts w:ascii="Arial" w:hAnsi="Arial" w:cs="Arial"/>
                <w:color w:val="000000"/>
              </w:rPr>
            </w:pPr>
            <w:bookmarkStart w:id="39" w:name="_Hlk524947693"/>
            <w:r w:rsidRPr="00F924F1">
              <w:rPr>
                <w:rFonts w:ascii="Arial" w:hAnsi="Arial" w:cs="Arial"/>
                <w:color w:val="000000"/>
              </w:rPr>
              <w:t xml:space="preserve">Support the anti-harassment program in investigating and correcting harassing conduct. </w:t>
            </w:r>
            <w:bookmarkEnd w:id="39"/>
            <w:r w:rsidRPr="00F924F1">
              <w:rPr>
                <w:rFonts w:ascii="Arial" w:hAnsi="Arial" w:cs="Arial"/>
                <w:color w:val="000000"/>
              </w:rPr>
              <w:t>[see Enforcement Guidance, V.C.2]</w:t>
            </w:r>
          </w:p>
        </w:tc>
        <w:tc>
          <w:tcPr>
            <w:tcW w:w="1382" w:type="dxa"/>
            <w:shd w:val="clear" w:color="auto" w:fill="auto"/>
          </w:tcPr>
          <w:p w14:paraId="4ABBA24B"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1B4DEBB1" w14:textId="77777777" w:rsidR="008F515D" w:rsidRPr="00F924F1" w:rsidRDefault="008F515D" w:rsidP="004C21E9">
            <w:pPr>
              <w:spacing w:before="2" w:after="2"/>
              <w:jc w:val="center"/>
              <w:rPr>
                <w:rFonts w:ascii="Arial" w:hAnsi="Arial" w:cs="Arial"/>
              </w:rPr>
            </w:pPr>
          </w:p>
        </w:tc>
      </w:tr>
      <w:tr w:rsidR="00FC3A66" w:rsidRPr="00F924F1" w14:paraId="54E96846" w14:textId="77777777" w:rsidTr="00606994">
        <w:trPr>
          <w:divId w:val="802699163"/>
          <w:trHeight w:val="2016"/>
        </w:trPr>
        <w:tc>
          <w:tcPr>
            <w:tcW w:w="1570" w:type="dxa"/>
            <w:shd w:val="clear" w:color="auto" w:fill="auto"/>
          </w:tcPr>
          <w:p w14:paraId="1AA04D06" w14:textId="77777777" w:rsidR="008F515D" w:rsidRPr="00F924F1" w:rsidRDefault="008F515D" w:rsidP="004C21E9">
            <w:pPr>
              <w:spacing w:before="2" w:after="2"/>
              <w:jc w:val="center"/>
              <w:rPr>
                <w:rFonts w:ascii="Arial" w:hAnsi="Arial" w:cs="Arial"/>
                <w:b/>
              </w:rPr>
            </w:pPr>
            <w:r w:rsidRPr="00F924F1">
              <w:rPr>
                <w:rFonts w:ascii="Arial" w:hAnsi="Arial" w:cs="Arial"/>
                <w:b/>
              </w:rPr>
              <w:t>C.3.b.9</w:t>
            </w:r>
          </w:p>
        </w:tc>
        <w:tc>
          <w:tcPr>
            <w:tcW w:w="3015" w:type="dxa"/>
            <w:shd w:val="clear" w:color="auto" w:fill="auto"/>
          </w:tcPr>
          <w:p w14:paraId="12B7926F" w14:textId="77777777" w:rsidR="008F515D" w:rsidRPr="00F924F1" w:rsidRDefault="008F515D" w:rsidP="004C21E9">
            <w:pPr>
              <w:spacing w:before="2" w:after="2"/>
              <w:rPr>
                <w:rFonts w:ascii="Arial" w:hAnsi="Arial" w:cs="Arial"/>
                <w:color w:val="000000"/>
              </w:rPr>
            </w:pPr>
            <w:bookmarkStart w:id="40" w:name="_Hlk524947702"/>
            <w:r w:rsidRPr="00F924F1">
              <w:rPr>
                <w:rFonts w:ascii="Arial" w:hAnsi="Arial" w:cs="Arial"/>
                <w:color w:val="000000"/>
              </w:rPr>
              <w:t xml:space="preserve">Comply with settlement agreements and orders issued by the agency, EEOC, and EEO-related cases from the Merit Systems Protection Board, labor arbitrators, and the Federal Labor Relations Authority? </w:t>
            </w:r>
            <w:bookmarkEnd w:id="40"/>
            <w:r w:rsidRPr="00F924F1">
              <w:rPr>
                <w:rFonts w:ascii="Arial" w:hAnsi="Arial" w:cs="Arial"/>
                <w:color w:val="000000"/>
              </w:rPr>
              <w:t>[see MD-715, II(C)]</w:t>
            </w:r>
          </w:p>
        </w:tc>
        <w:tc>
          <w:tcPr>
            <w:tcW w:w="1382" w:type="dxa"/>
            <w:shd w:val="clear" w:color="auto" w:fill="auto"/>
          </w:tcPr>
          <w:p w14:paraId="27796918"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77C17D1B" w14:textId="77777777" w:rsidR="008F515D" w:rsidRPr="00F924F1" w:rsidRDefault="008F515D" w:rsidP="004C21E9">
            <w:pPr>
              <w:spacing w:before="2" w:after="2"/>
              <w:jc w:val="center"/>
              <w:rPr>
                <w:rFonts w:ascii="Arial" w:hAnsi="Arial" w:cs="Arial"/>
              </w:rPr>
            </w:pPr>
          </w:p>
        </w:tc>
      </w:tr>
      <w:tr w:rsidR="00FC3A66" w:rsidRPr="00F924F1" w14:paraId="2930C5EE" w14:textId="77777777" w:rsidTr="00606994">
        <w:trPr>
          <w:divId w:val="802699163"/>
          <w:trHeight w:val="2016"/>
        </w:trPr>
        <w:tc>
          <w:tcPr>
            <w:tcW w:w="1570" w:type="dxa"/>
            <w:shd w:val="clear" w:color="auto" w:fill="auto"/>
          </w:tcPr>
          <w:p w14:paraId="19521BD3" w14:textId="77777777" w:rsidR="008F515D" w:rsidRPr="00F924F1" w:rsidRDefault="008F515D" w:rsidP="004C21E9">
            <w:pPr>
              <w:spacing w:before="2" w:after="2"/>
              <w:jc w:val="center"/>
              <w:rPr>
                <w:rFonts w:ascii="Arial" w:hAnsi="Arial" w:cs="Arial"/>
                <w:b/>
              </w:rPr>
            </w:pPr>
            <w:r w:rsidRPr="00F924F1">
              <w:rPr>
                <w:rFonts w:ascii="Arial" w:hAnsi="Arial" w:cs="Arial"/>
                <w:b/>
              </w:rPr>
              <w:t>C.3.c</w:t>
            </w:r>
          </w:p>
        </w:tc>
        <w:tc>
          <w:tcPr>
            <w:tcW w:w="3015" w:type="dxa"/>
            <w:shd w:val="clear" w:color="auto" w:fill="auto"/>
          </w:tcPr>
          <w:p w14:paraId="7E0231AF"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EEO Director recommend to the agency head improvements or corrections, including remedial or disciplinary actions, for managers and supervisors who have failed in their EEO responsibilities? [see </w:t>
            </w:r>
            <w:r w:rsidRPr="00F924F1">
              <w:rPr>
                <w:rFonts w:ascii="Arial" w:hAnsi="Arial" w:cs="Arial"/>
                <w:bCs/>
                <w:color w:val="000000"/>
              </w:rPr>
              <w:t>29 CFR §1614.102(c)(2)</w:t>
            </w:r>
            <w:r w:rsidRPr="00F924F1">
              <w:rPr>
                <w:rFonts w:ascii="Arial" w:hAnsi="Arial" w:cs="Arial"/>
                <w:color w:val="000000"/>
              </w:rPr>
              <w:t>]</w:t>
            </w:r>
          </w:p>
        </w:tc>
        <w:tc>
          <w:tcPr>
            <w:tcW w:w="1382" w:type="dxa"/>
            <w:shd w:val="clear" w:color="auto" w:fill="auto"/>
          </w:tcPr>
          <w:p w14:paraId="35390415"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675E56B2" w14:textId="77777777" w:rsidR="008F515D" w:rsidRPr="00F924F1" w:rsidRDefault="008F515D" w:rsidP="004C21E9">
            <w:pPr>
              <w:spacing w:before="2" w:after="2"/>
              <w:rPr>
                <w:rFonts w:ascii="Arial" w:hAnsi="Arial" w:cs="Arial"/>
              </w:rPr>
            </w:pPr>
            <w:bookmarkStart w:id="41" w:name="_Hlk524967764"/>
            <w:r w:rsidRPr="00F924F1">
              <w:rPr>
                <w:rFonts w:ascii="Arial" w:hAnsi="Arial" w:cs="Arial"/>
              </w:rPr>
              <w:t xml:space="preserve">When there is a finding or a settlement due to management’s inaction or inappropriate action, the EDI Director </w:t>
            </w:r>
            <w:bookmarkEnd w:id="41"/>
            <w:r w:rsidRPr="00F924F1">
              <w:rPr>
                <w:rFonts w:ascii="Arial" w:hAnsi="Arial" w:cs="Arial"/>
              </w:rPr>
              <w:t>provides guidance</w:t>
            </w:r>
          </w:p>
        </w:tc>
      </w:tr>
      <w:tr w:rsidR="00FC3A66" w:rsidRPr="00F924F1" w14:paraId="0018739A" w14:textId="77777777" w:rsidTr="00606994">
        <w:trPr>
          <w:divId w:val="802699163"/>
          <w:trHeight w:val="1584"/>
        </w:trPr>
        <w:tc>
          <w:tcPr>
            <w:tcW w:w="1570" w:type="dxa"/>
            <w:shd w:val="clear" w:color="auto" w:fill="auto"/>
          </w:tcPr>
          <w:p w14:paraId="4F25F814" w14:textId="77777777" w:rsidR="008F515D" w:rsidRPr="00D94ED3" w:rsidRDefault="008F515D" w:rsidP="004C21E9">
            <w:pPr>
              <w:spacing w:before="2" w:after="2"/>
              <w:jc w:val="center"/>
              <w:rPr>
                <w:rFonts w:ascii="Arial" w:hAnsi="Arial" w:cs="Arial"/>
                <w:b/>
              </w:rPr>
            </w:pPr>
            <w:r w:rsidRPr="00D94ED3">
              <w:rPr>
                <w:rFonts w:ascii="Arial" w:hAnsi="Arial" w:cs="Arial"/>
                <w:b/>
              </w:rPr>
              <w:t>C.3.d</w:t>
            </w:r>
          </w:p>
        </w:tc>
        <w:tc>
          <w:tcPr>
            <w:tcW w:w="3015" w:type="dxa"/>
            <w:shd w:val="clear" w:color="auto" w:fill="auto"/>
          </w:tcPr>
          <w:p w14:paraId="7EAAEF14" w14:textId="77777777" w:rsidR="008F515D" w:rsidRPr="00D94ED3" w:rsidRDefault="008F515D" w:rsidP="004C21E9">
            <w:pPr>
              <w:spacing w:before="2" w:after="2"/>
              <w:rPr>
                <w:rFonts w:ascii="Arial" w:hAnsi="Arial" w:cs="Arial"/>
                <w:color w:val="000000"/>
              </w:rPr>
            </w:pPr>
            <w:r w:rsidRPr="00D94ED3">
              <w:rPr>
                <w:rFonts w:ascii="Arial" w:hAnsi="Arial" w:cs="Arial"/>
                <w:color w:val="000000"/>
              </w:rPr>
              <w:t xml:space="preserve">When the EEO Director recommends remedial or disciplinary actions, are the recommendations regularly implemented by the agency? [see </w:t>
            </w:r>
            <w:r w:rsidRPr="00D94ED3">
              <w:rPr>
                <w:rFonts w:ascii="Arial" w:hAnsi="Arial" w:cs="Arial"/>
                <w:bCs/>
                <w:color w:val="000000"/>
              </w:rPr>
              <w:t>29 CFR §1614.102(c)(2)</w:t>
            </w:r>
            <w:r w:rsidRPr="00D94ED3">
              <w:rPr>
                <w:rFonts w:ascii="Arial" w:hAnsi="Arial" w:cs="Arial"/>
                <w:color w:val="000000"/>
              </w:rPr>
              <w:t>]</w:t>
            </w:r>
          </w:p>
        </w:tc>
        <w:tc>
          <w:tcPr>
            <w:tcW w:w="1382" w:type="dxa"/>
            <w:shd w:val="clear" w:color="auto" w:fill="auto"/>
          </w:tcPr>
          <w:p w14:paraId="7EA2CDF8"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4" w:type="dxa"/>
            <w:shd w:val="clear" w:color="auto" w:fill="auto"/>
          </w:tcPr>
          <w:p w14:paraId="46C49F1A" w14:textId="77777777" w:rsidR="008F515D" w:rsidRPr="00F924F1" w:rsidRDefault="008F515D" w:rsidP="004C21E9">
            <w:pPr>
              <w:spacing w:before="2" w:after="2"/>
              <w:rPr>
                <w:rFonts w:ascii="Arial" w:hAnsi="Arial" w:cs="Arial"/>
              </w:rPr>
            </w:pPr>
            <w:r w:rsidRPr="00F924F1">
              <w:rPr>
                <w:rFonts w:ascii="Arial" w:hAnsi="Arial" w:cs="Arial"/>
              </w:rPr>
              <w:t>See above</w:t>
            </w:r>
          </w:p>
        </w:tc>
      </w:tr>
    </w:tbl>
    <w:p w14:paraId="4517958A" w14:textId="77777777" w:rsidR="00F13C45" w:rsidRDefault="00F13C45">
      <w:pPr>
        <w:spacing w:before="2" w:after="2"/>
        <w:divId w:val="802699163"/>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77"/>
        <w:gridCol w:w="4107"/>
      </w:tblGrid>
      <w:tr w:rsidR="008F515D" w:rsidRPr="00F924F1" w14:paraId="4CF9DACD" w14:textId="77777777" w:rsidTr="00606994">
        <w:trPr>
          <w:divId w:val="802699163"/>
          <w:trHeight w:val="1440"/>
        </w:trPr>
        <w:tc>
          <w:tcPr>
            <w:tcW w:w="1570" w:type="dxa"/>
            <w:shd w:val="clear" w:color="auto" w:fill="auto"/>
          </w:tcPr>
          <w:p w14:paraId="34D0AA9F" w14:textId="77777777" w:rsidR="008F515D" w:rsidRPr="00F924F1" w:rsidRDefault="00815DE6" w:rsidP="004C21E9">
            <w:pPr>
              <w:spacing w:before="2" w:after="2"/>
              <w:rPr>
                <w:rFonts w:ascii="Arial" w:hAnsi="Arial" w:cs="Arial"/>
              </w:rPr>
            </w:pPr>
            <w:r w:rsidRPr="008F515D">
              <w:rPr>
                <w:rFonts w:ascii="Arial" w:hAnsi="Arial" w:cs="Arial"/>
                <w:noProof/>
              </w:rPr>
              <w:lastRenderedPageBreak/>
              <w:drawing>
                <wp:inline distT="0" distB="0" distL="0" distR="0" wp14:anchorId="00F17AE2" wp14:editId="4B03F389">
                  <wp:extent cx="332740" cy="151130"/>
                  <wp:effectExtent l="0" t="0" r="0" b="0"/>
                  <wp:docPr id="25" name="Picture 30"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442E74EC"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45484F6F"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71A2BAE4" wp14:editId="0AE8A641">
                  <wp:extent cx="219075" cy="196215"/>
                  <wp:effectExtent l="0" t="0" r="0" b="0"/>
                  <wp:docPr id="26" name="Picture 29"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021C3D07"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105DF802"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 C.4 – The agency ensures effective coordination between its EEO programs and Human Resources (HR) program.</w:t>
            </w:r>
          </w:p>
        </w:tc>
        <w:tc>
          <w:tcPr>
            <w:tcW w:w="0" w:type="auto"/>
            <w:shd w:val="clear" w:color="auto" w:fill="auto"/>
          </w:tcPr>
          <w:p w14:paraId="00001CA1"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1F5703F0"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683ED18C"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62054082" w14:textId="77777777" w:rsidTr="00606994">
        <w:trPr>
          <w:divId w:val="802699163"/>
          <w:trHeight w:val="2016"/>
        </w:trPr>
        <w:tc>
          <w:tcPr>
            <w:tcW w:w="1570" w:type="dxa"/>
            <w:shd w:val="clear" w:color="auto" w:fill="auto"/>
          </w:tcPr>
          <w:p w14:paraId="284BB660" w14:textId="77777777" w:rsidR="008F515D" w:rsidRPr="00F924F1" w:rsidRDefault="008F515D" w:rsidP="004C21E9">
            <w:pPr>
              <w:spacing w:before="2" w:after="2"/>
              <w:jc w:val="center"/>
              <w:rPr>
                <w:rFonts w:ascii="Arial" w:hAnsi="Arial" w:cs="Arial"/>
                <w:b/>
              </w:rPr>
            </w:pPr>
          </w:p>
          <w:p w14:paraId="7BA05AC9" w14:textId="77777777" w:rsidR="008F515D" w:rsidRPr="00F924F1" w:rsidDel="002B79BF" w:rsidRDefault="008F515D" w:rsidP="004C21E9">
            <w:pPr>
              <w:spacing w:before="2" w:after="2"/>
              <w:jc w:val="center"/>
              <w:rPr>
                <w:rFonts w:ascii="Arial" w:hAnsi="Arial" w:cs="Arial"/>
                <w:b/>
              </w:rPr>
            </w:pPr>
            <w:r w:rsidRPr="00F924F1">
              <w:rPr>
                <w:rFonts w:ascii="Arial" w:hAnsi="Arial" w:cs="Arial"/>
                <w:b/>
              </w:rPr>
              <w:t>C.4.a</w:t>
            </w:r>
          </w:p>
        </w:tc>
        <w:tc>
          <w:tcPr>
            <w:tcW w:w="3010" w:type="dxa"/>
            <w:shd w:val="clear" w:color="auto" w:fill="auto"/>
          </w:tcPr>
          <w:p w14:paraId="51C7D006" w14:textId="77777777" w:rsidR="008F515D" w:rsidRPr="00F924F1" w:rsidRDefault="008F515D" w:rsidP="004C21E9">
            <w:pPr>
              <w:spacing w:before="2" w:after="2"/>
              <w:rPr>
                <w:rFonts w:ascii="Arial" w:hAnsi="Arial" w:cs="Arial"/>
                <w:color w:val="000000"/>
              </w:rPr>
            </w:pPr>
            <w:r w:rsidRPr="00F924F1">
              <w:rPr>
                <w:rFonts w:ascii="Arial" w:hAnsi="Arial" w:cs="Arial"/>
                <w:bCs/>
                <w:color w:val="000000"/>
              </w:rPr>
              <w:t>Do t</w:t>
            </w:r>
            <w:r w:rsidRPr="00F924F1">
              <w:rPr>
                <w:rFonts w:ascii="Arial" w:hAnsi="Arial" w:cs="Arial"/>
                <w:color w:val="000000"/>
              </w:rPr>
              <w:t xml:space="preserve">he HR Director and the EEO Director meet regularly to assess whether personnel programs, policies, and procedures conform to EEOC laws, instructions, and management directives? [see </w:t>
            </w:r>
            <w:r w:rsidRPr="00F924F1">
              <w:rPr>
                <w:rFonts w:ascii="Arial" w:hAnsi="Arial" w:cs="Arial"/>
                <w:bCs/>
                <w:color w:val="000000"/>
              </w:rPr>
              <w:t>29 CFR §1614.102(a)(2)]</w:t>
            </w:r>
          </w:p>
        </w:tc>
        <w:tc>
          <w:tcPr>
            <w:tcW w:w="0" w:type="auto"/>
            <w:shd w:val="clear" w:color="auto" w:fill="auto"/>
          </w:tcPr>
          <w:p w14:paraId="79844B85"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6352293F" w14:textId="77777777" w:rsidR="008F515D" w:rsidRPr="00F924F1" w:rsidRDefault="008F515D" w:rsidP="004C21E9">
            <w:pPr>
              <w:spacing w:before="2" w:after="2"/>
              <w:jc w:val="center"/>
              <w:rPr>
                <w:rFonts w:ascii="Arial" w:hAnsi="Arial" w:cs="Arial"/>
              </w:rPr>
            </w:pPr>
          </w:p>
        </w:tc>
      </w:tr>
      <w:tr w:rsidR="008F515D" w:rsidRPr="00F924F1" w14:paraId="5D62B122" w14:textId="77777777" w:rsidTr="00606994">
        <w:trPr>
          <w:divId w:val="802699163"/>
          <w:trHeight w:val="3168"/>
        </w:trPr>
        <w:tc>
          <w:tcPr>
            <w:tcW w:w="1570" w:type="dxa"/>
            <w:shd w:val="clear" w:color="auto" w:fill="auto"/>
          </w:tcPr>
          <w:p w14:paraId="7E88A745" w14:textId="77777777" w:rsidR="008F515D" w:rsidRPr="00F924F1" w:rsidRDefault="008F515D" w:rsidP="004C21E9">
            <w:pPr>
              <w:spacing w:before="2" w:after="2"/>
              <w:jc w:val="center"/>
              <w:rPr>
                <w:rFonts w:ascii="Arial" w:hAnsi="Arial" w:cs="Arial"/>
                <w:b/>
              </w:rPr>
            </w:pPr>
            <w:bookmarkStart w:id="42" w:name="_Hlk524948059"/>
            <w:r w:rsidRPr="00F924F1">
              <w:rPr>
                <w:rFonts w:ascii="Arial" w:hAnsi="Arial" w:cs="Arial"/>
                <w:b/>
              </w:rPr>
              <w:t>C.4.b</w:t>
            </w:r>
            <w:bookmarkEnd w:id="42"/>
          </w:p>
        </w:tc>
        <w:tc>
          <w:tcPr>
            <w:tcW w:w="3010" w:type="dxa"/>
            <w:shd w:val="clear" w:color="auto" w:fill="auto"/>
          </w:tcPr>
          <w:p w14:paraId="5B85FF6C" w14:textId="77777777" w:rsidR="008F515D" w:rsidRPr="00F924F1" w:rsidRDefault="008F515D" w:rsidP="004C21E9">
            <w:pPr>
              <w:spacing w:before="2" w:after="2"/>
              <w:rPr>
                <w:rFonts w:ascii="Arial" w:hAnsi="Arial" w:cs="Arial"/>
                <w:color w:val="000000"/>
              </w:rPr>
            </w:pPr>
            <w:bookmarkStart w:id="43" w:name="_Hlk519505408"/>
            <w:r w:rsidRPr="00F924F1">
              <w:rPr>
                <w:rFonts w:ascii="Arial" w:hAnsi="Arial" w:cs="Arial"/>
                <w:color w:val="000000"/>
              </w:rPr>
              <w:t xml:space="preserve">Has the agency </w:t>
            </w:r>
            <w:bookmarkStart w:id="44" w:name="_Hlk524948053"/>
            <w:r w:rsidRPr="00F924F1">
              <w:rPr>
                <w:rFonts w:ascii="Arial" w:hAnsi="Arial" w:cs="Arial"/>
                <w:color w:val="000000"/>
              </w:rPr>
              <w:t xml:space="preserve">established timetables/schedules to review at regular intervals its merit promotion program, employee recognition awards program, employee development/training programs, and management/personnel policies, procedures, and practices </w:t>
            </w:r>
            <w:bookmarkEnd w:id="43"/>
            <w:r w:rsidRPr="00F924F1">
              <w:rPr>
                <w:rFonts w:ascii="Arial" w:hAnsi="Arial" w:cs="Arial"/>
                <w:color w:val="000000"/>
              </w:rPr>
              <w:t xml:space="preserve">for systemic barriers that may be impeding full participation in the program by all EEO groups?  </w:t>
            </w:r>
            <w:bookmarkEnd w:id="44"/>
            <w:r w:rsidRPr="00F924F1">
              <w:rPr>
                <w:rFonts w:ascii="Arial" w:hAnsi="Arial" w:cs="Arial"/>
                <w:color w:val="000000"/>
              </w:rPr>
              <w:t>[see MD-715 Instructions, Sec. I]</w:t>
            </w:r>
          </w:p>
        </w:tc>
        <w:tc>
          <w:tcPr>
            <w:tcW w:w="0" w:type="auto"/>
            <w:shd w:val="clear" w:color="auto" w:fill="auto"/>
          </w:tcPr>
          <w:p w14:paraId="3EA4A7BA"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4DC36E13" w14:textId="77777777" w:rsidR="008F515D" w:rsidRPr="00F924F1" w:rsidRDefault="008F515D" w:rsidP="004C21E9">
            <w:pPr>
              <w:spacing w:before="2" w:after="2"/>
              <w:rPr>
                <w:rFonts w:ascii="Arial" w:hAnsi="Arial" w:cs="Arial"/>
              </w:rPr>
            </w:pPr>
          </w:p>
        </w:tc>
      </w:tr>
      <w:tr w:rsidR="008F515D" w:rsidRPr="00F924F1" w14:paraId="617EFA6C" w14:textId="77777777" w:rsidTr="00606994">
        <w:trPr>
          <w:divId w:val="802699163"/>
        </w:trPr>
        <w:tc>
          <w:tcPr>
            <w:tcW w:w="1570" w:type="dxa"/>
            <w:shd w:val="clear" w:color="auto" w:fill="auto"/>
          </w:tcPr>
          <w:p w14:paraId="2E324436" w14:textId="77777777" w:rsidR="008F515D" w:rsidRPr="00F924F1" w:rsidRDefault="008F515D" w:rsidP="004C21E9">
            <w:pPr>
              <w:spacing w:before="2" w:after="2"/>
              <w:jc w:val="center"/>
              <w:rPr>
                <w:rFonts w:ascii="Arial" w:hAnsi="Arial" w:cs="Arial"/>
                <w:b/>
              </w:rPr>
            </w:pPr>
            <w:bookmarkStart w:id="45" w:name="_Hlk524948067"/>
            <w:r w:rsidRPr="00F924F1">
              <w:rPr>
                <w:rFonts w:ascii="Arial" w:hAnsi="Arial" w:cs="Arial"/>
                <w:b/>
              </w:rPr>
              <w:t>C.4.c</w:t>
            </w:r>
            <w:bookmarkEnd w:id="45"/>
          </w:p>
        </w:tc>
        <w:tc>
          <w:tcPr>
            <w:tcW w:w="3010" w:type="dxa"/>
            <w:shd w:val="clear" w:color="auto" w:fill="auto"/>
          </w:tcPr>
          <w:p w14:paraId="596FA3CE" w14:textId="77777777" w:rsidR="008F515D" w:rsidRPr="00F924F1" w:rsidRDefault="008F515D" w:rsidP="004C21E9">
            <w:pPr>
              <w:spacing w:before="2" w:after="2"/>
              <w:rPr>
                <w:rFonts w:ascii="Arial" w:hAnsi="Arial" w:cs="Arial"/>
                <w:color w:val="000000"/>
              </w:rPr>
            </w:pPr>
            <w:bookmarkStart w:id="46" w:name="_Hlk519505508"/>
            <w:r w:rsidRPr="00F924F1">
              <w:rPr>
                <w:rFonts w:ascii="Arial" w:hAnsi="Arial" w:cs="Arial"/>
              </w:rPr>
              <w:t xml:space="preserve">Does the EEO office have timely access to accurate and complete data </w:t>
            </w:r>
            <w:bookmarkStart w:id="47" w:name="_Hlk524948042"/>
            <w:r w:rsidRPr="00F924F1">
              <w:rPr>
                <w:rFonts w:ascii="Arial" w:hAnsi="Arial" w:cs="Arial"/>
              </w:rPr>
              <w:t xml:space="preserve">(e.g., demographic data for workforce, applicants, training programs, etc.) </w:t>
            </w:r>
            <w:bookmarkEnd w:id="47"/>
            <w:r w:rsidRPr="00F924F1">
              <w:rPr>
                <w:rFonts w:ascii="Arial" w:hAnsi="Arial" w:cs="Arial"/>
              </w:rPr>
              <w:t xml:space="preserve">required to prepare the MD-715 workforce data tables?  </w:t>
            </w:r>
            <w:bookmarkEnd w:id="46"/>
            <w:r w:rsidRPr="00F924F1">
              <w:rPr>
                <w:rFonts w:ascii="Arial" w:hAnsi="Arial" w:cs="Arial"/>
              </w:rPr>
              <w:t xml:space="preserve">[see </w:t>
            </w:r>
            <w:r w:rsidRPr="00F924F1">
              <w:rPr>
                <w:rFonts w:ascii="Arial" w:hAnsi="Arial" w:cs="Arial"/>
                <w:bCs/>
                <w:color w:val="000000"/>
              </w:rPr>
              <w:t>29 CFR §1614.601(a)]</w:t>
            </w:r>
          </w:p>
        </w:tc>
        <w:tc>
          <w:tcPr>
            <w:tcW w:w="0" w:type="auto"/>
            <w:shd w:val="clear" w:color="auto" w:fill="auto"/>
          </w:tcPr>
          <w:p w14:paraId="2AEC0E0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No</w:t>
            </w:r>
          </w:p>
        </w:tc>
        <w:tc>
          <w:tcPr>
            <w:tcW w:w="4107" w:type="dxa"/>
            <w:shd w:val="clear" w:color="auto" w:fill="auto"/>
          </w:tcPr>
          <w:p w14:paraId="3CE2BD25" w14:textId="77777777" w:rsidR="008F515D" w:rsidRPr="00F924F1" w:rsidRDefault="008F515D" w:rsidP="004C21E9">
            <w:pPr>
              <w:spacing w:before="2" w:after="2"/>
              <w:jc w:val="center"/>
              <w:rPr>
                <w:rFonts w:ascii="Arial" w:hAnsi="Arial" w:cs="Arial"/>
              </w:rPr>
            </w:pPr>
          </w:p>
        </w:tc>
      </w:tr>
      <w:tr w:rsidR="008F515D" w:rsidRPr="00F924F1" w14:paraId="798DCB73" w14:textId="77777777" w:rsidTr="00606994">
        <w:trPr>
          <w:divId w:val="802699163"/>
        </w:trPr>
        <w:tc>
          <w:tcPr>
            <w:tcW w:w="1570" w:type="dxa"/>
            <w:shd w:val="clear" w:color="auto" w:fill="auto"/>
          </w:tcPr>
          <w:p w14:paraId="5F59F419" w14:textId="77777777" w:rsidR="008F515D" w:rsidRPr="00F924F1" w:rsidRDefault="008F515D" w:rsidP="004C21E9">
            <w:pPr>
              <w:spacing w:before="2" w:after="2"/>
              <w:jc w:val="center"/>
              <w:rPr>
                <w:rFonts w:ascii="Arial" w:hAnsi="Arial" w:cs="Arial"/>
                <w:b/>
              </w:rPr>
            </w:pPr>
            <w:bookmarkStart w:id="48" w:name="_Hlk519505643"/>
            <w:bookmarkStart w:id="49" w:name="_Hlk516567714"/>
            <w:r w:rsidRPr="00F924F1">
              <w:rPr>
                <w:rFonts w:ascii="Arial" w:hAnsi="Arial" w:cs="Arial"/>
                <w:b/>
              </w:rPr>
              <w:t>C.4.d</w:t>
            </w:r>
            <w:bookmarkEnd w:id="48"/>
          </w:p>
        </w:tc>
        <w:tc>
          <w:tcPr>
            <w:tcW w:w="3010" w:type="dxa"/>
            <w:shd w:val="clear" w:color="auto" w:fill="auto"/>
          </w:tcPr>
          <w:p w14:paraId="18F64E62" w14:textId="77777777" w:rsidR="008F515D" w:rsidRPr="00F924F1" w:rsidRDefault="008F515D" w:rsidP="004C21E9">
            <w:pPr>
              <w:spacing w:before="2" w:after="2"/>
              <w:rPr>
                <w:rFonts w:ascii="Arial" w:hAnsi="Arial" w:cs="Arial"/>
                <w:color w:val="000000"/>
              </w:rPr>
            </w:pPr>
            <w:bookmarkStart w:id="50" w:name="_Hlk519505652"/>
            <w:r w:rsidRPr="00F924F1">
              <w:rPr>
                <w:rFonts w:ascii="Arial" w:hAnsi="Arial" w:cs="Arial"/>
                <w:color w:val="000000"/>
              </w:rPr>
              <w:t xml:space="preserve">Does the HR office timely provide the EEO office have timely access to other data (e.g., exit interview data, climate assessment surveys, and grievance data), upon request? </w:t>
            </w:r>
            <w:bookmarkEnd w:id="50"/>
            <w:r w:rsidRPr="00F924F1">
              <w:rPr>
                <w:rFonts w:ascii="Arial" w:hAnsi="Arial" w:cs="Arial"/>
                <w:color w:val="000000"/>
              </w:rPr>
              <w:t>[see MD-715, II(C)]</w:t>
            </w:r>
          </w:p>
        </w:tc>
        <w:tc>
          <w:tcPr>
            <w:tcW w:w="0" w:type="auto"/>
            <w:shd w:val="clear" w:color="auto" w:fill="auto"/>
          </w:tcPr>
          <w:p w14:paraId="3C29BD4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 </w:t>
            </w:r>
            <w:r w:rsidR="00160AED">
              <w:rPr>
                <w:rFonts w:ascii="Arial" w:hAnsi="Arial" w:cs="Arial"/>
                <w:color w:val="000000"/>
              </w:rPr>
              <w:t>No</w:t>
            </w:r>
          </w:p>
        </w:tc>
        <w:tc>
          <w:tcPr>
            <w:tcW w:w="4107" w:type="dxa"/>
            <w:shd w:val="clear" w:color="auto" w:fill="auto"/>
          </w:tcPr>
          <w:p w14:paraId="284EFEB2" w14:textId="77777777" w:rsidR="008F515D" w:rsidRPr="00F924F1" w:rsidRDefault="008F515D" w:rsidP="004C21E9">
            <w:pPr>
              <w:spacing w:before="2" w:after="2"/>
              <w:jc w:val="center"/>
              <w:rPr>
                <w:rFonts w:ascii="Arial" w:hAnsi="Arial" w:cs="Arial"/>
              </w:rPr>
            </w:pPr>
          </w:p>
        </w:tc>
      </w:tr>
      <w:bookmarkEnd w:id="49"/>
      <w:tr w:rsidR="008F515D" w:rsidRPr="00F924F1" w14:paraId="52E75BBD" w14:textId="77777777" w:rsidTr="00606994">
        <w:trPr>
          <w:divId w:val="802699163"/>
        </w:trPr>
        <w:tc>
          <w:tcPr>
            <w:tcW w:w="1570" w:type="dxa"/>
            <w:shd w:val="clear" w:color="auto" w:fill="auto"/>
          </w:tcPr>
          <w:p w14:paraId="4FC30458" w14:textId="77777777" w:rsidR="008F515D" w:rsidRPr="00F924F1" w:rsidRDefault="008F515D" w:rsidP="004C21E9">
            <w:pPr>
              <w:spacing w:before="2" w:after="2"/>
              <w:jc w:val="center"/>
              <w:rPr>
                <w:rFonts w:ascii="Arial" w:hAnsi="Arial" w:cs="Arial"/>
                <w:b/>
              </w:rPr>
            </w:pPr>
            <w:r w:rsidRPr="00F924F1">
              <w:rPr>
                <w:rFonts w:ascii="Arial" w:hAnsi="Arial" w:cs="Arial"/>
                <w:b/>
              </w:rPr>
              <w:t>C.4.e</w:t>
            </w:r>
          </w:p>
        </w:tc>
        <w:tc>
          <w:tcPr>
            <w:tcW w:w="3010" w:type="dxa"/>
            <w:shd w:val="clear" w:color="auto" w:fill="auto"/>
          </w:tcPr>
          <w:p w14:paraId="078A90B2" w14:textId="77777777" w:rsidR="008F515D" w:rsidRPr="00F924F1" w:rsidRDefault="008F515D" w:rsidP="004C21E9">
            <w:pPr>
              <w:spacing w:before="2" w:after="2"/>
              <w:rPr>
                <w:rFonts w:ascii="Arial" w:hAnsi="Arial" w:cs="Arial"/>
                <w:color w:val="000000"/>
              </w:rPr>
            </w:pPr>
            <w:r w:rsidRPr="00F924F1">
              <w:rPr>
                <w:rFonts w:ascii="Arial" w:hAnsi="Arial" w:cs="Arial"/>
                <w:bCs/>
                <w:color w:val="000000"/>
              </w:rPr>
              <w:t>Pursuant to</w:t>
            </w:r>
            <w:r w:rsidRPr="00F924F1">
              <w:rPr>
                <w:rFonts w:ascii="Arial" w:hAnsi="Arial" w:cs="Arial"/>
                <w:b/>
                <w:bCs/>
                <w:color w:val="000000"/>
              </w:rPr>
              <w:t xml:space="preserve"> </w:t>
            </w:r>
            <w:r w:rsidRPr="00F924F1">
              <w:rPr>
                <w:rFonts w:ascii="Arial" w:hAnsi="Arial" w:cs="Arial"/>
                <w:bCs/>
                <w:color w:val="000000"/>
              </w:rPr>
              <w:t>Section II(C) of MD-715,</w:t>
            </w:r>
            <w:r w:rsidRPr="00F924F1">
              <w:rPr>
                <w:rFonts w:ascii="Arial" w:hAnsi="Arial" w:cs="Arial"/>
                <w:b/>
                <w:bCs/>
                <w:color w:val="000000"/>
              </w:rPr>
              <w:t xml:space="preserve"> </w:t>
            </w:r>
            <w:r w:rsidRPr="00F924F1">
              <w:rPr>
                <w:rFonts w:ascii="Arial" w:hAnsi="Arial" w:cs="Arial"/>
              </w:rPr>
              <w:t>does the EEO office collaborate with the HR office to:</w:t>
            </w:r>
          </w:p>
        </w:tc>
        <w:tc>
          <w:tcPr>
            <w:tcW w:w="0" w:type="auto"/>
            <w:shd w:val="clear" w:color="auto" w:fill="auto"/>
          </w:tcPr>
          <w:p w14:paraId="69DD9F47"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Yes</w:t>
            </w:r>
          </w:p>
        </w:tc>
        <w:tc>
          <w:tcPr>
            <w:tcW w:w="4107" w:type="dxa"/>
            <w:shd w:val="clear" w:color="auto" w:fill="auto"/>
          </w:tcPr>
          <w:p w14:paraId="763463D8" w14:textId="77777777" w:rsidR="008F515D" w:rsidRPr="00F924F1" w:rsidRDefault="008F515D" w:rsidP="004C21E9">
            <w:pPr>
              <w:spacing w:before="2" w:after="2"/>
              <w:jc w:val="center"/>
              <w:rPr>
                <w:rFonts w:ascii="Arial" w:hAnsi="Arial" w:cs="Arial"/>
              </w:rPr>
            </w:pPr>
          </w:p>
        </w:tc>
      </w:tr>
      <w:tr w:rsidR="008F515D" w:rsidRPr="00F924F1" w14:paraId="4FB3C0A9" w14:textId="77777777" w:rsidTr="00606994">
        <w:trPr>
          <w:divId w:val="802699163"/>
        </w:trPr>
        <w:tc>
          <w:tcPr>
            <w:tcW w:w="1570" w:type="dxa"/>
            <w:shd w:val="clear" w:color="auto" w:fill="auto"/>
          </w:tcPr>
          <w:p w14:paraId="10B74EAF" w14:textId="77777777" w:rsidR="008F515D" w:rsidRPr="00F924F1" w:rsidRDefault="008F515D" w:rsidP="004C21E9">
            <w:pPr>
              <w:spacing w:before="2" w:after="2"/>
              <w:jc w:val="center"/>
              <w:rPr>
                <w:rFonts w:ascii="Arial" w:hAnsi="Arial" w:cs="Arial"/>
                <w:b/>
              </w:rPr>
            </w:pPr>
            <w:r w:rsidRPr="00F924F1">
              <w:rPr>
                <w:rFonts w:ascii="Arial" w:hAnsi="Arial" w:cs="Arial"/>
                <w:b/>
              </w:rPr>
              <w:t>C.4.e.1</w:t>
            </w:r>
          </w:p>
        </w:tc>
        <w:tc>
          <w:tcPr>
            <w:tcW w:w="3010" w:type="dxa"/>
            <w:shd w:val="clear" w:color="auto" w:fill="auto"/>
          </w:tcPr>
          <w:p w14:paraId="63524E10" w14:textId="77777777" w:rsidR="008F515D" w:rsidRPr="00F924F1" w:rsidRDefault="008F515D" w:rsidP="004C21E9">
            <w:pPr>
              <w:spacing w:before="2" w:after="2"/>
              <w:rPr>
                <w:rFonts w:ascii="Arial" w:hAnsi="Arial" w:cs="Arial"/>
              </w:rPr>
            </w:pPr>
            <w:r w:rsidRPr="00F924F1">
              <w:rPr>
                <w:rFonts w:ascii="Arial" w:hAnsi="Arial" w:cs="Arial"/>
              </w:rPr>
              <w:t>Implement the Affirmative Action Plan for Individuals with Disabilities? [</w:t>
            </w:r>
            <w:r w:rsidRPr="00F924F1">
              <w:rPr>
                <w:rFonts w:ascii="Arial" w:hAnsi="Arial" w:cs="Arial"/>
                <w:bCs/>
                <w:color w:val="000000"/>
              </w:rPr>
              <w:t>see 29 CFR §1614.203(d); MD-715, II(C)]</w:t>
            </w:r>
          </w:p>
        </w:tc>
        <w:tc>
          <w:tcPr>
            <w:tcW w:w="0" w:type="auto"/>
            <w:shd w:val="clear" w:color="auto" w:fill="auto"/>
          </w:tcPr>
          <w:p w14:paraId="6789A862"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No</w:t>
            </w:r>
          </w:p>
        </w:tc>
        <w:tc>
          <w:tcPr>
            <w:tcW w:w="4107" w:type="dxa"/>
            <w:shd w:val="clear" w:color="auto" w:fill="auto"/>
          </w:tcPr>
          <w:p w14:paraId="270D9903" w14:textId="77777777" w:rsidR="008F515D" w:rsidRPr="00F924F1" w:rsidRDefault="008F515D" w:rsidP="004C21E9">
            <w:pPr>
              <w:spacing w:before="2" w:after="2"/>
              <w:jc w:val="center"/>
              <w:rPr>
                <w:rFonts w:ascii="Arial" w:hAnsi="Arial" w:cs="Arial"/>
              </w:rPr>
            </w:pPr>
          </w:p>
        </w:tc>
      </w:tr>
      <w:tr w:rsidR="008F515D" w:rsidRPr="00F924F1" w14:paraId="2D36DBE2" w14:textId="77777777" w:rsidTr="00606994">
        <w:trPr>
          <w:divId w:val="802699163"/>
        </w:trPr>
        <w:tc>
          <w:tcPr>
            <w:tcW w:w="1570" w:type="dxa"/>
            <w:shd w:val="clear" w:color="auto" w:fill="auto"/>
          </w:tcPr>
          <w:p w14:paraId="3DF2F28E"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C.4.e.2</w:t>
            </w:r>
          </w:p>
        </w:tc>
        <w:tc>
          <w:tcPr>
            <w:tcW w:w="3010" w:type="dxa"/>
            <w:shd w:val="clear" w:color="auto" w:fill="auto"/>
          </w:tcPr>
          <w:p w14:paraId="2C4FFF4A" w14:textId="77777777" w:rsidR="008F515D" w:rsidRPr="00F924F1" w:rsidRDefault="008F515D" w:rsidP="004C21E9">
            <w:pPr>
              <w:spacing w:before="2" w:after="2"/>
              <w:rPr>
                <w:rFonts w:ascii="Arial" w:hAnsi="Arial" w:cs="Arial"/>
                <w:color w:val="000000"/>
              </w:rPr>
            </w:pPr>
            <w:r w:rsidRPr="00F924F1">
              <w:rPr>
                <w:rFonts w:ascii="Arial" w:hAnsi="Arial" w:cs="Arial"/>
              </w:rPr>
              <w:t xml:space="preserve">Develop and/or conduct outreach and recruiting initiatives? </w:t>
            </w:r>
            <w:r w:rsidRPr="00F924F1">
              <w:rPr>
                <w:rFonts w:ascii="Arial" w:hAnsi="Arial" w:cs="Arial"/>
                <w:bCs/>
                <w:color w:val="000000"/>
              </w:rPr>
              <w:t>[see MD-715, II(C)]</w:t>
            </w:r>
          </w:p>
        </w:tc>
        <w:tc>
          <w:tcPr>
            <w:tcW w:w="0" w:type="auto"/>
            <w:shd w:val="clear" w:color="auto" w:fill="auto"/>
          </w:tcPr>
          <w:p w14:paraId="14017B39"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Yes</w:t>
            </w:r>
          </w:p>
        </w:tc>
        <w:tc>
          <w:tcPr>
            <w:tcW w:w="4107" w:type="dxa"/>
            <w:shd w:val="clear" w:color="auto" w:fill="auto"/>
          </w:tcPr>
          <w:p w14:paraId="17E0FC2C" w14:textId="77777777" w:rsidR="008F515D" w:rsidRPr="00F924F1" w:rsidRDefault="008F515D" w:rsidP="004C21E9">
            <w:pPr>
              <w:spacing w:before="2" w:after="2"/>
              <w:jc w:val="center"/>
              <w:rPr>
                <w:rFonts w:ascii="Arial" w:hAnsi="Arial" w:cs="Arial"/>
              </w:rPr>
            </w:pPr>
          </w:p>
        </w:tc>
      </w:tr>
      <w:tr w:rsidR="008F515D" w:rsidRPr="00F924F1" w14:paraId="172180E1" w14:textId="77777777" w:rsidTr="00606994">
        <w:trPr>
          <w:divId w:val="802699163"/>
        </w:trPr>
        <w:tc>
          <w:tcPr>
            <w:tcW w:w="1570" w:type="dxa"/>
            <w:shd w:val="clear" w:color="auto" w:fill="auto"/>
          </w:tcPr>
          <w:p w14:paraId="2C9E33E9" w14:textId="77777777" w:rsidR="008F515D" w:rsidRPr="00F924F1" w:rsidRDefault="008F515D" w:rsidP="004C21E9">
            <w:pPr>
              <w:spacing w:before="2" w:after="2"/>
              <w:jc w:val="center"/>
              <w:rPr>
                <w:rFonts w:ascii="Arial" w:hAnsi="Arial" w:cs="Arial"/>
                <w:b/>
              </w:rPr>
            </w:pPr>
            <w:r w:rsidRPr="00F924F1">
              <w:rPr>
                <w:rFonts w:ascii="Arial" w:hAnsi="Arial" w:cs="Arial"/>
                <w:b/>
              </w:rPr>
              <w:t>C.4.e.3</w:t>
            </w:r>
          </w:p>
        </w:tc>
        <w:tc>
          <w:tcPr>
            <w:tcW w:w="3010" w:type="dxa"/>
            <w:shd w:val="clear" w:color="auto" w:fill="auto"/>
          </w:tcPr>
          <w:p w14:paraId="4C3A3E12" w14:textId="77777777" w:rsidR="008F515D" w:rsidRPr="00F924F1" w:rsidRDefault="008F515D" w:rsidP="004C21E9">
            <w:pPr>
              <w:spacing w:before="2" w:after="2"/>
              <w:rPr>
                <w:rFonts w:ascii="Arial" w:hAnsi="Arial" w:cs="Arial"/>
                <w:color w:val="000000"/>
              </w:rPr>
            </w:pPr>
            <w:r w:rsidRPr="00F924F1">
              <w:rPr>
                <w:rFonts w:ascii="Arial" w:hAnsi="Arial" w:cs="Arial"/>
              </w:rPr>
              <w:t xml:space="preserve">Develop and/or provide training for managers and employees? </w:t>
            </w:r>
            <w:r w:rsidRPr="00F924F1">
              <w:rPr>
                <w:rFonts w:ascii="Arial" w:hAnsi="Arial" w:cs="Arial"/>
                <w:bCs/>
                <w:color w:val="000000"/>
              </w:rPr>
              <w:t>[see MD-715, II(C)]</w:t>
            </w:r>
          </w:p>
        </w:tc>
        <w:tc>
          <w:tcPr>
            <w:tcW w:w="0" w:type="auto"/>
            <w:shd w:val="clear" w:color="auto" w:fill="auto"/>
          </w:tcPr>
          <w:p w14:paraId="716C1CDE"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5B9C52CE" w14:textId="77777777" w:rsidR="008F515D" w:rsidRPr="00F924F1" w:rsidRDefault="008F515D" w:rsidP="004C21E9">
            <w:pPr>
              <w:spacing w:before="2" w:after="2"/>
              <w:jc w:val="center"/>
              <w:rPr>
                <w:rFonts w:ascii="Arial" w:hAnsi="Arial" w:cs="Arial"/>
              </w:rPr>
            </w:pPr>
          </w:p>
        </w:tc>
      </w:tr>
      <w:tr w:rsidR="008F515D" w:rsidRPr="00F924F1" w14:paraId="469F1F4D" w14:textId="77777777" w:rsidTr="00606994">
        <w:trPr>
          <w:divId w:val="802699163"/>
        </w:trPr>
        <w:tc>
          <w:tcPr>
            <w:tcW w:w="1570" w:type="dxa"/>
            <w:shd w:val="clear" w:color="auto" w:fill="auto"/>
          </w:tcPr>
          <w:p w14:paraId="7B59FB9F" w14:textId="77777777" w:rsidR="008F515D" w:rsidRPr="00F924F1" w:rsidRDefault="008F515D" w:rsidP="004C21E9">
            <w:pPr>
              <w:spacing w:before="2" w:after="2"/>
              <w:jc w:val="center"/>
              <w:rPr>
                <w:rFonts w:ascii="Arial" w:hAnsi="Arial" w:cs="Arial"/>
                <w:b/>
              </w:rPr>
            </w:pPr>
            <w:bookmarkStart w:id="51" w:name="_Hlk524948116"/>
            <w:r w:rsidRPr="00F924F1">
              <w:rPr>
                <w:rFonts w:ascii="Arial" w:hAnsi="Arial" w:cs="Arial"/>
                <w:b/>
              </w:rPr>
              <w:t>C.4.e.4</w:t>
            </w:r>
            <w:bookmarkEnd w:id="51"/>
          </w:p>
        </w:tc>
        <w:tc>
          <w:tcPr>
            <w:tcW w:w="3010" w:type="dxa"/>
            <w:shd w:val="clear" w:color="auto" w:fill="auto"/>
          </w:tcPr>
          <w:p w14:paraId="4616F254" w14:textId="77777777" w:rsidR="008F515D" w:rsidRPr="00F924F1" w:rsidRDefault="008F515D" w:rsidP="004C21E9">
            <w:pPr>
              <w:spacing w:before="2" w:after="2"/>
              <w:rPr>
                <w:rFonts w:ascii="Arial" w:hAnsi="Arial" w:cs="Arial"/>
                <w:color w:val="000000"/>
              </w:rPr>
            </w:pPr>
            <w:bookmarkStart w:id="52" w:name="_Hlk524948110"/>
            <w:r w:rsidRPr="00F924F1">
              <w:rPr>
                <w:rFonts w:ascii="Arial" w:hAnsi="Arial" w:cs="Arial"/>
                <w:color w:val="000000"/>
              </w:rPr>
              <w:t xml:space="preserve">Identify and remove barriers to equal opportunity in the workplace? </w:t>
            </w:r>
            <w:bookmarkEnd w:id="52"/>
            <w:r w:rsidRPr="00F924F1">
              <w:rPr>
                <w:rFonts w:ascii="Arial" w:hAnsi="Arial" w:cs="Arial"/>
                <w:bCs/>
                <w:color w:val="000000"/>
              </w:rPr>
              <w:t>[see MD-715, II(C)]</w:t>
            </w:r>
          </w:p>
        </w:tc>
        <w:tc>
          <w:tcPr>
            <w:tcW w:w="0" w:type="auto"/>
            <w:shd w:val="clear" w:color="auto" w:fill="auto"/>
          </w:tcPr>
          <w:p w14:paraId="795B6C2F"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435247F3" w14:textId="77777777" w:rsidR="008F515D" w:rsidRPr="00F924F1" w:rsidRDefault="008F515D" w:rsidP="004C21E9">
            <w:pPr>
              <w:spacing w:before="2" w:after="2"/>
              <w:jc w:val="center"/>
              <w:rPr>
                <w:rFonts w:ascii="Arial" w:hAnsi="Arial" w:cs="Arial"/>
              </w:rPr>
            </w:pPr>
          </w:p>
        </w:tc>
      </w:tr>
      <w:tr w:rsidR="008F515D" w:rsidRPr="00F924F1" w14:paraId="08636F93" w14:textId="77777777" w:rsidTr="00606994">
        <w:trPr>
          <w:divId w:val="802699163"/>
        </w:trPr>
        <w:tc>
          <w:tcPr>
            <w:tcW w:w="1570" w:type="dxa"/>
            <w:shd w:val="clear" w:color="auto" w:fill="auto"/>
          </w:tcPr>
          <w:p w14:paraId="6180A7A2" w14:textId="77777777" w:rsidR="008F515D" w:rsidRPr="00F924F1" w:rsidRDefault="008F515D" w:rsidP="004C21E9">
            <w:pPr>
              <w:spacing w:before="2" w:after="2"/>
              <w:jc w:val="center"/>
              <w:rPr>
                <w:rFonts w:ascii="Arial" w:hAnsi="Arial" w:cs="Arial"/>
                <w:b/>
              </w:rPr>
            </w:pPr>
            <w:bookmarkStart w:id="53" w:name="_Hlk524948177"/>
            <w:r w:rsidRPr="00F924F1">
              <w:rPr>
                <w:rFonts w:ascii="Arial" w:hAnsi="Arial" w:cs="Arial"/>
                <w:b/>
              </w:rPr>
              <w:t>C.4.e.5</w:t>
            </w:r>
            <w:bookmarkEnd w:id="53"/>
          </w:p>
        </w:tc>
        <w:tc>
          <w:tcPr>
            <w:tcW w:w="3010" w:type="dxa"/>
            <w:shd w:val="clear" w:color="auto" w:fill="auto"/>
          </w:tcPr>
          <w:p w14:paraId="1FABE9D0" w14:textId="77777777" w:rsidR="008F515D" w:rsidRPr="00F924F1" w:rsidRDefault="008F515D" w:rsidP="004C21E9">
            <w:pPr>
              <w:spacing w:before="2" w:after="2"/>
              <w:rPr>
                <w:rFonts w:ascii="Arial" w:hAnsi="Arial" w:cs="Arial"/>
                <w:color w:val="000000"/>
              </w:rPr>
            </w:pPr>
            <w:bookmarkStart w:id="54" w:name="_Hlk524948168"/>
            <w:r w:rsidRPr="00F924F1">
              <w:rPr>
                <w:rFonts w:ascii="Arial" w:hAnsi="Arial" w:cs="Arial"/>
                <w:color w:val="000000"/>
              </w:rPr>
              <w:t>Assist in preparing the MD-715 report?</w:t>
            </w:r>
            <w:r w:rsidRPr="00F924F1">
              <w:rPr>
                <w:rFonts w:ascii="Arial" w:hAnsi="Arial" w:cs="Arial"/>
                <w:bCs/>
                <w:color w:val="000000"/>
              </w:rPr>
              <w:t xml:space="preserve"> </w:t>
            </w:r>
            <w:bookmarkEnd w:id="54"/>
            <w:r w:rsidRPr="00F924F1">
              <w:rPr>
                <w:rFonts w:ascii="Arial" w:hAnsi="Arial" w:cs="Arial"/>
                <w:bCs/>
                <w:color w:val="000000"/>
              </w:rPr>
              <w:t>[see MD-715, II(C)]</w:t>
            </w:r>
          </w:p>
        </w:tc>
        <w:tc>
          <w:tcPr>
            <w:tcW w:w="0" w:type="auto"/>
            <w:shd w:val="clear" w:color="auto" w:fill="auto"/>
          </w:tcPr>
          <w:p w14:paraId="2135A2FC"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21BA6FE5" w14:textId="77777777" w:rsidR="008F515D" w:rsidRPr="00F924F1" w:rsidRDefault="008F515D" w:rsidP="004C21E9">
            <w:pPr>
              <w:spacing w:before="2" w:after="2"/>
              <w:jc w:val="center"/>
              <w:rPr>
                <w:rFonts w:ascii="Arial" w:hAnsi="Arial" w:cs="Arial"/>
              </w:rPr>
            </w:pPr>
          </w:p>
        </w:tc>
      </w:tr>
    </w:tbl>
    <w:p w14:paraId="69BC0389" w14:textId="77777777" w:rsidR="00F13C45" w:rsidRDefault="00F13C45">
      <w:pPr>
        <w:spacing w:before="2" w:after="2"/>
        <w:divId w:val="802699163"/>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0"/>
        <w:gridCol w:w="4107"/>
      </w:tblGrid>
      <w:tr w:rsidR="008F515D" w:rsidRPr="00F924F1" w14:paraId="00987CFF" w14:textId="77777777" w:rsidTr="00606994">
        <w:trPr>
          <w:divId w:val="802699163"/>
          <w:trHeight w:val="1440"/>
        </w:trPr>
        <w:tc>
          <w:tcPr>
            <w:tcW w:w="1570" w:type="dxa"/>
            <w:shd w:val="clear" w:color="auto" w:fill="auto"/>
          </w:tcPr>
          <w:p w14:paraId="6CE09441"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1A3ED4F9" wp14:editId="777D0143">
                  <wp:extent cx="332740" cy="151130"/>
                  <wp:effectExtent l="0" t="0" r="0" b="0"/>
                  <wp:docPr id="27" name="Picture 28"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7EA47A9E"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7010D17"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11A65902" wp14:editId="35B16A55">
                  <wp:extent cx="219075" cy="196215"/>
                  <wp:effectExtent l="0" t="0" r="0" b="0"/>
                  <wp:docPr id="28" name="Picture 27"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4E5FF16A"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FFFFFF"/>
          </w:tcPr>
          <w:p w14:paraId="51BD42FA" w14:textId="77777777" w:rsidR="008F515D" w:rsidRPr="00F924F1" w:rsidRDefault="008F515D" w:rsidP="004C21E9">
            <w:pPr>
              <w:spacing w:before="2" w:after="2"/>
              <w:rPr>
                <w:rFonts w:ascii="Arial" w:hAnsi="Arial" w:cs="Arial"/>
                <w:b/>
                <w:bCs/>
                <w:color w:val="000000"/>
                <w:highlight w:val="yellow"/>
              </w:rPr>
            </w:pPr>
            <w:r w:rsidRPr="00F924F1">
              <w:rPr>
                <w:rFonts w:ascii="Arial" w:hAnsi="Arial" w:cs="Arial"/>
                <w:b/>
                <w:bCs/>
                <w:color w:val="000000"/>
              </w:rPr>
              <w:t>C.5 – Following a finding of discrimination, the agency explores whether it should take a disciplinary action.</w:t>
            </w:r>
          </w:p>
        </w:tc>
        <w:tc>
          <w:tcPr>
            <w:tcW w:w="0" w:type="auto"/>
            <w:shd w:val="clear" w:color="auto" w:fill="auto"/>
          </w:tcPr>
          <w:p w14:paraId="64BF57FF"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1B9FB00D"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5831911A"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640BCBE2" w14:textId="77777777" w:rsidTr="00606994">
        <w:trPr>
          <w:divId w:val="802699163"/>
          <w:trHeight w:val="2016"/>
        </w:trPr>
        <w:tc>
          <w:tcPr>
            <w:tcW w:w="1570" w:type="dxa"/>
            <w:shd w:val="clear" w:color="auto" w:fill="auto"/>
          </w:tcPr>
          <w:p w14:paraId="75000159" w14:textId="77777777" w:rsidR="008F515D" w:rsidRPr="00F924F1" w:rsidRDefault="008F515D" w:rsidP="004C21E9">
            <w:pPr>
              <w:spacing w:before="2" w:after="2"/>
              <w:jc w:val="center"/>
              <w:rPr>
                <w:rFonts w:ascii="Arial" w:hAnsi="Arial" w:cs="Arial"/>
                <w:b/>
              </w:rPr>
            </w:pPr>
            <w:r w:rsidRPr="00F924F1">
              <w:rPr>
                <w:rFonts w:ascii="Arial" w:hAnsi="Arial" w:cs="Arial"/>
                <w:b/>
              </w:rPr>
              <w:t>C.5.a</w:t>
            </w:r>
          </w:p>
        </w:tc>
        <w:tc>
          <w:tcPr>
            <w:tcW w:w="3010" w:type="dxa"/>
            <w:shd w:val="clear" w:color="auto" w:fill="auto"/>
          </w:tcPr>
          <w:p w14:paraId="1C40B4D0"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have a disciplinary policy and/or table of penalties that covers discriminatory conduct? </w:t>
            </w:r>
            <w:r w:rsidRPr="00F924F1">
              <w:rPr>
                <w:rFonts w:ascii="Arial" w:hAnsi="Arial" w:cs="Arial"/>
              </w:rPr>
              <w:t xml:space="preserve"> 29 CFR § 1614.102(a)(6); </w:t>
            </w:r>
            <w:r w:rsidRPr="00F924F1">
              <w:rPr>
                <w:rFonts w:ascii="Arial" w:hAnsi="Arial" w:cs="Arial"/>
                <w:bCs/>
                <w:color w:val="000000"/>
              </w:rPr>
              <w:t xml:space="preserve">see also </w:t>
            </w:r>
            <w:r w:rsidRPr="00F924F1">
              <w:rPr>
                <w:rFonts w:ascii="Arial" w:hAnsi="Arial" w:cs="Arial"/>
                <w:bCs/>
                <w:color w:val="000000"/>
                <w:u w:val="single"/>
              </w:rPr>
              <w:t>Douglas v. Veterans Administration</w:t>
            </w:r>
            <w:r w:rsidRPr="00F924F1">
              <w:rPr>
                <w:rFonts w:ascii="Arial" w:hAnsi="Arial" w:cs="Arial"/>
                <w:bCs/>
                <w:color w:val="000000"/>
              </w:rPr>
              <w:t>, 5 MSPR 280 (1981)</w:t>
            </w:r>
          </w:p>
        </w:tc>
        <w:tc>
          <w:tcPr>
            <w:tcW w:w="0" w:type="auto"/>
            <w:shd w:val="clear" w:color="auto" w:fill="auto"/>
          </w:tcPr>
          <w:p w14:paraId="796549C7"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3DCC5CAA" w14:textId="77777777" w:rsidR="008F515D" w:rsidRPr="00F924F1" w:rsidRDefault="008F515D" w:rsidP="004C21E9">
            <w:pPr>
              <w:spacing w:before="2" w:after="2"/>
              <w:jc w:val="center"/>
              <w:rPr>
                <w:rFonts w:ascii="Arial" w:hAnsi="Arial" w:cs="Arial"/>
              </w:rPr>
            </w:pPr>
          </w:p>
        </w:tc>
      </w:tr>
      <w:tr w:rsidR="008F515D" w:rsidRPr="00F924F1" w14:paraId="11718E4F" w14:textId="77777777" w:rsidTr="00606994">
        <w:trPr>
          <w:divId w:val="802699163"/>
        </w:trPr>
        <w:tc>
          <w:tcPr>
            <w:tcW w:w="1570" w:type="dxa"/>
            <w:shd w:val="clear" w:color="auto" w:fill="auto"/>
          </w:tcPr>
          <w:p w14:paraId="33998D0C" w14:textId="77777777" w:rsidR="008F515D" w:rsidRPr="00F924F1" w:rsidRDefault="008F515D" w:rsidP="004C21E9">
            <w:pPr>
              <w:spacing w:before="2" w:after="2"/>
              <w:jc w:val="center"/>
              <w:rPr>
                <w:rFonts w:ascii="Arial" w:hAnsi="Arial" w:cs="Arial"/>
                <w:b/>
              </w:rPr>
            </w:pPr>
            <w:r w:rsidRPr="00F924F1">
              <w:rPr>
                <w:rFonts w:ascii="Arial" w:hAnsi="Arial" w:cs="Arial"/>
                <w:b/>
              </w:rPr>
              <w:t>C.5.b</w:t>
            </w:r>
          </w:p>
        </w:tc>
        <w:tc>
          <w:tcPr>
            <w:tcW w:w="3010" w:type="dxa"/>
            <w:shd w:val="clear" w:color="auto" w:fill="auto"/>
          </w:tcPr>
          <w:p w14:paraId="24C4C713" w14:textId="77777777" w:rsidR="008F515D" w:rsidRPr="00F924F1" w:rsidRDefault="008F515D" w:rsidP="004C21E9">
            <w:pPr>
              <w:spacing w:before="2" w:after="2"/>
              <w:rPr>
                <w:rFonts w:ascii="Arial" w:hAnsi="Arial" w:cs="Arial"/>
                <w:color w:val="000000"/>
              </w:rPr>
            </w:pPr>
            <w:bookmarkStart w:id="55" w:name="_Hlk519505816"/>
            <w:r w:rsidRPr="00F924F1">
              <w:rPr>
                <w:rFonts w:ascii="Arial" w:hAnsi="Arial" w:cs="Arial"/>
                <w:color w:val="000000"/>
              </w:rPr>
              <w:t>When appropriate, does the agency discipline or sanction managers and employees for discriminatory conduct?</w:t>
            </w:r>
            <w:r w:rsidRPr="00F924F1">
              <w:rPr>
                <w:rFonts w:ascii="Arial" w:hAnsi="Arial" w:cs="Arial"/>
                <w:b/>
                <w:bCs/>
                <w:color w:val="000000"/>
              </w:rPr>
              <w:t xml:space="preserve"> </w:t>
            </w:r>
            <w:bookmarkEnd w:id="55"/>
            <w:r w:rsidRPr="00F924F1">
              <w:rPr>
                <w:rFonts w:ascii="Arial" w:hAnsi="Arial" w:cs="Arial"/>
                <w:bCs/>
                <w:color w:val="000000"/>
              </w:rPr>
              <w:t>[see 29 CFR §1614.102(a)(6)]</w:t>
            </w:r>
            <w:r w:rsidRPr="00F924F1">
              <w:rPr>
                <w:rFonts w:ascii="Arial" w:hAnsi="Arial" w:cs="Arial"/>
                <w:b/>
                <w:bCs/>
                <w:color w:val="000000"/>
              </w:rPr>
              <w:t xml:space="preserve"> </w:t>
            </w:r>
            <w:r w:rsidRPr="00F924F1">
              <w:rPr>
                <w:rFonts w:ascii="Arial" w:hAnsi="Arial" w:cs="Arial"/>
                <w:bCs/>
                <w:color w:val="000000"/>
              </w:rPr>
              <w:t>If “yes”, please state the number of disciplined/sanctioned individuals during this reporting period in the comments.</w:t>
            </w:r>
          </w:p>
        </w:tc>
        <w:tc>
          <w:tcPr>
            <w:tcW w:w="0" w:type="auto"/>
            <w:shd w:val="clear" w:color="auto" w:fill="auto"/>
          </w:tcPr>
          <w:p w14:paraId="2C15E2D8"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5EAC421F" w14:textId="77777777" w:rsidR="008F515D" w:rsidRPr="00F924F1" w:rsidRDefault="008F515D" w:rsidP="004C21E9">
            <w:pPr>
              <w:spacing w:before="2" w:after="2"/>
              <w:jc w:val="center"/>
              <w:rPr>
                <w:rFonts w:ascii="Arial" w:hAnsi="Arial" w:cs="Arial"/>
              </w:rPr>
            </w:pPr>
            <w:r w:rsidRPr="00F924F1">
              <w:rPr>
                <w:rFonts w:ascii="Arial" w:hAnsi="Arial" w:cs="Arial"/>
              </w:rPr>
              <w:t>Establishing a tracking system of discipline or sanctioning for discriminatory conduct</w:t>
            </w:r>
          </w:p>
        </w:tc>
      </w:tr>
      <w:tr w:rsidR="008F515D" w:rsidRPr="00F924F1" w14:paraId="44BF7E80" w14:textId="77777777" w:rsidTr="00606994">
        <w:trPr>
          <w:divId w:val="802699163"/>
        </w:trPr>
        <w:tc>
          <w:tcPr>
            <w:tcW w:w="1570" w:type="dxa"/>
            <w:shd w:val="clear" w:color="auto" w:fill="FFFFFF"/>
          </w:tcPr>
          <w:p w14:paraId="4C6D2784" w14:textId="77777777" w:rsidR="008F515D" w:rsidRPr="00F924F1" w:rsidRDefault="008F515D" w:rsidP="004C21E9">
            <w:pPr>
              <w:spacing w:before="2" w:after="2"/>
              <w:jc w:val="center"/>
              <w:rPr>
                <w:rFonts w:ascii="Arial" w:hAnsi="Arial" w:cs="Arial"/>
                <w:b/>
              </w:rPr>
            </w:pPr>
            <w:r w:rsidRPr="00F924F1">
              <w:rPr>
                <w:rFonts w:ascii="Arial" w:hAnsi="Arial" w:cs="Arial"/>
                <w:b/>
              </w:rPr>
              <w:t>C.5.c</w:t>
            </w:r>
          </w:p>
        </w:tc>
        <w:tc>
          <w:tcPr>
            <w:tcW w:w="3010" w:type="dxa"/>
            <w:shd w:val="clear" w:color="auto" w:fill="FFFFFF"/>
          </w:tcPr>
          <w:p w14:paraId="1291E359" w14:textId="77777777" w:rsidR="008F515D" w:rsidRPr="00F924F1" w:rsidRDefault="008F515D" w:rsidP="004C21E9">
            <w:pPr>
              <w:spacing w:before="2" w:after="2"/>
              <w:rPr>
                <w:rFonts w:ascii="Arial" w:hAnsi="Arial" w:cs="Arial"/>
              </w:rPr>
            </w:pPr>
            <w:bookmarkStart w:id="56" w:name="_Hlk519505837"/>
            <w:r w:rsidRPr="00F924F1">
              <w:rPr>
                <w:rFonts w:ascii="Arial" w:hAnsi="Arial" w:cs="Arial"/>
              </w:rPr>
              <w:t>If the agency has a finding of discrimination (or settles cases in which a finding was likely), does the agency inform managers and supervisors about the discriminatory conduct?</w:t>
            </w:r>
            <w:r w:rsidRPr="00F924F1">
              <w:rPr>
                <w:rFonts w:ascii="Arial" w:hAnsi="Arial" w:cs="Arial"/>
                <w:b/>
                <w:bCs/>
                <w:color w:val="000000"/>
              </w:rPr>
              <w:t xml:space="preserve"> </w:t>
            </w:r>
            <w:bookmarkEnd w:id="56"/>
            <w:r w:rsidRPr="00F924F1">
              <w:rPr>
                <w:rFonts w:ascii="Arial" w:hAnsi="Arial" w:cs="Arial"/>
                <w:bCs/>
                <w:color w:val="000000"/>
              </w:rPr>
              <w:t>[see MD-715, II(C)]</w:t>
            </w:r>
          </w:p>
        </w:tc>
        <w:tc>
          <w:tcPr>
            <w:tcW w:w="0" w:type="auto"/>
            <w:shd w:val="clear" w:color="auto" w:fill="FFFFFF"/>
          </w:tcPr>
          <w:p w14:paraId="01CB927F" w14:textId="77777777" w:rsidR="008F515D" w:rsidRPr="00F924F1" w:rsidRDefault="008F515D" w:rsidP="004C21E9">
            <w:pPr>
              <w:spacing w:before="2" w:after="2"/>
              <w:rPr>
                <w:rFonts w:ascii="Arial" w:hAnsi="Arial" w:cs="Arial"/>
              </w:rPr>
            </w:pPr>
            <w:r w:rsidRPr="00F924F1">
              <w:rPr>
                <w:rFonts w:ascii="Arial" w:hAnsi="Arial" w:cs="Arial"/>
              </w:rPr>
              <w:t>Yes</w:t>
            </w:r>
          </w:p>
          <w:p w14:paraId="79BFB859" w14:textId="77777777" w:rsidR="008F515D" w:rsidRPr="00F924F1" w:rsidRDefault="008F515D" w:rsidP="004C21E9">
            <w:pPr>
              <w:spacing w:before="2" w:after="2"/>
              <w:jc w:val="center"/>
              <w:rPr>
                <w:rFonts w:ascii="Arial" w:hAnsi="Arial" w:cs="Arial"/>
              </w:rPr>
            </w:pPr>
          </w:p>
        </w:tc>
        <w:tc>
          <w:tcPr>
            <w:tcW w:w="4107" w:type="dxa"/>
            <w:shd w:val="clear" w:color="auto" w:fill="FFFFFF"/>
          </w:tcPr>
          <w:p w14:paraId="4B10209A" w14:textId="77777777" w:rsidR="008F515D" w:rsidRPr="00F924F1" w:rsidRDefault="008F515D" w:rsidP="004C21E9">
            <w:pPr>
              <w:spacing w:before="2" w:after="2"/>
              <w:jc w:val="center"/>
              <w:rPr>
                <w:rFonts w:ascii="Arial" w:hAnsi="Arial" w:cs="Arial"/>
              </w:rPr>
            </w:pPr>
            <w:r w:rsidRPr="00F924F1">
              <w:rPr>
                <w:rFonts w:ascii="Arial" w:hAnsi="Arial" w:cs="Arial"/>
              </w:rPr>
              <w:t>We inform the Responsible Management Official and the Executive Officer</w:t>
            </w:r>
          </w:p>
        </w:tc>
      </w:tr>
    </w:tbl>
    <w:p w14:paraId="0164C414" w14:textId="77777777" w:rsidR="00F13C45" w:rsidRDefault="00F13C45">
      <w:pPr>
        <w:spacing w:before="2" w:after="2"/>
        <w:divId w:val="802699163"/>
      </w:pPr>
    </w:p>
    <w:tbl>
      <w:tblPr>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76"/>
        <w:gridCol w:w="4107"/>
      </w:tblGrid>
      <w:tr w:rsidR="008F515D" w:rsidRPr="00F924F1" w14:paraId="36FE1307" w14:textId="77777777" w:rsidTr="00606994">
        <w:trPr>
          <w:divId w:val="802699163"/>
          <w:trHeight w:val="1440"/>
        </w:trPr>
        <w:tc>
          <w:tcPr>
            <w:tcW w:w="1570" w:type="dxa"/>
            <w:shd w:val="clear" w:color="auto" w:fill="auto"/>
          </w:tcPr>
          <w:p w14:paraId="11C2E300"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72491917" wp14:editId="79547BDE">
                  <wp:extent cx="332740" cy="151130"/>
                  <wp:effectExtent l="0" t="0" r="0" b="0"/>
                  <wp:docPr id="29" name="Picture 26"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7C8B1F29"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0375B07"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3920DEDF" wp14:editId="3D12E827">
                  <wp:extent cx="219075" cy="196215"/>
                  <wp:effectExtent l="0" t="0" r="0" b="0"/>
                  <wp:docPr id="30" name="Picture 25"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66ABBF6E"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65DBDF63"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C.6 – The EEO office advises managers/supervisors on EEO matters.</w:t>
            </w:r>
          </w:p>
        </w:tc>
        <w:tc>
          <w:tcPr>
            <w:tcW w:w="0" w:type="auto"/>
            <w:shd w:val="clear" w:color="auto" w:fill="auto"/>
          </w:tcPr>
          <w:p w14:paraId="3F15CDEE"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4289EBB1"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4023C309"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7888FACA" w14:textId="77777777" w:rsidTr="00606994">
        <w:trPr>
          <w:divId w:val="802699163"/>
        </w:trPr>
        <w:tc>
          <w:tcPr>
            <w:tcW w:w="1570" w:type="dxa"/>
            <w:shd w:val="clear" w:color="auto" w:fill="auto"/>
          </w:tcPr>
          <w:p w14:paraId="4C2CB674" w14:textId="77777777" w:rsidR="008F515D" w:rsidRPr="00F924F1" w:rsidRDefault="008F515D" w:rsidP="004C21E9">
            <w:pPr>
              <w:spacing w:before="2" w:after="2"/>
              <w:jc w:val="center"/>
              <w:rPr>
                <w:rFonts w:ascii="Arial" w:hAnsi="Arial" w:cs="Arial"/>
                <w:b/>
              </w:rPr>
            </w:pPr>
            <w:r w:rsidRPr="00F924F1">
              <w:rPr>
                <w:rFonts w:ascii="Arial" w:hAnsi="Arial" w:cs="Arial"/>
                <w:b/>
              </w:rPr>
              <w:t>C.6.a</w:t>
            </w:r>
          </w:p>
        </w:tc>
        <w:tc>
          <w:tcPr>
            <w:tcW w:w="3010" w:type="dxa"/>
            <w:shd w:val="clear" w:color="auto" w:fill="auto"/>
          </w:tcPr>
          <w:p w14:paraId="6A6061D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EEO office provide management/supervisory officials</w:t>
            </w:r>
            <w:r w:rsidRPr="00F924F1" w:rsidDel="00EC373F">
              <w:rPr>
                <w:rFonts w:ascii="Arial" w:hAnsi="Arial" w:cs="Arial"/>
                <w:color w:val="000000"/>
              </w:rPr>
              <w:t xml:space="preserve"> </w:t>
            </w:r>
            <w:r w:rsidRPr="00F924F1">
              <w:rPr>
                <w:rFonts w:ascii="Arial" w:hAnsi="Arial" w:cs="Arial"/>
                <w:color w:val="000000"/>
              </w:rPr>
              <w:t xml:space="preserve">with regular EEO updates on at least an annual basis, including EEO </w:t>
            </w:r>
            <w:r w:rsidRPr="00F924F1">
              <w:rPr>
                <w:rFonts w:ascii="Arial" w:hAnsi="Arial" w:cs="Arial"/>
                <w:color w:val="000000"/>
              </w:rPr>
              <w:lastRenderedPageBreak/>
              <w:t xml:space="preserve">complaints, workforce demographics and data summaries, legal updates, barrier analysis plans, and special emphasis updates?  [see MD-715 Instructions, Sec. I]  If “yes”, please identify the frequency of the EEO updates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w:t>
            </w:r>
          </w:p>
        </w:tc>
        <w:tc>
          <w:tcPr>
            <w:tcW w:w="0" w:type="auto"/>
            <w:shd w:val="clear" w:color="auto" w:fill="auto"/>
          </w:tcPr>
          <w:p w14:paraId="0E969648" w14:textId="77777777" w:rsidR="008F515D" w:rsidRPr="00F924F1" w:rsidRDefault="008F515D" w:rsidP="004C21E9">
            <w:pPr>
              <w:spacing w:before="2" w:after="2"/>
              <w:rPr>
                <w:rFonts w:ascii="Arial" w:hAnsi="Arial" w:cs="Arial"/>
              </w:rPr>
            </w:pPr>
            <w:r w:rsidRPr="00F924F1">
              <w:rPr>
                <w:rFonts w:ascii="Arial" w:hAnsi="Arial" w:cs="Arial"/>
              </w:rPr>
              <w:lastRenderedPageBreak/>
              <w:t>Yes</w:t>
            </w:r>
          </w:p>
        </w:tc>
        <w:tc>
          <w:tcPr>
            <w:tcW w:w="4107" w:type="dxa"/>
            <w:shd w:val="clear" w:color="auto" w:fill="auto"/>
          </w:tcPr>
          <w:p w14:paraId="420FF078" w14:textId="77777777" w:rsidR="008F515D" w:rsidRPr="00F924F1" w:rsidRDefault="008F515D" w:rsidP="004C21E9">
            <w:pPr>
              <w:spacing w:before="2" w:after="2"/>
              <w:jc w:val="center"/>
              <w:rPr>
                <w:rFonts w:ascii="Arial" w:hAnsi="Arial" w:cs="Arial"/>
              </w:rPr>
            </w:pPr>
            <w:r w:rsidRPr="00F924F1">
              <w:rPr>
                <w:rFonts w:ascii="Arial" w:hAnsi="Arial" w:cs="Arial"/>
              </w:rPr>
              <w:t>Biannually</w:t>
            </w:r>
          </w:p>
        </w:tc>
      </w:tr>
      <w:tr w:rsidR="008F515D" w:rsidRPr="00F924F1" w14:paraId="4BEC640D" w14:textId="77777777" w:rsidTr="00606994">
        <w:trPr>
          <w:divId w:val="802699163"/>
        </w:trPr>
        <w:tc>
          <w:tcPr>
            <w:tcW w:w="1570" w:type="dxa"/>
            <w:shd w:val="clear" w:color="auto" w:fill="auto"/>
          </w:tcPr>
          <w:p w14:paraId="3A0A175C" w14:textId="77777777" w:rsidR="008F515D" w:rsidRPr="00F924F1" w:rsidRDefault="008F515D" w:rsidP="004C21E9">
            <w:pPr>
              <w:spacing w:before="2" w:after="2"/>
              <w:jc w:val="center"/>
              <w:rPr>
                <w:rFonts w:ascii="Arial" w:hAnsi="Arial" w:cs="Arial"/>
                <w:b/>
              </w:rPr>
            </w:pPr>
            <w:r w:rsidRPr="00F924F1">
              <w:rPr>
                <w:rFonts w:ascii="Arial" w:hAnsi="Arial" w:cs="Arial"/>
                <w:b/>
              </w:rPr>
              <w:t>C.6.b</w:t>
            </w:r>
          </w:p>
        </w:tc>
        <w:tc>
          <w:tcPr>
            <w:tcW w:w="3010" w:type="dxa"/>
            <w:shd w:val="clear" w:color="auto" w:fill="auto"/>
          </w:tcPr>
          <w:p w14:paraId="302F078E"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Are EEO officials readily available to answer managers’ and supervisors’ questions or concerns? [see MD-715 Instructions, Sec. I]</w:t>
            </w:r>
          </w:p>
        </w:tc>
        <w:tc>
          <w:tcPr>
            <w:tcW w:w="0" w:type="auto"/>
            <w:shd w:val="clear" w:color="auto" w:fill="auto"/>
          </w:tcPr>
          <w:p w14:paraId="174191FA"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989F0EC" w14:textId="77777777" w:rsidR="008F515D" w:rsidRPr="00F924F1" w:rsidRDefault="008F515D" w:rsidP="004C21E9">
            <w:pPr>
              <w:spacing w:before="2" w:after="2"/>
              <w:jc w:val="center"/>
              <w:rPr>
                <w:rFonts w:ascii="Arial" w:hAnsi="Arial" w:cs="Arial"/>
              </w:rPr>
            </w:pPr>
          </w:p>
        </w:tc>
      </w:tr>
    </w:tbl>
    <w:p w14:paraId="46C72A27" w14:textId="77777777" w:rsidR="00606994" w:rsidRDefault="00606994">
      <w:pPr>
        <w:spacing w:before="2" w:after="2"/>
        <w:divId w:val="802699163"/>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78"/>
        <w:gridCol w:w="4107"/>
      </w:tblGrid>
      <w:tr w:rsidR="00606994" w:rsidRPr="00F924F1" w14:paraId="29DC5FF1" w14:textId="77777777" w:rsidTr="00606994">
        <w:trPr>
          <w:divId w:val="802699163"/>
          <w:trHeight w:val="720"/>
        </w:trPr>
        <w:tc>
          <w:tcPr>
            <w:tcW w:w="10065" w:type="dxa"/>
            <w:gridSpan w:val="4"/>
            <w:shd w:val="clear" w:color="auto" w:fill="auto"/>
          </w:tcPr>
          <w:p w14:paraId="61A8F56E" w14:textId="77777777" w:rsidR="00606994" w:rsidRPr="00F924F1" w:rsidRDefault="00606994" w:rsidP="004C21E9">
            <w:pPr>
              <w:spacing w:before="2" w:after="2"/>
              <w:jc w:val="center"/>
              <w:rPr>
                <w:rFonts w:ascii="Arial" w:hAnsi="Arial" w:cs="Arial"/>
                <w:b/>
                <w:bCs/>
                <w:color w:val="000000"/>
              </w:rPr>
            </w:pPr>
            <w:r w:rsidRPr="00F924F1">
              <w:rPr>
                <w:rFonts w:ascii="Arial" w:hAnsi="Arial" w:cs="Arial"/>
                <w:b/>
                <w:bCs/>
                <w:color w:val="000000"/>
              </w:rPr>
              <w:t xml:space="preserve">Essential Element D: </w:t>
            </w:r>
            <w:r w:rsidRPr="00F924F1">
              <w:rPr>
                <w:rFonts w:ascii="Arial" w:hAnsi="Arial" w:cs="Arial"/>
                <w:b/>
                <w:bCs/>
                <w:smallCaps/>
                <w:color w:val="000000"/>
              </w:rPr>
              <w:t>Proactive Prevention</w:t>
            </w:r>
            <w:r w:rsidRPr="00F924F1">
              <w:rPr>
                <w:rFonts w:ascii="Arial" w:hAnsi="Arial" w:cs="Arial"/>
                <w:b/>
                <w:bCs/>
                <w:color w:val="000000"/>
              </w:rPr>
              <w:br/>
              <w:t>This element requires that the agency head make early efforts to prevent discrimination and to identify and eliminate barriers to equal employment opportunity.</w:t>
            </w:r>
          </w:p>
        </w:tc>
      </w:tr>
      <w:tr w:rsidR="008F515D" w:rsidRPr="00F924F1" w14:paraId="70D34AA9" w14:textId="77777777" w:rsidTr="00606994">
        <w:trPr>
          <w:divId w:val="802699163"/>
          <w:trHeight w:val="1584"/>
        </w:trPr>
        <w:tc>
          <w:tcPr>
            <w:tcW w:w="1570" w:type="dxa"/>
            <w:shd w:val="clear" w:color="auto" w:fill="auto"/>
          </w:tcPr>
          <w:p w14:paraId="0659785F"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19610387" wp14:editId="39D0FFFA">
                  <wp:extent cx="332740" cy="151130"/>
                  <wp:effectExtent l="0" t="0" r="0" b="0"/>
                  <wp:docPr id="31" name="Picture 24"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316B837E"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4A04E58"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21F8DA8F" wp14:editId="62E57764">
                  <wp:extent cx="219075" cy="196215"/>
                  <wp:effectExtent l="0" t="0" r="0" b="0"/>
                  <wp:docPr id="32" name="Picture 23"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14EA4A15"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7B28BF5F"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D.1 – The agency conducts a reasonable assessment to monitor progress towards achieving equal employment opportunity throughout the year.</w:t>
            </w:r>
          </w:p>
        </w:tc>
        <w:tc>
          <w:tcPr>
            <w:tcW w:w="0" w:type="auto"/>
            <w:shd w:val="clear" w:color="auto" w:fill="auto"/>
          </w:tcPr>
          <w:p w14:paraId="6542A51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48C4F7EA"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4767B68E"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16CC36A5" w14:textId="77777777" w:rsidTr="00606994">
        <w:trPr>
          <w:divId w:val="802699163"/>
          <w:trHeight w:val="1152"/>
        </w:trPr>
        <w:tc>
          <w:tcPr>
            <w:tcW w:w="1570" w:type="dxa"/>
            <w:shd w:val="clear" w:color="auto" w:fill="auto"/>
          </w:tcPr>
          <w:p w14:paraId="74E436DE" w14:textId="77777777" w:rsidR="008F515D" w:rsidRPr="00F924F1" w:rsidRDefault="008F515D" w:rsidP="004C21E9">
            <w:pPr>
              <w:spacing w:before="2" w:after="2"/>
              <w:jc w:val="center"/>
              <w:rPr>
                <w:rFonts w:ascii="Arial" w:hAnsi="Arial" w:cs="Arial"/>
                <w:b/>
              </w:rPr>
            </w:pPr>
            <w:bookmarkStart w:id="57" w:name="_Hlk524950354"/>
            <w:r w:rsidRPr="00F924F1">
              <w:rPr>
                <w:rFonts w:ascii="Arial" w:hAnsi="Arial" w:cs="Arial"/>
                <w:b/>
              </w:rPr>
              <w:t>D.1.a</w:t>
            </w:r>
            <w:bookmarkEnd w:id="57"/>
          </w:p>
        </w:tc>
        <w:tc>
          <w:tcPr>
            <w:tcW w:w="3010" w:type="dxa"/>
            <w:shd w:val="clear" w:color="auto" w:fill="auto"/>
          </w:tcPr>
          <w:p w14:paraId="7219DE0D" w14:textId="77777777" w:rsidR="008F515D" w:rsidRPr="00F924F1" w:rsidRDefault="008F515D" w:rsidP="004C21E9">
            <w:pPr>
              <w:spacing w:before="2" w:after="2"/>
              <w:rPr>
                <w:rFonts w:ascii="Arial" w:hAnsi="Arial" w:cs="Arial"/>
                <w:color w:val="000000"/>
              </w:rPr>
            </w:pPr>
            <w:bookmarkStart w:id="58" w:name="_Hlk519505989"/>
            <w:r w:rsidRPr="00F924F1">
              <w:rPr>
                <w:rFonts w:ascii="Arial" w:hAnsi="Arial" w:cs="Arial"/>
                <w:color w:val="000000"/>
              </w:rPr>
              <w:t xml:space="preserve">Does the agency have a process for </w:t>
            </w:r>
            <w:bookmarkStart w:id="59" w:name="_Hlk524950303"/>
            <w:r w:rsidRPr="00F924F1">
              <w:rPr>
                <w:rFonts w:ascii="Arial" w:hAnsi="Arial" w:cs="Arial"/>
                <w:color w:val="000000"/>
              </w:rPr>
              <w:t xml:space="preserve">identifying triggers in the workplace?  </w:t>
            </w:r>
            <w:bookmarkEnd w:id="58"/>
            <w:bookmarkEnd w:id="59"/>
            <w:r w:rsidRPr="00F924F1">
              <w:rPr>
                <w:rFonts w:ascii="Arial" w:hAnsi="Arial" w:cs="Arial"/>
                <w:color w:val="000000"/>
              </w:rPr>
              <w:t>[see MD-715 Instructions, Sec. I]</w:t>
            </w:r>
          </w:p>
        </w:tc>
        <w:tc>
          <w:tcPr>
            <w:tcW w:w="0" w:type="auto"/>
            <w:shd w:val="clear" w:color="auto" w:fill="auto"/>
          </w:tcPr>
          <w:p w14:paraId="65689F38"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79B102FA" w14:textId="77777777" w:rsidR="008F515D" w:rsidRPr="00F924F1" w:rsidRDefault="008F515D" w:rsidP="004C21E9">
            <w:pPr>
              <w:spacing w:before="2" w:after="2"/>
              <w:jc w:val="center"/>
              <w:rPr>
                <w:rFonts w:ascii="Arial" w:hAnsi="Arial" w:cs="Arial"/>
              </w:rPr>
            </w:pPr>
          </w:p>
        </w:tc>
      </w:tr>
      <w:tr w:rsidR="008F515D" w:rsidRPr="00F924F1" w14:paraId="07B3E828" w14:textId="77777777" w:rsidTr="00606994">
        <w:trPr>
          <w:divId w:val="802699163"/>
        </w:trPr>
        <w:tc>
          <w:tcPr>
            <w:tcW w:w="1570" w:type="dxa"/>
            <w:shd w:val="clear" w:color="auto" w:fill="auto"/>
          </w:tcPr>
          <w:p w14:paraId="33591B4E" w14:textId="77777777" w:rsidR="008F515D" w:rsidRPr="00F924F1" w:rsidRDefault="008F515D" w:rsidP="004C21E9">
            <w:pPr>
              <w:spacing w:before="2" w:after="2"/>
              <w:jc w:val="center"/>
              <w:rPr>
                <w:rFonts w:ascii="Arial" w:hAnsi="Arial" w:cs="Arial"/>
                <w:b/>
              </w:rPr>
            </w:pPr>
            <w:bookmarkStart w:id="60" w:name="_Hlk516571457"/>
            <w:r w:rsidRPr="00F924F1">
              <w:rPr>
                <w:rFonts w:ascii="Arial" w:hAnsi="Arial" w:cs="Arial"/>
                <w:b/>
              </w:rPr>
              <w:t>D.1.b</w:t>
            </w:r>
          </w:p>
        </w:tc>
        <w:tc>
          <w:tcPr>
            <w:tcW w:w="3010" w:type="dxa"/>
            <w:shd w:val="clear" w:color="auto" w:fill="auto"/>
          </w:tcPr>
          <w:p w14:paraId="7C793E1F" w14:textId="77777777" w:rsidR="008F515D" w:rsidRPr="00F924F1" w:rsidRDefault="008F515D" w:rsidP="004C21E9">
            <w:pPr>
              <w:spacing w:before="2" w:after="2"/>
              <w:rPr>
                <w:rFonts w:ascii="Arial" w:hAnsi="Arial" w:cs="Arial"/>
                <w:color w:val="000000"/>
              </w:rPr>
            </w:pPr>
            <w:bookmarkStart w:id="61" w:name="_Hlk519506038"/>
            <w:r w:rsidRPr="00F924F1">
              <w:rPr>
                <w:rFonts w:ascii="Arial" w:hAnsi="Arial" w:cs="Arial"/>
                <w:color w:val="000000"/>
              </w:rPr>
              <w:t xml:space="preserve">Does the agency regularly use the following sources of information for trigger identification:  workforce data; complaint/grievance data; exit surveys; employee climate surveys; focus groups; affinity groups; union; program evaluations; special emphasis programs; reasonable accommodation program; anti-harassment program; and/or external special interest groups? </w:t>
            </w:r>
            <w:bookmarkEnd w:id="61"/>
            <w:r w:rsidRPr="00F924F1">
              <w:rPr>
                <w:rFonts w:ascii="Arial" w:hAnsi="Arial" w:cs="Arial"/>
                <w:color w:val="000000"/>
              </w:rPr>
              <w:t>[see MD-715 Instructions, Sec. I]</w:t>
            </w:r>
          </w:p>
        </w:tc>
        <w:tc>
          <w:tcPr>
            <w:tcW w:w="0" w:type="auto"/>
            <w:shd w:val="clear" w:color="auto" w:fill="auto"/>
          </w:tcPr>
          <w:p w14:paraId="525133B5"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103977C1" w14:textId="77777777" w:rsidR="008F515D" w:rsidRPr="00F924F1" w:rsidRDefault="008F515D" w:rsidP="004C21E9">
            <w:pPr>
              <w:spacing w:before="2" w:after="2"/>
              <w:jc w:val="center"/>
              <w:rPr>
                <w:rFonts w:ascii="Arial" w:hAnsi="Arial" w:cs="Arial"/>
              </w:rPr>
            </w:pPr>
          </w:p>
        </w:tc>
      </w:tr>
      <w:tr w:rsidR="008F515D" w:rsidRPr="00F924F1" w14:paraId="2D5384DD" w14:textId="77777777" w:rsidTr="00606994">
        <w:trPr>
          <w:divId w:val="802699163"/>
        </w:trPr>
        <w:tc>
          <w:tcPr>
            <w:tcW w:w="1570" w:type="dxa"/>
            <w:shd w:val="clear" w:color="auto" w:fill="auto"/>
          </w:tcPr>
          <w:p w14:paraId="1BDDED1F" w14:textId="77777777" w:rsidR="008F515D" w:rsidRPr="00F924F1" w:rsidRDefault="008F515D" w:rsidP="004C21E9">
            <w:pPr>
              <w:spacing w:before="2" w:after="2"/>
              <w:jc w:val="center"/>
              <w:rPr>
                <w:rFonts w:ascii="Arial" w:hAnsi="Arial" w:cs="Arial"/>
                <w:b/>
              </w:rPr>
            </w:pPr>
            <w:bookmarkStart w:id="62" w:name="_Hlk524950610"/>
            <w:r w:rsidRPr="00F924F1">
              <w:rPr>
                <w:rFonts w:ascii="Arial" w:hAnsi="Arial" w:cs="Arial"/>
                <w:b/>
              </w:rPr>
              <w:t>D.1.c</w:t>
            </w:r>
            <w:bookmarkEnd w:id="62"/>
          </w:p>
        </w:tc>
        <w:tc>
          <w:tcPr>
            <w:tcW w:w="3010" w:type="dxa"/>
            <w:shd w:val="clear" w:color="auto" w:fill="auto"/>
          </w:tcPr>
          <w:p w14:paraId="2BDE86A5" w14:textId="77777777" w:rsidR="008F515D" w:rsidRPr="00F924F1" w:rsidRDefault="008F515D" w:rsidP="004C21E9">
            <w:pPr>
              <w:spacing w:before="2" w:after="2"/>
              <w:rPr>
                <w:rFonts w:ascii="Arial" w:eastAsia="Calibri" w:hAnsi="Arial" w:cs="Arial"/>
                <w:color w:val="454545"/>
              </w:rPr>
            </w:pPr>
            <w:r w:rsidRPr="00F924F1">
              <w:rPr>
                <w:rFonts w:ascii="Arial" w:eastAsia="Calibri" w:hAnsi="Arial" w:cs="Arial"/>
              </w:rPr>
              <w:t xml:space="preserve">Does the agency </w:t>
            </w:r>
            <w:bookmarkStart w:id="63" w:name="_Hlk524950408"/>
            <w:r w:rsidRPr="00F924F1">
              <w:rPr>
                <w:rFonts w:ascii="Arial" w:eastAsia="Calibri" w:hAnsi="Arial" w:cs="Arial"/>
              </w:rPr>
              <w:t>conduct exit interviews or surveys that include questions on how the agency could improve the recruitment, hiring, inclusion, retention and advancement of individuals with disabilities?</w:t>
            </w:r>
            <w:r w:rsidRPr="00F924F1">
              <w:rPr>
                <w:rFonts w:ascii="Arial" w:eastAsia="Calibri" w:hAnsi="Arial"/>
              </w:rPr>
              <w:t xml:space="preserve"> </w:t>
            </w:r>
            <w:bookmarkEnd w:id="63"/>
            <w:r w:rsidRPr="00F924F1">
              <w:rPr>
                <w:rFonts w:ascii="Arial" w:eastAsia="Calibri" w:hAnsi="Arial" w:cs="Arial"/>
              </w:rPr>
              <w:t>[see 29 CFR 1614.203(d)(1)(iii)(C)]</w:t>
            </w:r>
          </w:p>
        </w:tc>
        <w:tc>
          <w:tcPr>
            <w:tcW w:w="0" w:type="auto"/>
            <w:shd w:val="clear" w:color="auto" w:fill="auto"/>
          </w:tcPr>
          <w:p w14:paraId="12E02D41" w14:textId="77777777" w:rsidR="008F515D" w:rsidRPr="00F924F1" w:rsidRDefault="008F515D" w:rsidP="004C21E9">
            <w:pPr>
              <w:spacing w:before="2" w:after="2"/>
              <w:rPr>
                <w:rFonts w:ascii="Arial" w:hAnsi="Arial" w:cs="Arial"/>
              </w:rPr>
            </w:pPr>
            <w:r w:rsidRPr="00F924F1">
              <w:rPr>
                <w:rFonts w:ascii="Arial" w:hAnsi="Arial" w:cs="Arial"/>
              </w:rPr>
              <w:t xml:space="preserve">No </w:t>
            </w:r>
          </w:p>
        </w:tc>
        <w:tc>
          <w:tcPr>
            <w:tcW w:w="4107" w:type="dxa"/>
            <w:shd w:val="clear" w:color="auto" w:fill="auto"/>
          </w:tcPr>
          <w:p w14:paraId="3D34CAC4" w14:textId="77777777" w:rsidR="008F515D" w:rsidRPr="00F924F1" w:rsidRDefault="008F515D" w:rsidP="004C21E9">
            <w:pPr>
              <w:spacing w:before="2" w:after="2"/>
              <w:jc w:val="center"/>
              <w:rPr>
                <w:rFonts w:ascii="Arial" w:hAnsi="Arial" w:cs="Arial"/>
              </w:rPr>
            </w:pPr>
          </w:p>
        </w:tc>
      </w:tr>
    </w:tbl>
    <w:p w14:paraId="781CECF2" w14:textId="77777777" w:rsidR="00F13C45" w:rsidRDefault="00F13C45">
      <w:pPr>
        <w:spacing w:before="2" w:after="2"/>
        <w:divId w:val="802699163"/>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77"/>
        <w:gridCol w:w="4107"/>
      </w:tblGrid>
      <w:tr w:rsidR="008F515D" w:rsidRPr="00F924F1" w14:paraId="420E5EF1" w14:textId="77777777" w:rsidTr="00606994">
        <w:trPr>
          <w:divId w:val="802699163"/>
          <w:trHeight w:val="1440"/>
        </w:trPr>
        <w:tc>
          <w:tcPr>
            <w:tcW w:w="1570" w:type="dxa"/>
            <w:shd w:val="clear" w:color="auto" w:fill="auto"/>
          </w:tcPr>
          <w:bookmarkEnd w:id="60"/>
          <w:p w14:paraId="08BAF7E1" w14:textId="77777777" w:rsidR="008F515D" w:rsidRPr="00F924F1" w:rsidRDefault="00815DE6" w:rsidP="004C21E9">
            <w:pPr>
              <w:spacing w:before="2" w:after="2"/>
              <w:rPr>
                <w:rFonts w:ascii="Arial" w:hAnsi="Arial" w:cs="Arial"/>
              </w:rPr>
            </w:pPr>
            <w:r w:rsidRPr="008F515D">
              <w:rPr>
                <w:rFonts w:ascii="Arial" w:hAnsi="Arial" w:cs="Arial"/>
                <w:noProof/>
              </w:rPr>
              <w:lastRenderedPageBreak/>
              <w:drawing>
                <wp:inline distT="0" distB="0" distL="0" distR="0" wp14:anchorId="18221032" wp14:editId="6DD411F9">
                  <wp:extent cx="332740" cy="151130"/>
                  <wp:effectExtent l="0" t="0" r="0" b="0"/>
                  <wp:docPr id="33" name="Picture 22"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07C41EE0"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9E12A54"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7BC2660E" wp14:editId="6BD216CD">
                  <wp:extent cx="219075" cy="196215"/>
                  <wp:effectExtent l="0" t="0" r="0" b="0"/>
                  <wp:docPr id="34" name="Picture 21"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1E219FC6"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0AFB3ECF"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D.2 – The agency identifies areas where barriers may exclude EEO groups (reasonable basis to act.)</w:t>
            </w:r>
          </w:p>
        </w:tc>
        <w:tc>
          <w:tcPr>
            <w:tcW w:w="0" w:type="auto"/>
            <w:shd w:val="clear" w:color="auto" w:fill="auto"/>
          </w:tcPr>
          <w:p w14:paraId="63A53070"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53401D17"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5DA8E47A"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33521674" w14:textId="77777777" w:rsidR="008F515D" w:rsidRPr="00F924F1" w:rsidRDefault="008F515D" w:rsidP="004C21E9">
            <w:pPr>
              <w:spacing w:before="2" w:after="2"/>
              <w:jc w:val="center"/>
              <w:rPr>
                <w:rFonts w:ascii="Arial" w:hAnsi="Arial" w:cs="Arial"/>
                <w:b/>
                <w:bCs/>
                <w:color w:val="000000"/>
              </w:rPr>
            </w:pPr>
          </w:p>
          <w:p w14:paraId="6F343CD3"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New Indicator</w:t>
            </w:r>
          </w:p>
        </w:tc>
      </w:tr>
      <w:tr w:rsidR="008F515D" w:rsidRPr="00F924F1" w14:paraId="5F8427A0" w14:textId="77777777" w:rsidTr="00606994">
        <w:trPr>
          <w:divId w:val="802699163"/>
        </w:trPr>
        <w:tc>
          <w:tcPr>
            <w:tcW w:w="1570" w:type="dxa"/>
            <w:shd w:val="clear" w:color="auto" w:fill="auto"/>
          </w:tcPr>
          <w:p w14:paraId="3C5D19CB" w14:textId="77777777" w:rsidR="008F515D" w:rsidRPr="00F924F1" w:rsidRDefault="008F515D" w:rsidP="004C21E9">
            <w:pPr>
              <w:spacing w:before="2" w:after="2"/>
              <w:jc w:val="center"/>
              <w:rPr>
                <w:rFonts w:ascii="Arial" w:hAnsi="Arial" w:cs="Arial"/>
                <w:b/>
              </w:rPr>
            </w:pPr>
            <w:bookmarkStart w:id="64" w:name="_Hlk524950646"/>
            <w:r w:rsidRPr="00F924F1">
              <w:rPr>
                <w:rFonts w:ascii="Arial" w:hAnsi="Arial" w:cs="Arial"/>
                <w:b/>
              </w:rPr>
              <w:t>D.2.a</w:t>
            </w:r>
            <w:bookmarkEnd w:id="64"/>
          </w:p>
        </w:tc>
        <w:tc>
          <w:tcPr>
            <w:tcW w:w="3010" w:type="dxa"/>
            <w:shd w:val="clear" w:color="auto" w:fill="auto"/>
          </w:tcPr>
          <w:p w14:paraId="5AB35D35" w14:textId="77777777" w:rsidR="008F515D" w:rsidRPr="00F924F1" w:rsidRDefault="008F515D" w:rsidP="004C21E9">
            <w:pPr>
              <w:spacing w:before="2" w:after="2"/>
              <w:rPr>
                <w:rFonts w:ascii="Arial" w:hAnsi="Arial" w:cs="Arial"/>
                <w:color w:val="000000"/>
              </w:rPr>
            </w:pPr>
            <w:bookmarkStart w:id="65" w:name="_Hlk519506120"/>
            <w:r w:rsidRPr="00F924F1">
              <w:rPr>
                <w:rFonts w:ascii="Arial" w:hAnsi="Arial" w:cs="Arial"/>
                <w:color w:val="000000"/>
              </w:rPr>
              <w:t xml:space="preserve">Does the agency have a process for </w:t>
            </w:r>
            <w:bookmarkStart w:id="66" w:name="_Hlk524950632"/>
            <w:r w:rsidRPr="00F924F1">
              <w:rPr>
                <w:rFonts w:ascii="Arial" w:hAnsi="Arial" w:cs="Arial"/>
                <w:color w:val="000000"/>
              </w:rPr>
              <w:t xml:space="preserve">analyzing the identified triggers to find possible barriers? </w:t>
            </w:r>
            <w:bookmarkEnd w:id="65"/>
            <w:bookmarkEnd w:id="66"/>
            <w:r w:rsidRPr="00F924F1">
              <w:rPr>
                <w:rFonts w:ascii="Arial" w:hAnsi="Arial" w:cs="Arial"/>
                <w:color w:val="000000"/>
              </w:rPr>
              <w:t>[see MD-715, (II)(B)]</w:t>
            </w:r>
          </w:p>
        </w:tc>
        <w:tc>
          <w:tcPr>
            <w:tcW w:w="0" w:type="auto"/>
            <w:shd w:val="clear" w:color="auto" w:fill="auto"/>
          </w:tcPr>
          <w:p w14:paraId="2E0B99A4"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0E11E4D3" w14:textId="77777777" w:rsidR="008F515D" w:rsidRPr="00F924F1" w:rsidRDefault="008F515D" w:rsidP="004C21E9">
            <w:pPr>
              <w:spacing w:before="2" w:after="2"/>
              <w:jc w:val="center"/>
              <w:rPr>
                <w:rFonts w:ascii="Arial" w:hAnsi="Arial" w:cs="Arial"/>
              </w:rPr>
            </w:pPr>
          </w:p>
        </w:tc>
      </w:tr>
      <w:tr w:rsidR="008F515D" w:rsidRPr="00F924F1" w14:paraId="38652193" w14:textId="77777777" w:rsidTr="00606994">
        <w:trPr>
          <w:divId w:val="802699163"/>
        </w:trPr>
        <w:tc>
          <w:tcPr>
            <w:tcW w:w="1570" w:type="dxa"/>
            <w:shd w:val="clear" w:color="auto" w:fill="auto"/>
          </w:tcPr>
          <w:p w14:paraId="6BF10F12" w14:textId="77777777" w:rsidR="008F515D" w:rsidRPr="00F924F1" w:rsidRDefault="008F515D" w:rsidP="004C21E9">
            <w:pPr>
              <w:spacing w:before="2" w:after="2"/>
              <w:jc w:val="center"/>
              <w:rPr>
                <w:rFonts w:ascii="Arial" w:hAnsi="Arial" w:cs="Arial"/>
                <w:b/>
              </w:rPr>
            </w:pPr>
            <w:r w:rsidRPr="00F924F1">
              <w:rPr>
                <w:rFonts w:ascii="Arial" w:hAnsi="Arial" w:cs="Arial"/>
                <w:b/>
              </w:rPr>
              <w:t>D.2.b</w:t>
            </w:r>
          </w:p>
        </w:tc>
        <w:tc>
          <w:tcPr>
            <w:tcW w:w="3010" w:type="dxa"/>
            <w:shd w:val="clear" w:color="auto" w:fill="auto"/>
          </w:tcPr>
          <w:p w14:paraId="19DC1F9A" w14:textId="77777777" w:rsidR="008F515D" w:rsidRPr="00F924F1" w:rsidRDefault="008F515D" w:rsidP="004C21E9">
            <w:pPr>
              <w:spacing w:before="2" w:after="2"/>
              <w:rPr>
                <w:rFonts w:ascii="Arial" w:hAnsi="Arial" w:cs="Arial"/>
                <w:color w:val="000000"/>
              </w:rPr>
            </w:pPr>
            <w:bookmarkStart w:id="67" w:name="_Hlk519506152"/>
            <w:r w:rsidRPr="00F924F1">
              <w:rPr>
                <w:rFonts w:ascii="Arial" w:hAnsi="Arial" w:cs="Arial"/>
                <w:color w:val="000000"/>
              </w:rPr>
              <w:t xml:space="preserve">Does the agency </w:t>
            </w:r>
            <w:bookmarkStart w:id="68" w:name="_Hlk524950683"/>
            <w:r w:rsidRPr="00F924F1">
              <w:rPr>
                <w:rFonts w:ascii="Arial" w:hAnsi="Arial" w:cs="Arial"/>
                <w:color w:val="000000"/>
              </w:rPr>
              <w:t>regularly examine the impact of management/personnel policies, procedures, and practices by race, national origin, sex, and disability?</w:t>
            </w:r>
            <w:r w:rsidRPr="00F924F1">
              <w:rPr>
                <w:rFonts w:ascii="Arial" w:hAnsi="Arial" w:cs="Arial"/>
                <w:b/>
                <w:bCs/>
                <w:color w:val="000000"/>
              </w:rPr>
              <w:t xml:space="preserve"> </w:t>
            </w:r>
            <w:bookmarkEnd w:id="67"/>
            <w:bookmarkEnd w:id="68"/>
            <w:r w:rsidRPr="00F924F1">
              <w:rPr>
                <w:rFonts w:ascii="Arial" w:hAnsi="Arial" w:cs="Arial"/>
                <w:bCs/>
                <w:color w:val="000000"/>
              </w:rPr>
              <w:t>[see 29 CFR §1614.102(a)(3)]</w:t>
            </w:r>
          </w:p>
        </w:tc>
        <w:tc>
          <w:tcPr>
            <w:tcW w:w="0" w:type="auto"/>
            <w:shd w:val="clear" w:color="auto" w:fill="auto"/>
          </w:tcPr>
          <w:p w14:paraId="2CB50660"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37C269E4" w14:textId="77777777" w:rsidR="008F515D" w:rsidRPr="00F924F1" w:rsidRDefault="008F515D" w:rsidP="004C21E9">
            <w:pPr>
              <w:spacing w:before="2" w:after="2"/>
              <w:jc w:val="center"/>
              <w:rPr>
                <w:rFonts w:ascii="Arial" w:hAnsi="Arial" w:cs="Arial"/>
              </w:rPr>
            </w:pPr>
          </w:p>
        </w:tc>
      </w:tr>
      <w:tr w:rsidR="008F515D" w:rsidRPr="00F924F1" w14:paraId="5CA7D922" w14:textId="77777777" w:rsidTr="00606994">
        <w:trPr>
          <w:divId w:val="802699163"/>
        </w:trPr>
        <w:tc>
          <w:tcPr>
            <w:tcW w:w="1570" w:type="dxa"/>
            <w:shd w:val="clear" w:color="auto" w:fill="auto"/>
          </w:tcPr>
          <w:p w14:paraId="1AC5E4C3" w14:textId="77777777" w:rsidR="008F515D" w:rsidRPr="00F924F1" w:rsidRDefault="008F515D" w:rsidP="004C21E9">
            <w:pPr>
              <w:spacing w:before="2" w:after="2"/>
              <w:jc w:val="center"/>
              <w:rPr>
                <w:rFonts w:ascii="Arial" w:hAnsi="Arial" w:cs="Arial"/>
                <w:b/>
              </w:rPr>
            </w:pPr>
            <w:r w:rsidRPr="00F924F1">
              <w:rPr>
                <w:rFonts w:ascii="Arial" w:hAnsi="Arial" w:cs="Arial"/>
                <w:b/>
              </w:rPr>
              <w:t>D.2.c</w:t>
            </w:r>
          </w:p>
        </w:tc>
        <w:tc>
          <w:tcPr>
            <w:tcW w:w="3010" w:type="dxa"/>
            <w:shd w:val="clear" w:color="auto" w:fill="auto"/>
          </w:tcPr>
          <w:p w14:paraId="34E5D6F2" w14:textId="77777777" w:rsidR="008F515D" w:rsidRPr="00F924F1" w:rsidRDefault="008F515D" w:rsidP="004C21E9">
            <w:pPr>
              <w:spacing w:before="2" w:after="2"/>
              <w:rPr>
                <w:rFonts w:ascii="Arial" w:hAnsi="Arial" w:cs="Arial"/>
                <w:color w:val="000000"/>
              </w:rPr>
            </w:pPr>
            <w:bookmarkStart w:id="69" w:name="_Hlk519506287"/>
            <w:r w:rsidRPr="00F924F1">
              <w:rPr>
                <w:rFonts w:ascii="Arial" w:hAnsi="Arial" w:cs="Arial"/>
                <w:color w:val="000000"/>
              </w:rPr>
              <w:t xml:space="preserve">Does the agency consider whether any group of employees or applicants might be negatively impacted prior to making human resource decisions, such as re-organizations and realignments? </w:t>
            </w:r>
            <w:bookmarkEnd w:id="69"/>
            <w:r w:rsidRPr="00F924F1">
              <w:rPr>
                <w:rFonts w:ascii="Arial" w:hAnsi="Arial" w:cs="Arial"/>
                <w:color w:val="000000"/>
              </w:rPr>
              <w:t>[</w:t>
            </w:r>
            <w:r w:rsidRPr="00F924F1">
              <w:rPr>
                <w:rFonts w:ascii="Arial" w:hAnsi="Arial" w:cs="Arial"/>
                <w:bCs/>
                <w:color w:val="000000"/>
              </w:rPr>
              <w:t>see 29 CFR §1614.102(a)(3)</w:t>
            </w:r>
            <w:r w:rsidRPr="00F924F1">
              <w:rPr>
                <w:rFonts w:ascii="Arial" w:hAnsi="Arial" w:cs="Arial"/>
                <w:color w:val="000000"/>
              </w:rPr>
              <w:t>]</w:t>
            </w:r>
          </w:p>
        </w:tc>
        <w:tc>
          <w:tcPr>
            <w:tcW w:w="0" w:type="auto"/>
            <w:shd w:val="clear" w:color="auto" w:fill="auto"/>
          </w:tcPr>
          <w:p w14:paraId="7073CE0A"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25B44474" w14:textId="77777777" w:rsidR="008F515D" w:rsidRPr="00F924F1" w:rsidRDefault="008F515D" w:rsidP="004C21E9">
            <w:pPr>
              <w:spacing w:before="2" w:after="2"/>
              <w:rPr>
                <w:rFonts w:ascii="Arial" w:hAnsi="Arial" w:cs="Arial"/>
              </w:rPr>
            </w:pPr>
            <w:r w:rsidRPr="00F924F1">
              <w:rPr>
                <w:rFonts w:ascii="Arial" w:hAnsi="Arial" w:cs="Arial"/>
              </w:rPr>
              <w:t>In coordination with NIH Office of Management Analysis (OMA), EDI reviews all proposed organization changes at the NIH</w:t>
            </w:r>
          </w:p>
          <w:p w14:paraId="0FB2E27F" w14:textId="77777777" w:rsidR="008F515D" w:rsidRPr="00F924F1" w:rsidRDefault="003B39EE" w:rsidP="004C21E9">
            <w:pPr>
              <w:spacing w:before="2" w:after="2"/>
              <w:rPr>
                <w:rFonts w:ascii="Arial" w:hAnsi="Arial" w:cs="Arial"/>
              </w:rPr>
            </w:pPr>
            <w:hyperlink r:id="rId31" w:history="1">
              <w:r w:rsidR="008F515D" w:rsidRPr="00F924F1">
                <w:rPr>
                  <w:rFonts w:ascii="Arial" w:hAnsi="Arial" w:cs="Arial"/>
                  <w:color w:val="0000FF"/>
                  <w:u w:val="single"/>
                </w:rPr>
                <w:t>https://policymanual.nih.gov/0001</w:t>
              </w:r>
            </w:hyperlink>
          </w:p>
        </w:tc>
      </w:tr>
      <w:tr w:rsidR="008F515D" w:rsidRPr="00F924F1" w14:paraId="3E184BF5" w14:textId="77777777" w:rsidTr="00606994">
        <w:trPr>
          <w:divId w:val="802699163"/>
        </w:trPr>
        <w:tc>
          <w:tcPr>
            <w:tcW w:w="1570" w:type="dxa"/>
            <w:shd w:val="clear" w:color="auto" w:fill="auto"/>
          </w:tcPr>
          <w:p w14:paraId="2E41D3A1" w14:textId="77777777" w:rsidR="008F515D" w:rsidRPr="00F924F1" w:rsidRDefault="008F515D" w:rsidP="004C21E9">
            <w:pPr>
              <w:spacing w:before="2" w:after="2"/>
              <w:jc w:val="center"/>
              <w:rPr>
                <w:rFonts w:ascii="Arial" w:hAnsi="Arial" w:cs="Arial"/>
                <w:b/>
              </w:rPr>
            </w:pPr>
            <w:bookmarkStart w:id="70" w:name="_Hlk516571535"/>
            <w:r w:rsidRPr="00F924F1">
              <w:rPr>
                <w:rFonts w:ascii="Arial" w:hAnsi="Arial" w:cs="Arial"/>
                <w:b/>
              </w:rPr>
              <w:t>D.2.d</w:t>
            </w:r>
          </w:p>
        </w:tc>
        <w:tc>
          <w:tcPr>
            <w:tcW w:w="3010" w:type="dxa"/>
            <w:shd w:val="clear" w:color="auto" w:fill="auto"/>
          </w:tcPr>
          <w:p w14:paraId="2E609F02" w14:textId="77777777" w:rsidR="008F515D" w:rsidRPr="00F924F1" w:rsidRDefault="008F515D" w:rsidP="004C21E9">
            <w:pPr>
              <w:spacing w:before="2" w:after="2"/>
              <w:rPr>
                <w:rFonts w:ascii="Arial" w:hAnsi="Arial" w:cs="Arial"/>
                <w:color w:val="000000"/>
              </w:rPr>
            </w:pPr>
            <w:bookmarkStart w:id="71" w:name="_Hlk519506347"/>
            <w:r w:rsidRPr="00F924F1">
              <w:rPr>
                <w:rFonts w:ascii="Arial" w:hAnsi="Arial" w:cs="Arial"/>
                <w:color w:val="000000"/>
              </w:rPr>
              <w:t>Does the agency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w:t>
            </w:r>
            <w:r w:rsidRPr="00F924F1">
              <w:rPr>
                <w:rFonts w:ascii="Cambria" w:hAnsi="Cambria"/>
                <w:sz w:val="24"/>
                <w:szCs w:val="24"/>
              </w:rPr>
              <w:t xml:space="preserve"> </w:t>
            </w:r>
            <w:bookmarkEnd w:id="71"/>
            <w:r w:rsidRPr="00F924F1">
              <w:rPr>
                <w:rFonts w:ascii="Arial" w:hAnsi="Arial" w:cs="Arial"/>
                <w:color w:val="000000"/>
              </w:rPr>
              <w:t xml:space="preserve">[see MD-715 Instructions, Sec. I]  If “yes”, please identify the data sources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w:t>
            </w:r>
          </w:p>
        </w:tc>
        <w:tc>
          <w:tcPr>
            <w:tcW w:w="0" w:type="auto"/>
            <w:shd w:val="clear" w:color="auto" w:fill="auto"/>
          </w:tcPr>
          <w:p w14:paraId="4BC0C932"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3DF36938" w14:textId="77777777" w:rsidR="008F515D" w:rsidRPr="00F924F1" w:rsidRDefault="008F515D" w:rsidP="004C21E9">
            <w:pPr>
              <w:spacing w:before="2" w:after="2"/>
              <w:rPr>
                <w:rFonts w:ascii="Arial" w:hAnsi="Arial" w:cs="Arial"/>
              </w:rPr>
            </w:pPr>
            <w:r w:rsidRPr="00F924F1">
              <w:rPr>
                <w:rFonts w:ascii="Arial" w:hAnsi="Arial" w:cs="Arial"/>
              </w:rPr>
              <w:t xml:space="preserve">Sources of data include but are not limited </w:t>
            </w:r>
            <w:proofErr w:type="gramStart"/>
            <w:r w:rsidRPr="00F924F1">
              <w:rPr>
                <w:rFonts w:ascii="Arial" w:hAnsi="Arial" w:cs="Arial"/>
              </w:rPr>
              <w:t>to</w:t>
            </w:r>
            <w:r w:rsidRPr="00F924F1">
              <w:rPr>
                <w:rFonts w:ascii="Arial" w:hAnsi="Arial" w:cs="Arial"/>
                <w:color w:val="000000"/>
              </w:rPr>
              <w:t>:</w:t>
            </w:r>
            <w:proofErr w:type="gramEnd"/>
            <w:r w:rsidRPr="00F924F1">
              <w:rPr>
                <w:rFonts w:ascii="Arial" w:hAnsi="Arial" w:cs="Arial"/>
                <w:color w:val="000000"/>
              </w:rPr>
              <w:t xml:space="preserve"> complaint/grievance data, employee climate surveys, affinity groups, anti-harassment program, special emphasis programs, reasonable accommodation program</w:t>
            </w:r>
          </w:p>
        </w:tc>
      </w:tr>
    </w:tbl>
    <w:p w14:paraId="4526BBD6" w14:textId="77777777" w:rsidR="00F13C45" w:rsidRDefault="00F13C45">
      <w:pPr>
        <w:spacing w:before="2" w:after="2"/>
        <w:divId w:val="802699163"/>
      </w:pPr>
    </w:p>
    <w:tbl>
      <w:tblPr>
        <w:tblW w:w="10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6"/>
        <w:gridCol w:w="4107"/>
      </w:tblGrid>
      <w:tr w:rsidR="008F515D" w:rsidRPr="00F924F1" w14:paraId="32442F91" w14:textId="77777777" w:rsidTr="00606994">
        <w:trPr>
          <w:divId w:val="802699163"/>
          <w:trHeight w:val="1440"/>
        </w:trPr>
        <w:tc>
          <w:tcPr>
            <w:tcW w:w="1570" w:type="dxa"/>
            <w:shd w:val="clear" w:color="auto" w:fill="auto"/>
          </w:tcPr>
          <w:bookmarkEnd w:id="70"/>
          <w:p w14:paraId="7A00E5AB"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75C1B014" wp14:editId="228CE7FA">
                  <wp:extent cx="332740" cy="151130"/>
                  <wp:effectExtent l="0" t="0" r="0" b="0"/>
                  <wp:docPr id="35" name="Picture 20"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0F77C4AA"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0C064D6"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12AC2D47" wp14:editId="7251ACE5">
                  <wp:extent cx="219075" cy="196215"/>
                  <wp:effectExtent l="0" t="0" r="0" b="0"/>
                  <wp:docPr id="36" name="Picture 19"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6FE90642"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59A20BBC"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D.3 – The agency establishes appropriate action plans to remove identified barriers.</w:t>
            </w:r>
          </w:p>
        </w:tc>
        <w:tc>
          <w:tcPr>
            <w:tcW w:w="0" w:type="auto"/>
            <w:shd w:val="clear" w:color="auto" w:fill="auto"/>
          </w:tcPr>
          <w:p w14:paraId="38A9171F"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49E8C259"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0174B21E"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74E1DDF2" w14:textId="77777777" w:rsidR="008F515D" w:rsidRPr="00F924F1" w:rsidRDefault="008F515D" w:rsidP="004C21E9">
            <w:pPr>
              <w:spacing w:before="2" w:after="2"/>
              <w:jc w:val="center"/>
              <w:rPr>
                <w:rFonts w:ascii="Arial" w:hAnsi="Arial" w:cs="Arial"/>
                <w:b/>
                <w:bCs/>
                <w:color w:val="000000"/>
              </w:rPr>
            </w:pPr>
          </w:p>
          <w:p w14:paraId="180C7DD6"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New Indicator</w:t>
            </w:r>
          </w:p>
        </w:tc>
      </w:tr>
      <w:tr w:rsidR="008F515D" w:rsidRPr="00F924F1" w14:paraId="1FF5DCEE" w14:textId="77777777" w:rsidTr="00606994">
        <w:trPr>
          <w:divId w:val="802699163"/>
        </w:trPr>
        <w:tc>
          <w:tcPr>
            <w:tcW w:w="1570" w:type="dxa"/>
            <w:shd w:val="clear" w:color="auto" w:fill="auto"/>
          </w:tcPr>
          <w:p w14:paraId="7CE1A9AF" w14:textId="77777777" w:rsidR="008F515D" w:rsidRPr="00F924F1" w:rsidRDefault="008F515D" w:rsidP="004C21E9">
            <w:pPr>
              <w:spacing w:before="2" w:after="2"/>
              <w:jc w:val="center"/>
              <w:rPr>
                <w:rFonts w:ascii="Arial" w:hAnsi="Arial" w:cs="Arial"/>
                <w:b/>
              </w:rPr>
            </w:pPr>
            <w:r w:rsidRPr="00F924F1">
              <w:rPr>
                <w:rFonts w:ascii="Arial" w:hAnsi="Arial" w:cs="Arial"/>
                <w:b/>
              </w:rPr>
              <w:t>D.3.a.</w:t>
            </w:r>
          </w:p>
        </w:tc>
        <w:tc>
          <w:tcPr>
            <w:tcW w:w="3010" w:type="dxa"/>
            <w:shd w:val="clear" w:color="auto" w:fill="auto"/>
          </w:tcPr>
          <w:p w14:paraId="7837A0DF" w14:textId="77777777" w:rsidR="008F515D" w:rsidRPr="00F924F1" w:rsidRDefault="008F515D" w:rsidP="004C21E9">
            <w:pPr>
              <w:spacing w:before="2" w:after="2"/>
              <w:rPr>
                <w:rFonts w:ascii="Arial" w:hAnsi="Arial" w:cs="Arial"/>
                <w:color w:val="000000"/>
              </w:rPr>
            </w:pPr>
            <w:bookmarkStart w:id="72" w:name="_Hlk3192662"/>
            <w:r w:rsidRPr="00F924F1">
              <w:rPr>
                <w:rFonts w:ascii="Arial" w:hAnsi="Arial" w:cs="Arial"/>
                <w:shd w:val="clear" w:color="auto" w:fill="FFFFFF"/>
              </w:rPr>
              <w:t xml:space="preserve">Does the agency effectively tailor action plans to address the identified barriers, in </w:t>
            </w:r>
            <w:r w:rsidRPr="00F924F1">
              <w:rPr>
                <w:rFonts w:ascii="Arial" w:hAnsi="Arial" w:cs="Arial"/>
                <w:shd w:val="clear" w:color="auto" w:fill="FFFFFF"/>
              </w:rPr>
              <w:lastRenderedPageBreak/>
              <w:t>particular policies, procedures, or practices?</w:t>
            </w:r>
            <w:r w:rsidRPr="00F924F1">
              <w:rPr>
                <w:rFonts w:ascii="Arial" w:hAnsi="Arial" w:cs="Arial"/>
                <w:b/>
                <w:bCs/>
                <w:color w:val="000000"/>
              </w:rPr>
              <w:t xml:space="preserve"> </w:t>
            </w:r>
            <w:bookmarkEnd w:id="72"/>
            <w:r w:rsidRPr="00F924F1">
              <w:rPr>
                <w:rFonts w:ascii="Arial" w:hAnsi="Arial" w:cs="Arial"/>
                <w:bCs/>
                <w:color w:val="000000"/>
              </w:rPr>
              <w:t>[see 29 CFR §1614.102(a)(3)]</w:t>
            </w:r>
          </w:p>
        </w:tc>
        <w:tc>
          <w:tcPr>
            <w:tcW w:w="0" w:type="auto"/>
            <w:shd w:val="clear" w:color="auto" w:fill="auto"/>
          </w:tcPr>
          <w:p w14:paraId="0923866C" w14:textId="77777777" w:rsidR="008F515D" w:rsidRPr="00F924F1" w:rsidRDefault="008F515D" w:rsidP="004C21E9">
            <w:pPr>
              <w:spacing w:before="2" w:after="2"/>
              <w:rPr>
                <w:rFonts w:ascii="Arial" w:hAnsi="Arial" w:cs="Arial"/>
              </w:rPr>
            </w:pPr>
            <w:r w:rsidRPr="00F924F1">
              <w:rPr>
                <w:rFonts w:ascii="Arial" w:hAnsi="Arial" w:cs="Arial"/>
              </w:rPr>
              <w:lastRenderedPageBreak/>
              <w:t>N/A</w:t>
            </w:r>
          </w:p>
        </w:tc>
        <w:tc>
          <w:tcPr>
            <w:tcW w:w="4107" w:type="dxa"/>
            <w:shd w:val="clear" w:color="auto" w:fill="auto"/>
          </w:tcPr>
          <w:p w14:paraId="32E89701" w14:textId="77777777" w:rsidR="008F515D" w:rsidRPr="00F924F1" w:rsidRDefault="008F515D" w:rsidP="004C21E9">
            <w:pPr>
              <w:spacing w:before="2" w:after="2"/>
              <w:jc w:val="center"/>
              <w:rPr>
                <w:rFonts w:ascii="Arial" w:hAnsi="Arial" w:cs="Arial"/>
              </w:rPr>
            </w:pPr>
          </w:p>
        </w:tc>
      </w:tr>
      <w:tr w:rsidR="008F515D" w:rsidRPr="00F924F1" w14:paraId="337A1725" w14:textId="77777777" w:rsidTr="00606994">
        <w:trPr>
          <w:divId w:val="802699163"/>
        </w:trPr>
        <w:tc>
          <w:tcPr>
            <w:tcW w:w="1570" w:type="dxa"/>
            <w:shd w:val="clear" w:color="auto" w:fill="auto"/>
          </w:tcPr>
          <w:p w14:paraId="36294897" w14:textId="77777777" w:rsidR="008F515D" w:rsidRPr="00F924F1" w:rsidRDefault="008F515D" w:rsidP="004C21E9">
            <w:pPr>
              <w:spacing w:before="2" w:after="2"/>
              <w:jc w:val="center"/>
              <w:rPr>
                <w:rFonts w:ascii="Arial" w:hAnsi="Arial" w:cs="Arial"/>
                <w:b/>
              </w:rPr>
            </w:pPr>
            <w:r w:rsidRPr="00F924F1">
              <w:rPr>
                <w:rFonts w:ascii="Arial" w:hAnsi="Arial" w:cs="Arial"/>
                <w:b/>
              </w:rPr>
              <w:t>D.3.b</w:t>
            </w:r>
          </w:p>
        </w:tc>
        <w:tc>
          <w:tcPr>
            <w:tcW w:w="3010" w:type="dxa"/>
            <w:shd w:val="clear" w:color="auto" w:fill="auto"/>
          </w:tcPr>
          <w:p w14:paraId="68D2902F" w14:textId="77777777" w:rsidR="008F515D" w:rsidRPr="00F924F1" w:rsidRDefault="008F515D" w:rsidP="004C21E9">
            <w:pPr>
              <w:spacing w:before="2" w:after="2"/>
              <w:rPr>
                <w:rFonts w:ascii="Arial" w:hAnsi="Arial" w:cs="Arial"/>
                <w:color w:val="000000"/>
              </w:rPr>
            </w:pPr>
            <w:bookmarkStart w:id="73" w:name="_Hlk3192718"/>
            <w:r w:rsidRPr="00F924F1">
              <w:rPr>
                <w:rFonts w:ascii="Arial" w:hAnsi="Arial" w:cs="Arial"/>
                <w:bCs/>
                <w:color w:val="000000"/>
              </w:rPr>
              <w:t xml:space="preserve">If the agency identified one or more barriers during the reporting period, did the agency implement a plan in Part I, including meeting the target dates for the planned activities? </w:t>
            </w:r>
            <w:bookmarkEnd w:id="73"/>
            <w:r w:rsidRPr="00F924F1">
              <w:rPr>
                <w:rFonts w:ascii="Arial" w:hAnsi="Arial" w:cs="Arial"/>
                <w:bCs/>
                <w:color w:val="000000"/>
              </w:rPr>
              <w:t xml:space="preserve">[see MD-715, II(D)] </w:t>
            </w:r>
          </w:p>
        </w:tc>
        <w:tc>
          <w:tcPr>
            <w:tcW w:w="0" w:type="auto"/>
            <w:shd w:val="clear" w:color="auto" w:fill="auto"/>
          </w:tcPr>
          <w:p w14:paraId="70F25847"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1C3189A4" w14:textId="77777777" w:rsidR="008F515D" w:rsidRPr="00F924F1" w:rsidRDefault="008F515D" w:rsidP="004C21E9">
            <w:pPr>
              <w:spacing w:before="2" w:after="2"/>
              <w:jc w:val="center"/>
              <w:rPr>
                <w:rFonts w:ascii="Arial" w:hAnsi="Arial" w:cs="Arial"/>
              </w:rPr>
            </w:pPr>
          </w:p>
        </w:tc>
      </w:tr>
      <w:tr w:rsidR="008F515D" w:rsidRPr="00F924F1" w14:paraId="2F1C7E03" w14:textId="77777777" w:rsidTr="00606994">
        <w:trPr>
          <w:divId w:val="802699163"/>
        </w:trPr>
        <w:tc>
          <w:tcPr>
            <w:tcW w:w="1570" w:type="dxa"/>
            <w:shd w:val="clear" w:color="auto" w:fill="auto"/>
          </w:tcPr>
          <w:p w14:paraId="6DD6B39D" w14:textId="77777777" w:rsidR="008F515D" w:rsidRPr="00F924F1" w:rsidRDefault="008F515D" w:rsidP="004C21E9">
            <w:pPr>
              <w:spacing w:before="2" w:after="2"/>
              <w:jc w:val="center"/>
              <w:rPr>
                <w:rFonts w:ascii="Arial" w:hAnsi="Arial" w:cs="Arial"/>
                <w:b/>
              </w:rPr>
            </w:pPr>
            <w:r w:rsidRPr="00F924F1">
              <w:rPr>
                <w:rFonts w:ascii="Arial" w:hAnsi="Arial" w:cs="Arial"/>
                <w:b/>
              </w:rPr>
              <w:t>D.3.c</w:t>
            </w:r>
          </w:p>
        </w:tc>
        <w:tc>
          <w:tcPr>
            <w:tcW w:w="3010" w:type="dxa"/>
            <w:shd w:val="clear" w:color="auto" w:fill="auto"/>
          </w:tcPr>
          <w:p w14:paraId="60B591AF" w14:textId="77777777" w:rsidR="008F515D" w:rsidRPr="00F924F1" w:rsidRDefault="008F515D" w:rsidP="004C21E9">
            <w:pPr>
              <w:spacing w:before="2" w:after="2"/>
              <w:rPr>
                <w:rFonts w:ascii="Arial" w:hAnsi="Arial" w:cs="Arial"/>
                <w:color w:val="000000"/>
              </w:rPr>
            </w:pPr>
            <w:bookmarkStart w:id="74" w:name="_Hlk3192726"/>
            <w:r w:rsidRPr="00F924F1">
              <w:rPr>
                <w:rFonts w:ascii="Arial" w:hAnsi="Arial" w:cs="Arial"/>
                <w:bCs/>
              </w:rPr>
              <w:t xml:space="preserve">Does the agency periodically review the effectiveness of the plans? </w:t>
            </w:r>
            <w:bookmarkEnd w:id="74"/>
            <w:r w:rsidRPr="00F924F1">
              <w:rPr>
                <w:rFonts w:ascii="Arial" w:hAnsi="Arial" w:cs="Arial"/>
                <w:bCs/>
              </w:rPr>
              <w:t>[see MD-715, II(D)]</w:t>
            </w:r>
          </w:p>
        </w:tc>
        <w:tc>
          <w:tcPr>
            <w:tcW w:w="0" w:type="auto"/>
            <w:shd w:val="clear" w:color="auto" w:fill="auto"/>
          </w:tcPr>
          <w:p w14:paraId="30A2C5F6"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6F912A9B" w14:textId="77777777" w:rsidR="008F515D" w:rsidRPr="00F924F1" w:rsidRDefault="008F515D" w:rsidP="004C21E9">
            <w:pPr>
              <w:spacing w:before="2" w:after="2"/>
              <w:jc w:val="center"/>
              <w:rPr>
                <w:rFonts w:ascii="Arial" w:hAnsi="Arial" w:cs="Arial"/>
              </w:rPr>
            </w:pPr>
          </w:p>
        </w:tc>
      </w:tr>
    </w:tbl>
    <w:p w14:paraId="731AFCBF" w14:textId="77777777" w:rsidR="00F13C45" w:rsidRDefault="00F13C45">
      <w:pPr>
        <w:spacing w:before="2" w:after="2"/>
        <w:divId w:val="802699163"/>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2"/>
        <w:gridCol w:w="4107"/>
      </w:tblGrid>
      <w:tr w:rsidR="008F515D" w:rsidRPr="00F924F1" w14:paraId="3C0D7F83" w14:textId="77777777" w:rsidTr="00606994">
        <w:trPr>
          <w:divId w:val="802699163"/>
          <w:trHeight w:val="1440"/>
        </w:trPr>
        <w:tc>
          <w:tcPr>
            <w:tcW w:w="1570" w:type="dxa"/>
            <w:shd w:val="clear" w:color="auto" w:fill="auto"/>
          </w:tcPr>
          <w:p w14:paraId="6D5F2C69"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4262BE8F" wp14:editId="6135470B">
                  <wp:extent cx="332740" cy="151130"/>
                  <wp:effectExtent l="0" t="0" r="0" b="0"/>
                  <wp:docPr id="37" name="Picture 18"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7737B040"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2E718E0C"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53F35BB1" wp14:editId="3A118851">
                  <wp:extent cx="219075" cy="196215"/>
                  <wp:effectExtent l="0" t="0" r="0" b="0"/>
                  <wp:docPr id="38" name="Picture 17"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55633381" w14:textId="77777777" w:rsidR="008F515D" w:rsidRPr="00F924F1" w:rsidRDefault="008F515D" w:rsidP="00F13C45">
            <w:pPr>
              <w:spacing w:before="2" w:after="2"/>
              <w:rPr>
                <w:rFonts w:ascii="Arial" w:hAnsi="Arial" w:cs="Arial"/>
                <w:b/>
              </w:rPr>
            </w:pPr>
            <w:r w:rsidRPr="00F924F1">
              <w:rPr>
                <w:rFonts w:ascii="Arial" w:hAnsi="Arial" w:cs="Arial"/>
                <w:b/>
                <w:bCs/>
                <w:color w:val="000000"/>
              </w:rPr>
              <w:t>Measures</w:t>
            </w:r>
          </w:p>
        </w:tc>
        <w:tc>
          <w:tcPr>
            <w:tcW w:w="3010" w:type="dxa"/>
            <w:shd w:val="clear" w:color="auto" w:fill="auto"/>
          </w:tcPr>
          <w:p w14:paraId="59BBD133" w14:textId="77777777" w:rsidR="008F515D" w:rsidRPr="00F924F1" w:rsidRDefault="008F515D" w:rsidP="004C21E9">
            <w:pPr>
              <w:spacing w:before="2" w:after="2"/>
              <w:rPr>
                <w:rFonts w:ascii="Arial" w:hAnsi="Arial" w:cs="Arial"/>
                <w:bCs/>
              </w:rPr>
            </w:pPr>
            <w:r w:rsidRPr="00F924F1">
              <w:rPr>
                <w:rFonts w:ascii="Arial" w:hAnsi="Arial" w:cs="Arial"/>
                <w:b/>
                <w:bCs/>
                <w:color w:val="000000"/>
              </w:rPr>
              <w:t>D.4 – The agency has an affirmative action plan for people with disabilities, including those with targeted disabilities</w:t>
            </w:r>
          </w:p>
        </w:tc>
        <w:tc>
          <w:tcPr>
            <w:tcW w:w="0" w:type="auto"/>
            <w:shd w:val="clear" w:color="auto" w:fill="auto"/>
          </w:tcPr>
          <w:p w14:paraId="15557C9A"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0B99E914" w14:textId="77777777" w:rsidR="008F515D" w:rsidRPr="00F924F1" w:rsidRDefault="008F515D" w:rsidP="004C21E9">
            <w:pPr>
              <w:spacing w:before="2" w:after="2"/>
              <w:rPr>
                <w:rFonts w:ascii="Arial" w:hAnsi="Arial" w:cs="Arial"/>
              </w:rPr>
            </w:pPr>
            <w:r w:rsidRPr="00F924F1">
              <w:rPr>
                <w:rFonts w:ascii="Arial" w:hAnsi="Arial" w:cs="Arial"/>
                <w:b/>
              </w:rPr>
              <w:t>(Yes/No/NA)</w:t>
            </w:r>
          </w:p>
        </w:tc>
        <w:tc>
          <w:tcPr>
            <w:tcW w:w="4107" w:type="dxa"/>
            <w:shd w:val="clear" w:color="auto" w:fill="auto"/>
          </w:tcPr>
          <w:p w14:paraId="2A8F6288"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59C3D312" w14:textId="77777777" w:rsidR="008F515D" w:rsidRPr="00F924F1" w:rsidRDefault="008F515D" w:rsidP="004C21E9">
            <w:pPr>
              <w:spacing w:before="2" w:after="2"/>
              <w:jc w:val="center"/>
              <w:rPr>
                <w:rFonts w:ascii="Arial" w:hAnsi="Arial" w:cs="Arial"/>
                <w:b/>
                <w:bCs/>
                <w:color w:val="000000"/>
              </w:rPr>
            </w:pPr>
          </w:p>
          <w:p w14:paraId="4885474F" w14:textId="77777777" w:rsidR="008F515D" w:rsidRPr="00F924F1" w:rsidRDefault="008F515D" w:rsidP="004C21E9">
            <w:pPr>
              <w:spacing w:before="2" w:after="2"/>
              <w:jc w:val="center"/>
              <w:rPr>
                <w:rFonts w:ascii="Arial" w:hAnsi="Arial" w:cs="Arial"/>
              </w:rPr>
            </w:pPr>
            <w:r w:rsidRPr="00F924F1">
              <w:rPr>
                <w:rFonts w:ascii="Arial" w:hAnsi="Arial" w:cs="Arial"/>
                <w:b/>
                <w:bCs/>
                <w:color w:val="000000"/>
              </w:rPr>
              <w:t>New Indicator</w:t>
            </w:r>
          </w:p>
        </w:tc>
      </w:tr>
      <w:tr w:rsidR="008F515D" w:rsidRPr="00F924F1" w14:paraId="38155996" w14:textId="77777777" w:rsidTr="00606994">
        <w:trPr>
          <w:divId w:val="802699163"/>
          <w:trHeight w:val="1584"/>
        </w:trPr>
        <w:tc>
          <w:tcPr>
            <w:tcW w:w="1570" w:type="dxa"/>
            <w:shd w:val="clear" w:color="auto" w:fill="auto"/>
            <w:vAlign w:val="center"/>
          </w:tcPr>
          <w:p w14:paraId="6CE187F3" w14:textId="77777777" w:rsidR="008F515D" w:rsidRPr="00F924F1" w:rsidRDefault="008F515D" w:rsidP="004C21E9">
            <w:pPr>
              <w:spacing w:before="2" w:after="2"/>
              <w:jc w:val="center"/>
              <w:rPr>
                <w:rFonts w:ascii="Arial" w:hAnsi="Arial" w:cs="Arial"/>
                <w:b/>
              </w:rPr>
            </w:pPr>
            <w:r w:rsidRPr="00F924F1">
              <w:rPr>
                <w:rFonts w:ascii="Arial" w:hAnsi="Arial" w:cs="Arial"/>
                <w:b/>
              </w:rPr>
              <w:t>D.4.a</w:t>
            </w:r>
          </w:p>
        </w:tc>
        <w:tc>
          <w:tcPr>
            <w:tcW w:w="3010" w:type="dxa"/>
            <w:shd w:val="clear" w:color="auto" w:fill="auto"/>
          </w:tcPr>
          <w:p w14:paraId="23295A6F" w14:textId="77777777" w:rsidR="008F515D" w:rsidRPr="00F924F1" w:rsidRDefault="008F515D" w:rsidP="004C21E9">
            <w:pPr>
              <w:spacing w:before="2" w:after="2"/>
              <w:rPr>
                <w:rFonts w:ascii="Arial" w:hAnsi="Arial" w:cs="Arial"/>
                <w:bCs/>
              </w:rPr>
            </w:pPr>
            <w:r w:rsidRPr="00F924F1">
              <w:rPr>
                <w:rFonts w:ascii="Arial" w:hAnsi="Arial"/>
              </w:rPr>
              <w:t>Does the agency post its affirmative action plan on its public website?</w:t>
            </w:r>
            <w:r w:rsidRPr="00F924F1">
              <w:rPr>
                <w:rFonts w:ascii="Arial" w:hAnsi="Arial" w:cs="Arial"/>
              </w:rPr>
              <w:t xml:space="preserve"> [see 29 CFR 1614.203(d)(4)]  Please provide the internet address in the comments.</w:t>
            </w:r>
          </w:p>
        </w:tc>
        <w:tc>
          <w:tcPr>
            <w:tcW w:w="0" w:type="auto"/>
            <w:shd w:val="clear" w:color="auto" w:fill="auto"/>
          </w:tcPr>
          <w:p w14:paraId="047F1032"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199D06AA" w14:textId="77777777" w:rsidR="008F515D" w:rsidRPr="00F924F1" w:rsidRDefault="008F515D" w:rsidP="004C21E9">
            <w:pPr>
              <w:spacing w:before="2" w:after="2"/>
              <w:jc w:val="center"/>
              <w:rPr>
                <w:rFonts w:ascii="Arial" w:hAnsi="Arial" w:cs="Arial"/>
              </w:rPr>
            </w:pPr>
          </w:p>
        </w:tc>
      </w:tr>
      <w:tr w:rsidR="008F515D" w:rsidRPr="00F924F1" w14:paraId="7E1FBB9B" w14:textId="77777777" w:rsidTr="00606994">
        <w:trPr>
          <w:divId w:val="802699163"/>
          <w:trHeight w:val="1584"/>
        </w:trPr>
        <w:tc>
          <w:tcPr>
            <w:tcW w:w="1570" w:type="dxa"/>
            <w:shd w:val="clear" w:color="auto" w:fill="auto"/>
            <w:vAlign w:val="center"/>
          </w:tcPr>
          <w:p w14:paraId="261AA151" w14:textId="77777777" w:rsidR="008F515D" w:rsidRPr="00F924F1" w:rsidRDefault="008F515D" w:rsidP="004C21E9">
            <w:pPr>
              <w:spacing w:before="2" w:after="2"/>
              <w:jc w:val="center"/>
              <w:rPr>
                <w:rFonts w:ascii="Arial" w:hAnsi="Arial" w:cs="Arial"/>
                <w:b/>
              </w:rPr>
            </w:pPr>
            <w:r w:rsidRPr="00F924F1">
              <w:rPr>
                <w:rFonts w:ascii="Arial" w:hAnsi="Arial" w:cs="Arial"/>
                <w:b/>
              </w:rPr>
              <w:t>D.4.b</w:t>
            </w:r>
          </w:p>
        </w:tc>
        <w:tc>
          <w:tcPr>
            <w:tcW w:w="3010" w:type="dxa"/>
            <w:shd w:val="clear" w:color="auto" w:fill="auto"/>
          </w:tcPr>
          <w:p w14:paraId="66AB6163" w14:textId="77777777" w:rsidR="008F515D" w:rsidRPr="00F924F1" w:rsidRDefault="008F515D" w:rsidP="004C21E9">
            <w:pPr>
              <w:spacing w:before="2" w:after="2"/>
              <w:rPr>
                <w:rFonts w:ascii="Arial" w:hAnsi="Arial" w:cs="Arial"/>
                <w:bCs/>
              </w:rPr>
            </w:pPr>
            <w:r w:rsidRPr="00F924F1">
              <w:rPr>
                <w:rFonts w:ascii="Arial" w:hAnsi="Arial" w:cs="Arial"/>
              </w:rPr>
              <w:t xml:space="preserve">Does the agency </w:t>
            </w:r>
            <w:bookmarkStart w:id="75" w:name="_Hlk524950827"/>
            <w:r w:rsidRPr="00F924F1">
              <w:rPr>
                <w:rFonts w:ascii="Arial" w:hAnsi="Arial" w:cs="Arial"/>
              </w:rPr>
              <w:t xml:space="preserve">take specific steps to ensure qualified people with disabilities are aware of and encouraged to apply for job vacancies? </w:t>
            </w:r>
            <w:bookmarkEnd w:id="75"/>
            <w:r w:rsidRPr="00F924F1">
              <w:rPr>
                <w:rFonts w:ascii="Arial" w:hAnsi="Arial" w:cs="Arial"/>
              </w:rPr>
              <w:t>[see 29 CFR 1614.203(d)(1)(</w:t>
            </w:r>
            <w:proofErr w:type="spellStart"/>
            <w:r w:rsidRPr="00F924F1">
              <w:rPr>
                <w:rFonts w:ascii="Arial" w:hAnsi="Arial" w:cs="Arial"/>
              </w:rPr>
              <w:t>i</w:t>
            </w:r>
            <w:proofErr w:type="spellEnd"/>
            <w:r w:rsidRPr="00F924F1">
              <w:rPr>
                <w:rFonts w:ascii="Arial" w:hAnsi="Arial" w:cs="Arial"/>
              </w:rPr>
              <w:t>)]</w:t>
            </w:r>
          </w:p>
        </w:tc>
        <w:tc>
          <w:tcPr>
            <w:tcW w:w="0" w:type="auto"/>
            <w:shd w:val="clear" w:color="auto" w:fill="auto"/>
          </w:tcPr>
          <w:p w14:paraId="57C3FF4F"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15266C91" w14:textId="77777777" w:rsidR="008F515D" w:rsidRPr="00F924F1" w:rsidRDefault="008F515D" w:rsidP="004C21E9">
            <w:pPr>
              <w:spacing w:before="2" w:after="2"/>
              <w:jc w:val="center"/>
              <w:rPr>
                <w:rFonts w:ascii="Arial" w:hAnsi="Arial" w:cs="Arial"/>
              </w:rPr>
            </w:pPr>
          </w:p>
        </w:tc>
      </w:tr>
      <w:tr w:rsidR="008F515D" w:rsidRPr="00F924F1" w14:paraId="57825483" w14:textId="77777777" w:rsidTr="00606994">
        <w:trPr>
          <w:divId w:val="802699163"/>
          <w:trHeight w:val="1584"/>
        </w:trPr>
        <w:tc>
          <w:tcPr>
            <w:tcW w:w="1570" w:type="dxa"/>
            <w:shd w:val="clear" w:color="auto" w:fill="auto"/>
            <w:vAlign w:val="center"/>
          </w:tcPr>
          <w:p w14:paraId="226D2DB6" w14:textId="77777777" w:rsidR="008F515D" w:rsidRPr="00F924F1" w:rsidRDefault="008F515D" w:rsidP="004C21E9">
            <w:pPr>
              <w:spacing w:before="2" w:after="2"/>
              <w:jc w:val="center"/>
              <w:rPr>
                <w:rFonts w:ascii="Arial" w:hAnsi="Arial" w:cs="Arial"/>
                <w:b/>
              </w:rPr>
            </w:pPr>
            <w:r w:rsidRPr="00F924F1">
              <w:rPr>
                <w:rFonts w:ascii="Arial" w:hAnsi="Arial" w:cs="Arial"/>
                <w:b/>
              </w:rPr>
              <w:t>D.4.c</w:t>
            </w:r>
          </w:p>
        </w:tc>
        <w:tc>
          <w:tcPr>
            <w:tcW w:w="3010" w:type="dxa"/>
            <w:shd w:val="clear" w:color="auto" w:fill="auto"/>
          </w:tcPr>
          <w:p w14:paraId="517F5118" w14:textId="77777777" w:rsidR="008F515D" w:rsidRPr="00F924F1" w:rsidRDefault="008F515D" w:rsidP="004C21E9">
            <w:pPr>
              <w:spacing w:before="2" w:after="2"/>
              <w:rPr>
                <w:rFonts w:ascii="Arial" w:hAnsi="Arial" w:cs="Arial"/>
                <w:bCs/>
              </w:rPr>
            </w:pPr>
            <w:r w:rsidRPr="00F924F1">
              <w:rPr>
                <w:rFonts w:ascii="Arial" w:hAnsi="Arial" w:cs="Arial"/>
              </w:rPr>
              <w:t xml:space="preserve">Does the agency </w:t>
            </w:r>
            <w:bookmarkStart w:id="76" w:name="_Hlk524950890"/>
            <w:r w:rsidRPr="00F924F1">
              <w:rPr>
                <w:rFonts w:ascii="Arial" w:hAnsi="Arial" w:cs="Arial"/>
              </w:rPr>
              <w:t xml:space="preserve">ensure that disability-related questions from members of the public are answered promptly and correctly? </w:t>
            </w:r>
            <w:bookmarkEnd w:id="76"/>
            <w:r w:rsidRPr="00F924F1">
              <w:rPr>
                <w:rFonts w:ascii="Arial" w:hAnsi="Arial" w:cs="Arial"/>
              </w:rPr>
              <w:t>[see 29 CFR 1614.203(d)(1)(ii)(A)]</w:t>
            </w:r>
          </w:p>
        </w:tc>
        <w:tc>
          <w:tcPr>
            <w:tcW w:w="0" w:type="auto"/>
            <w:shd w:val="clear" w:color="auto" w:fill="auto"/>
          </w:tcPr>
          <w:p w14:paraId="1C56E57B"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4CAE5867" w14:textId="77777777" w:rsidR="008F515D" w:rsidRPr="00F924F1" w:rsidRDefault="008F515D" w:rsidP="004C21E9">
            <w:pPr>
              <w:spacing w:before="2" w:after="2"/>
              <w:jc w:val="center"/>
              <w:rPr>
                <w:rFonts w:ascii="Arial" w:hAnsi="Arial" w:cs="Arial"/>
              </w:rPr>
            </w:pPr>
          </w:p>
        </w:tc>
      </w:tr>
      <w:tr w:rsidR="008F515D" w:rsidRPr="00F924F1" w14:paraId="5464020F" w14:textId="77777777" w:rsidTr="00606994">
        <w:trPr>
          <w:divId w:val="802699163"/>
          <w:trHeight w:val="1728"/>
        </w:trPr>
        <w:tc>
          <w:tcPr>
            <w:tcW w:w="1570" w:type="dxa"/>
            <w:shd w:val="clear" w:color="auto" w:fill="auto"/>
            <w:vAlign w:val="center"/>
          </w:tcPr>
          <w:p w14:paraId="3DF11169" w14:textId="77777777" w:rsidR="008F515D" w:rsidRPr="00F924F1" w:rsidRDefault="008F515D" w:rsidP="004C21E9">
            <w:pPr>
              <w:spacing w:before="2" w:after="2"/>
              <w:jc w:val="center"/>
              <w:rPr>
                <w:rFonts w:ascii="Arial" w:hAnsi="Arial" w:cs="Arial"/>
                <w:b/>
              </w:rPr>
            </w:pPr>
            <w:r w:rsidRPr="00F924F1">
              <w:rPr>
                <w:rFonts w:ascii="Arial" w:hAnsi="Arial" w:cs="Arial"/>
                <w:b/>
              </w:rPr>
              <w:t>D.4.d</w:t>
            </w:r>
          </w:p>
        </w:tc>
        <w:tc>
          <w:tcPr>
            <w:tcW w:w="3010" w:type="dxa"/>
            <w:shd w:val="clear" w:color="auto" w:fill="auto"/>
          </w:tcPr>
          <w:p w14:paraId="6435D198" w14:textId="77777777" w:rsidR="008F515D" w:rsidRPr="00F924F1" w:rsidRDefault="008F515D" w:rsidP="004C21E9">
            <w:pPr>
              <w:spacing w:before="2" w:after="2"/>
              <w:rPr>
                <w:rFonts w:ascii="Arial" w:hAnsi="Arial" w:cs="Arial"/>
                <w:bCs/>
              </w:rPr>
            </w:pPr>
            <w:r w:rsidRPr="00F924F1">
              <w:rPr>
                <w:rFonts w:ascii="Arial" w:hAnsi="Arial" w:cs="Arial"/>
              </w:rPr>
              <w:t>Has the agency taken s</w:t>
            </w:r>
            <w:bookmarkStart w:id="77" w:name="_Hlk524950918"/>
            <w:r w:rsidRPr="00F924F1">
              <w:rPr>
                <w:rFonts w:ascii="Arial" w:hAnsi="Arial" w:cs="Arial"/>
              </w:rPr>
              <w:t xml:space="preserve">pecific steps that are reasonably designed to increase the number of persons with disabilities or targeted disabilities employed at the agency until it meets the goals? </w:t>
            </w:r>
            <w:bookmarkEnd w:id="77"/>
            <w:r w:rsidRPr="00F924F1">
              <w:rPr>
                <w:rFonts w:ascii="Arial" w:hAnsi="Arial" w:cs="Arial"/>
              </w:rPr>
              <w:t>[see 29 CFR 1614.203(d)(7)(ii)]</w:t>
            </w:r>
          </w:p>
        </w:tc>
        <w:tc>
          <w:tcPr>
            <w:tcW w:w="0" w:type="auto"/>
            <w:shd w:val="clear" w:color="auto" w:fill="auto"/>
          </w:tcPr>
          <w:p w14:paraId="7FB695FF"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1AA5596A" w14:textId="77777777" w:rsidR="008F515D" w:rsidRPr="00F924F1" w:rsidRDefault="008F515D" w:rsidP="004C21E9">
            <w:pPr>
              <w:spacing w:before="2" w:after="2"/>
              <w:jc w:val="center"/>
              <w:rPr>
                <w:rFonts w:ascii="Arial" w:hAnsi="Arial" w:cs="Arial"/>
              </w:rPr>
            </w:pPr>
          </w:p>
        </w:tc>
      </w:tr>
    </w:tbl>
    <w:p w14:paraId="1BAFEF64" w14:textId="77777777" w:rsidR="00F13C45" w:rsidRDefault="00F13C45">
      <w:pPr>
        <w:spacing w:before="2" w:after="2"/>
        <w:divId w:val="802699163"/>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3"/>
        <w:gridCol w:w="4107"/>
      </w:tblGrid>
      <w:tr w:rsidR="00606994" w:rsidRPr="00F924F1" w14:paraId="013A30FA" w14:textId="77777777" w:rsidTr="00606994">
        <w:trPr>
          <w:divId w:val="802699163"/>
          <w:trHeight w:val="1008"/>
        </w:trPr>
        <w:tc>
          <w:tcPr>
            <w:tcW w:w="10070" w:type="dxa"/>
            <w:gridSpan w:val="4"/>
            <w:shd w:val="clear" w:color="auto" w:fill="auto"/>
          </w:tcPr>
          <w:p w14:paraId="477F7F0F" w14:textId="77777777" w:rsidR="00606994" w:rsidRPr="00F924F1" w:rsidRDefault="00606994" w:rsidP="004C21E9">
            <w:pPr>
              <w:spacing w:before="2" w:after="2"/>
              <w:jc w:val="center"/>
              <w:rPr>
                <w:rFonts w:ascii="Arial" w:hAnsi="Arial" w:cs="Arial"/>
                <w:b/>
                <w:bCs/>
                <w:color w:val="000000"/>
              </w:rPr>
            </w:pPr>
            <w:r w:rsidRPr="00F924F1">
              <w:rPr>
                <w:rFonts w:ascii="Arial" w:hAnsi="Arial" w:cs="Arial"/>
                <w:b/>
                <w:bCs/>
                <w:color w:val="000000"/>
              </w:rPr>
              <w:t xml:space="preserve">Essential Element E: </w:t>
            </w:r>
            <w:r w:rsidRPr="00F924F1">
              <w:rPr>
                <w:rFonts w:ascii="Arial" w:hAnsi="Arial" w:cs="Arial"/>
                <w:b/>
                <w:bCs/>
                <w:smallCaps/>
                <w:color w:val="000000"/>
              </w:rPr>
              <w:t>Efficiency</w:t>
            </w:r>
            <w:r w:rsidRPr="00F924F1">
              <w:rPr>
                <w:rFonts w:ascii="Arial" w:hAnsi="Arial" w:cs="Arial"/>
                <w:b/>
                <w:bCs/>
                <w:color w:val="000000"/>
              </w:rPr>
              <w:br/>
              <w:t>This element requires the agency head to ensure that there are effective systems for evaluating the impact and effectiveness of the agency’s EEO programs and an efficient and fair dispute resolution process.</w:t>
            </w:r>
          </w:p>
        </w:tc>
      </w:tr>
      <w:tr w:rsidR="00F13C45" w:rsidRPr="00F924F1" w14:paraId="68864C9D" w14:textId="77777777" w:rsidTr="00606994">
        <w:trPr>
          <w:divId w:val="802699163"/>
          <w:trHeight w:val="1440"/>
        </w:trPr>
        <w:tc>
          <w:tcPr>
            <w:tcW w:w="1570" w:type="dxa"/>
            <w:shd w:val="clear" w:color="auto" w:fill="auto"/>
          </w:tcPr>
          <w:p w14:paraId="3075A816" w14:textId="77777777" w:rsidR="00F13C45" w:rsidRPr="00F924F1" w:rsidRDefault="00F13C45" w:rsidP="004C21E9">
            <w:pPr>
              <w:spacing w:before="2" w:after="2"/>
              <w:rPr>
                <w:rFonts w:ascii="Arial" w:hAnsi="Arial" w:cs="Arial"/>
              </w:rPr>
            </w:pPr>
            <w:r w:rsidRPr="008F515D">
              <w:rPr>
                <w:rFonts w:ascii="Arial" w:hAnsi="Arial" w:cs="Arial"/>
                <w:noProof/>
              </w:rPr>
              <w:lastRenderedPageBreak/>
              <w:drawing>
                <wp:inline distT="0" distB="0" distL="0" distR="0" wp14:anchorId="4DA75E4C" wp14:editId="28D95F67">
                  <wp:extent cx="332740" cy="151130"/>
                  <wp:effectExtent l="0" t="0" r="0" b="0"/>
                  <wp:docPr id="39" name="Picture 16"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2CBE0F7D" w14:textId="77777777" w:rsidR="00F13C45" w:rsidRPr="00F924F1" w:rsidRDefault="00F13C45"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1264F5EF" w14:textId="77777777" w:rsidR="00F13C45" w:rsidRPr="00F924F1" w:rsidRDefault="00F13C45" w:rsidP="004C21E9">
            <w:pPr>
              <w:spacing w:before="2" w:after="2"/>
              <w:rPr>
                <w:rFonts w:ascii="Arial" w:hAnsi="Arial" w:cs="Arial"/>
                <w:noProof/>
              </w:rPr>
            </w:pPr>
            <w:r w:rsidRPr="008F515D">
              <w:rPr>
                <w:rFonts w:ascii="Arial" w:hAnsi="Arial" w:cs="Arial"/>
                <w:noProof/>
              </w:rPr>
              <w:drawing>
                <wp:inline distT="0" distB="0" distL="0" distR="0" wp14:anchorId="362DCB6F" wp14:editId="15E23313">
                  <wp:extent cx="219075" cy="196215"/>
                  <wp:effectExtent l="0" t="0" r="0" b="0"/>
                  <wp:docPr id="40" name="Picture 15"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463B808B" w14:textId="77777777" w:rsidR="00F13C45" w:rsidRPr="00F924F1" w:rsidRDefault="00F13C45"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73BF24DB" w14:textId="77777777" w:rsidR="00F13C45" w:rsidRPr="00F924F1" w:rsidRDefault="00F13C45" w:rsidP="004C21E9">
            <w:pPr>
              <w:spacing w:before="2" w:after="2"/>
              <w:rPr>
                <w:rFonts w:ascii="Arial" w:hAnsi="Arial" w:cs="Arial"/>
                <w:b/>
                <w:bCs/>
                <w:color w:val="000000"/>
              </w:rPr>
            </w:pPr>
            <w:r w:rsidRPr="00F924F1">
              <w:rPr>
                <w:rFonts w:ascii="Arial" w:hAnsi="Arial" w:cs="Arial"/>
                <w:b/>
                <w:bCs/>
                <w:color w:val="000000"/>
              </w:rPr>
              <w:t xml:space="preserve">E.1 - </w:t>
            </w:r>
            <w:bookmarkStart w:id="78" w:name="_Hlk519506867"/>
            <w:r w:rsidRPr="00F924F1">
              <w:rPr>
                <w:rFonts w:ascii="Arial" w:hAnsi="Arial" w:cs="Arial"/>
                <w:b/>
                <w:bCs/>
                <w:color w:val="000000"/>
              </w:rPr>
              <w:t>The agency maintains an efficient, fair, and impartial complaint resolution process.</w:t>
            </w:r>
            <w:bookmarkEnd w:id="78"/>
          </w:p>
        </w:tc>
        <w:tc>
          <w:tcPr>
            <w:tcW w:w="0" w:type="auto"/>
            <w:shd w:val="clear" w:color="auto" w:fill="auto"/>
          </w:tcPr>
          <w:p w14:paraId="06F5CB51" w14:textId="77777777" w:rsidR="00F13C45" w:rsidRPr="00F924F1" w:rsidRDefault="00F13C45" w:rsidP="004C21E9">
            <w:pPr>
              <w:spacing w:before="2" w:after="2"/>
              <w:jc w:val="center"/>
              <w:rPr>
                <w:rFonts w:ascii="Arial" w:hAnsi="Arial" w:cs="Arial"/>
                <w:b/>
                <w:bCs/>
                <w:color w:val="000000"/>
              </w:rPr>
            </w:pPr>
            <w:r w:rsidRPr="00F924F1">
              <w:rPr>
                <w:rFonts w:ascii="Arial" w:hAnsi="Arial" w:cs="Arial"/>
                <w:b/>
                <w:bCs/>
                <w:color w:val="000000"/>
              </w:rPr>
              <w:t>Measure Met?</w:t>
            </w:r>
          </w:p>
          <w:p w14:paraId="1E858951" w14:textId="77777777" w:rsidR="00F13C45" w:rsidRPr="00F924F1" w:rsidRDefault="00F13C45"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03F1A652" w14:textId="77777777" w:rsidR="00F13C45" w:rsidRPr="00F924F1" w:rsidRDefault="00F13C45"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47D0BF92" w14:textId="77777777" w:rsidTr="00606994">
        <w:trPr>
          <w:divId w:val="802699163"/>
          <w:trHeight w:val="864"/>
        </w:trPr>
        <w:tc>
          <w:tcPr>
            <w:tcW w:w="1570" w:type="dxa"/>
            <w:shd w:val="clear" w:color="auto" w:fill="auto"/>
          </w:tcPr>
          <w:p w14:paraId="0335FF0D" w14:textId="77777777" w:rsidR="008F515D" w:rsidRPr="00F924F1" w:rsidRDefault="008F515D" w:rsidP="004C21E9">
            <w:pPr>
              <w:spacing w:before="2" w:after="2"/>
              <w:jc w:val="center"/>
              <w:rPr>
                <w:rFonts w:ascii="Arial" w:hAnsi="Arial" w:cs="Arial"/>
                <w:b/>
              </w:rPr>
            </w:pPr>
            <w:r w:rsidRPr="00F924F1">
              <w:rPr>
                <w:rFonts w:ascii="Arial" w:hAnsi="Arial" w:cs="Arial"/>
                <w:b/>
              </w:rPr>
              <w:t>E.1.a</w:t>
            </w:r>
          </w:p>
        </w:tc>
        <w:tc>
          <w:tcPr>
            <w:tcW w:w="3010" w:type="dxa"/>
            <w:shd w:val="clear" w:color="auto" w:fill="auto"/>
          </w:tcPr>
          <w:p w14:paraId="49864B4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timely provide EEO counseling</w:t>
            </w:r>
            <w:r w:rsidRPr="00F924F1">
              <w:rPr>
                <w:rFonts w:ascii="Arial" w:hAnsi="Arial" w:cs="Arial"/>
                <w:bCs/>
                <w:color w:val="000000"/>
              </w:rPr>
              <w:t>, pursuant to 29 CFR §1614.105?</w:t>
            </w:r>
          </w:p>
        </w:tc>
        <w:tc>
          <w:tcPr>
            <w:tcW w:w="0" w:type="auto"/>
            <w:shd w:val="clear" w:color="auto" w:fill="auto"/>
          </w:tcPr>
          <w:p w14:paraId="40037795"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600F58DB"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5D086741" w14:textId="77777777" w:rsidTr="00606994">
        <w:trPr>
          <w:divId w:val="802699163"/>
          <w:trHeight w:val="1440"/>
        </w:trPr>
        <w:tc>
          <w:tcPr>
            <w:tcW w:w="1570" w:type="dxa"/>
            <w:shd w:val="clear" w:color="auto" w:fill="auto"/>
          </w:tcPr>
          <w:p w14:paraId="2E52211A" w14:textId="77777777" w:rsidR="008F515D" w:rsidRPr="00F924F1" w:rsidRDefault="008F515D" w:rsidP="004C21E9">
            <w:pPr>
              <w:spacing w:before="2" w:after="2"/>
              <w:jc w:val="center"/>
              <w:rPr>
                <w:rFonts w:ascii="Arial" w:hAnsi="Arial" w:cs="Arial"/>
                <w:b/>
              </w:rPr>
            </w:pPr>
            <w:r w:rsidRPr="00F924F1">
              <w:rPr>
                <w:rFonts w:ascii="Arial" w:hAnsi="Arial" w:cs="Arial"/>
                <w:b/>
              </w:rPr>
              <w:t>E.1.b</w:t>
            </w:r>
          </w:p>
        </w:tc>
        <w:tc>
          <w:tcPr>
            <w:tcW w:w="3010" w:type="dxa"/>
            <w:shd w:val="clear" w:color="auto" w:fill="auto"/>
          </w:tcPr>
          <w:p w14:paraId="1FCCACDA"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provide written notification of rights and responsibilities in the EEO process during the initial counseling session</w:t>
            </w:r>
            <w:r w:rsidRPr="00F924F1">
              <w:rPr>
                <w:rFonts w:ascii="Arial" w:hAnsi="Arial" w:cs="Arial"/>
                <w:b/>
                <w:bCs/>
                <w:color w:val="000000"/>
              </w:rPr>
              <w:t xml:space="preserve">, </w:t>
            </w:r>
            <w:r w:rsidRPr="00F924F1">
              <w:rPr>
                <w:rFonts w:ascii="Arial" w:hAnsi="Arial" w:cs="Arial"/>
                <w:bCs/>
                <w:color w:val="000000"/>
              </w:rPr>
              <w:t>pursuant to</w:t>
            </w:r>
            <w:r w:rsidRPr="00F924F1">
              <w:rPr>
                <w:rFonts w:ascii="Arial" w:hAnsi="Arial" w:cs="Arial"/>
                <w:b/>
                <w:bCs/>
                <w:color w:val="000000"/>
              </w:rPr>
              <w:t xml:space="preserve"> </w:t>
            </w:r>
            <w:r w:rsidRPr="00F924F1">
              <w:rPr>
                <w:rFonts w:ascii="Arial" w:hAnsi="Arial" w:cs="Arial"/>
                <w:bCs/>
                <w:color w:val="000000"/>
              </w:rPr>
              <w:t>29 CFR §1614.105(b)(1)?</w:t>
            </w:r>
          </w:p>
        </w:tc>
        <w:tc>
          <w:tcPr>
            <w:tcW w:w="0" w:type="auto"/>
            <w:shd w:val="clear" w:color="auto" w:fill="auto"/>
          </w:tcPr>
          <w:p w14:paraId="0A0FE8D6"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1F6411B7"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5E4ADBFB" w14:textId="77777777" w:rsidTr="00606994">
        <w:trPr>
          <w:divId w:val="802699163"/>
          <w:trHeight w:val="1296"/>
        </w:trPr>
        <w:tc>
          <w:tcPr>
            <w:tcW w:w="1570" w:type="dxa"/>
            <w:shd w:val="clear" w:color="auto" w:fill="auto"/>
          </w:tcPr>
          <w:p w14:paraId="266E1749" w14:textId="77777777" w:rsidR="008F515D" w:rsidRPr="00F924F1" w:rsidRDefault="008F515D" w:rsidP="004C21E9">
            <w:pPr>
              <w:spacing w:before="2" w:after="2"/>
              <w:jc w:val="center"/>
              <w:rPr>
                <w:rFonts w:ascii="Arial" w:hAnsi="Arial" w:cs="Arial"/>
                <w:b/>
              </w:rPr>
            </w:pPr>
            <w:r w:rsidRPr="00F924F1">
              <w:rPr>
                <w:rFonts w:ascii="Arial" w:hAnsi="Arial" w:cs="Arial"/>
                <w:b/>
              </w:rPr>
              <w:t>E.1.c</w:t>
            </w:r>
          </w:p>
        </w:tc>
        <w:tc>
          <w:tcPr>
            <w:tcW w:w="3010" w:type="dxa"/>
            <w:shd w:val="clear" w:color="auto" w:fill="auto"/>
          </w:tcPr>
          <w:p w14:paraId="688009DC"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issue acknowledgment letters immediately upon receipt of a formal complaint, pursuant to</w:t>
            </w:r>
            <w:r w:rsidRPr="00F924F1">
              <w:rPr>
                <w:rFonts w:ascii="Arial" w:hAnsi="Arial" w:cs="Arial"/>
                <w:b/>
                <w:color w:val="000000"/>
              </w:rPr>
              <w:t xml:space="preserve"> </w:t>
            </w:r>
            <w:r w:rsidRPr="00F924F1">
              <w:rPr>
                <w:rFonts w:ascii="Arial" w:hAnsi="Arial" w:cs="Arial"/>
                <w:color w:val="000000"/>
              </w:rPr>
              <w:t xml:space="preserve">MD-110, </w:t>
            </w:r>
            <w:r w:rsidRPr="00F924F1">
              <w:rPr>
                <w:rFonts w:ascii="Arial" w:hAnsi="Arial" w:cs="Arial"/>
                <w:bCs/>
                <w:color w:val="000000"/>
              </w:rPr>
              <w:t>Ch. 5(I)?</w:t>
            </w:r>
          </w:p>
        </w:tc>
        <w:tc>
          <w:tcPr>
            <w:tcW w:w="0" w:type="auto"/>
            <w:shd w:val="clear" w:color="auto" w:fill="auto"/>
          </w:tcPr>
          <w:p w14:paraId="13071B8F"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12B9003D"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683CDD5E" w14:textId="77777777" w:rsidTr="00606994">
        <w:trPr>
          <w:divId w:val="802699163"/>
          <w:trHeight w:val="2160"/>
        </w:trPr>
        <w:tc>
          <w:tcPr>
            <w:tcW w:w="1570" w:type="dxa"/>
            <w:shd w:val="clear" w:color="auto" w:fill="auto"/>
          </w:tcPr>
          <w:p w14:paraId="78E61262" w14:textId="77777777" w:rsidR="008F515D" w:rsidRPr="00F924F1" w:rsidRDefault="008F515D" w:rsidP="004C21E9">
            <w:pPr>
              <w:spacing w:before="2" w:after="2"/>
              <w:jc w:val="center"/>
              <w:rPr>
                <w:rFonts w:ascii="Arial" w:hAnsi="Arial" w:cs="Arial"/>
                <w:b/>
              </w:rPr>
            </w:pPr>
            <w:r w:rsidRPr="00F924F1">
              <w:rPr>
                <w:rFonts w:ascii="Arial" w:hAnsi="Arial" w:cs="Arial"/>
                <w:b/>
              </w:rPr>
              <w:t>E.1.d</w:t>
            </w:r>
          </w:p>
        </w:tc>
        <w:tc>
          <w:tcPr>
            <w:tcW w:w="3010" w:type="dxa"/>
            <w:shd w:val="clear" w:color="auto" w:fill="auto"/>
          </w:tcPr>
          <w:p w14:paraId="2D5C3084"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issue acceptance letters/dismissal decisions within a reasonable time (e.g., 60 days) after receipt of the written EEO Counselor report, pursuant to </w:t>
            </w:r>
            <w:r w:rsidRPr="00F924F1">
              <w:rPr>
                <w:rFonts w:ascii="Arial" w:hAnsi="Arial" w:cs="Arial"/>
                <w:bCs/>
                <w:color w:val="000000"/>
              </w:rPr>
              <w:t>MD-110, Ch. 5(I)? If so, please provide the average processing time in the comments.</w:t>
            </w:r>
          </w:p>
        </w:tc>
        <w:tc>
          <w:tcPr>
            <w:tcW w:w="0" w:type="auto"/>
            <w:shd w:val="clear" w:color="auto" w:fill="auto"/>
          </w:tcPr>
          <w:p w14:paraId="44BDF59F"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6849B0B"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 xml:space="preserve">The average processing time is 60 calendar days. </w:t>
            </w:r>
          </w:p>
        </w:tc>
      </w:tr>
      <w:tr w:rsidR="008F515D" w:rsidRPr="00F924F1" w14:paraId="51F1C544" w14:textId="77777777" w:rsidTr="00606994">
        <w:trPr>
          <w:divId w:val="802699163"/>
          <w:trHeight w:val="2016"/>
        </w:trPr>
        <w:tc>
          <w:tcPr>
            <w:tcW w:w="1570" w:type="dxa"/>
            <w:shd w:val="clear" w:color="auto" w:fill="auto"/>
          </w:tcPr>
          <w:p w14:paraId="02056054" w14:textId="77777777" w:rsidR="008F515D" w:rsidRPr="00F924F1" w:rsidRDefault="008F515D" w:rsidP="004C21E9">
            <w:pPr>
              <w:spacing w:before="2" w:after="2"/>
              <w:jc w:val="center"/>
              <w:rPr>
                <w:rFonts w:ascii="Arial" w:hAnsi="Arial" w:cs="Arial"/>
                <w:b/>
              </w:rPr>
            </w:pPr>
            <w:r w:rsidRPr="00F924F1">
              <w:rPr>
                <w:rFonts w:ascii="Arial" w:hAnsi="Arial" w:cs="Arial"/>
                <w:b/>
              </w:rPr>
              <w:t>E.1.e</w:t>
            </w:r>
          </w:p>
        </w:tc>
        <w:tc>
          <w:tcPr>
            <w:tcW w:w="3010" w:type="dxa"/>
            <w:shd w:val="clear" w:color="auto" w:fill="auto"/>
          </w:tcPr>
          <w:p w14:paraId="234D2FB0"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ensure all employees fully cooperate with EEO counselors and EEO personnel in the EEO process, including granting routine access to personnel records related to an investigation</w:t>
            </w:r>
            <w:r w:rsidRPr="00F924F1">
              <w:rPr>
                <w:rFonts w:ascii="Arial" w:hAnsi="Arial" w:cs="Arial"/>
                <w:bCs/>
                <w:color w:val="000000"/>
              </w:rPr>
              <w:t>, pursuant to</w:t>
            </w:r>
            <w:r w:rsidRPr="00F924F1">
              <w:rPr>
                <w:rFonts w:ascii="Arial" w:hAnsi="Arial" w:cs="Arial"/>
                <w:b/>
                <w:bCs/>
                <w:color w:val="000000"/>
              </w:rPr>
              <w:t xml:space="preserve"> </w:t>
            </w:r>
            <w:r w:rsidRPr="00F924F1">
              <w:rPr>
                <w:rFonts w:ascii="Arial" w:hAnsi="Arial" w:cs="Arial"/>
                <w:bCs/>
                <w:color w:val="000000"/>
              </w:rPr>
              <w:t xml:space="preserve">29 CFR §1614.102(b)(6)? </w:t>
            </w:r>
          </w:p>
        </w:tc>
        <w:tc>
          <w:tcPr>
            <w:tcW w:w="0" w:type="auto"/>
            <w:shd w:val="clear" w:color="auto" w:fill="auto"/>
          </w:tcPr>
          <w:p w14:paraId="632B3D1E"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0CD49200"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719B9E7D" w14:textId="77777777" w:rsidTr="00606994">
        <w:trPr>
          <w:divId w:val="802699163"/>
          <w:trHeight w:val="1440"/>
        </w:trPr>
        <w:tc>
          <w:tcPr>
            <w:tcW w:w="1570" w:type="dxa"/>
            <w:shd w:val="clear" w:color="auto" w:fill="auto"/>
          </w:tcPr>
          <w:p w14:paraId="4329B58B" w14:textId="77777777" w:rsidR="008F515D" w:rsidRPr="00F924F1" w:rsidRDefault="008F515D" w:rsidP="004C21E9">
            <w:pPr>
              <w:spacing w:before="2" w:after="2"/>
              <w:jc w:val="center"/>
              <w:rPr>
                <w:rFonts w:ascii="Arial" w:hAnsi="Arial" w:cs="Arial"/>
                <w:b/>
              </w:rPr>
            </w:pPr>
            <w:bookmarkStart w:id="79" w:name="_Hlk3797422"/>
            <w:r w:rsidRPr="00F924F1">
              <w:rPr>
                <w:rFonts w:ascii="Arial" w:hAnsi="Arial" w:cs="Arial"/>
                <w:b/>
              </w:rPr>
              <w:t>E.1.f</w:t>
            </w:r>
          </w:p>
        </w:tc>
        <w:tc>
          <w:tcPr>
            <w:tcW w:w="3010" w:type="dxa"/>
            <w:shd w:val="clear" w:color="auto" w:fill="auto"/>
          </w:tcPr>
          <w:p w14:paraId="3226684B"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timely complete investigations, pursuant to </w:t>
            </w:r>
            <w:r w:rsidRPr="00F924F1">
              <w:rPr>
                <w:rFonts w:ascii="Arial" w:hAnsi="Arial" w:cs="Arial"/>
                <w:bCs/>
                <w:color w:val="000000"/>
              </w:rPr>
              <w:t>29 CFR §1614.108?</w:t>
            </w:r>
          </w:p>
        </w:tc>
        <w:tc>
          <w:tcPr>
            <w:tcW w:w="0" w:type="auto"/>
            <w:shd w:val="clear" w:color="auto" w:fill="auto"/>
          </w:tcPr>
          <w:p w14:paraId="067BD413"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578393AC"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132 average days for processing of investigations completed in 180 days or less</w:t>
            </w:r>
          </w:p>
          <w:p w14:paraId="6DC52538" w14:textId="77777777" w:rsidR="008F515D" w:rsidRPr="00F924F1" w:rsidRDefault="008F515D" w:rsidP="004C21E9">
            <w:pPr>
              <w:tabs>
                <w:tab w:val="left" w:pos="1456"/>
              </w:tabs>
              <w:spacing w:before="2" w:after="2"/>
              <w:jc w:val="center"/>
              <w:rPr>
                <w:rFonts w:ascii="Arial" w:hAnsi="Arial" w:cs="Arial"/>
              </w:rPr>
            </w:pPr>
          </w:p>
          <w:p w14:paraId="3F31B939"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250 average days for processing of investigations completed in 181 - 360 days</w:t>
            </w:r>
          </w:p>
        </w:tc>
      </w:tr>
      <w:bookmarkEnd w:id="79"/>
      <w:tr w:rsidR="008F515D" w:rsidRPr="00F924F1" w14:paraId="50F79554" w14:textId="77777777" w:rsidTr="00606994">
        <w:trPr>
          <w:divId w:val="802699163"/>
          <w:trHeight w:val="2160"/>
        </w:trPr>
        <w:tc>
          <w:tcPr>
            <w:tcW w:w="1570" w:type="dxa"/>
            <w:shd w:val="clear" w:color="auto" w:fill="auto"/>
          </w:tcPr>
          <w:p w14:paraId="7A1C18FE"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E.1.g</w:t>
            </w:r>
          </w:p>
        </w:tc>
        <w:tc>
          <w:tcPr>
            <w:tcW w:w="3010" w:type="dxa"/>
            <w:shd w:val="clear" w:color="auto" w:fill="auto"/>
          </w:tcPr>
          <w:p w14:paraId="22F7C495"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If the agency does not timely complete investigations, does the agency notify complainants of the date by which the investigation will be completed and of their right to request a hearing or file a lawsuit, pursuant to </w:t>
            </w:r>
            <w:r w:rsidRPr="00F924F1">
              <w:rPr>
                <w:rFonts w:ascii="Arial" w:hAnsi="Arial" w:cs="Arial"/>
                <w:bCs/>
                <w:color w:val="000000"/>
              </w:rPr>
              <w:t>29 CFR §1614.108(g)?</w:t>
            </w:r>
          </w:p>
        </w:tc>
        <w:tc>
          <w:tcPr>
            <w:tcW w:w="0" w:type="auto"/>
            <w:shd w:val="clear" w:color="auto" w:fill="auto"/>
          </w:tcPr>
          <w:p w14:paraId="163D48CB"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81E6438"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4DA1C896" w14:textId="77777777" w:rsidTr="00606994">
        <w:trPr>
          <w:divId w:val="802699163"/>
          <w:trHeight w:val="1440"/>
        </w:trPr>
        <w:tc>
          <w:tcPr>
            <w:tcW w:w="1570" w:type="dxa"/>
            <w:shd w:val="clear" w:color="auto" w:fill="auto"/>
          </w:tcPr>
          <w:p w14:paraId="4528A150" w14:textId="77777777" w:rsidR="008F515D" w:rsidRPr="00F924F1" w:rsidRDefault="008F515D" w:rsidP="004C21E9">
            <w:pPr>
              <w:spacing w:before="2" w:after="2"/>
              <w:jc w:val="center"/>
              <w:rPr>
                <w:rFonts w:ascii="Arial" w:hAnsi="Arial" w:cs="Arial"/>
                <w:b/>
              </w:rPr>
            </w:pPr>
            <w:bookmarkStart w:id="80" w:name="_Hlk3797440"/>
            <w:r w:rsidRPr="00F924F1">
              <w:rPr>
                <w:rFonts w:ascii="Arial" w:hAnsi="Arial" w:cs="Arial"/>
                <w:b/>
              </w:rPr>
              <w:t>E.1.h</w:t>
            </w:r>
          </w:p>
        </w:tc>
        <w:tc>
          <w:tcPr>
            <w:tcW w:w="3010" w:type="dxa"/>
            <w:shd w:val="clear" w:color="auto" w:fill="auto"/>
          </w:tcPr>
          <w:p w14:paraId="42C1662F"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When the complainant does not request a hearing, does the agency timely issue the final agency decision, pursuant to</w:t>
            </w:r>
            <w:r w:rsidRPr="00F924F1">
              <w:rPr>
                <w:rFonts w:ascii="Arial" w:hAnsi="Arial" w:cs="Arial"/>
                <w:b/>
                <w:bCs/>
                <w:color w:val="000000"/>
              </w:rPr>
              <w:t xml:space="preserve"> </w:t>
            </w:r>
            <w:r w:rsidRPr="00F924F1">
              <w:rPr>
                <w:rFonts w:ascii="Arial" w:hAnsi="Arial" w:cs="Arial"/>
                <w:bCs/>
                <w:color w:val="000000"/>
              </w:rPr>
              <w:t>29 CFR §1614.110(b)?</w:t>
            </w:r>
          </w:p>
        </w:tc>
        <w:tc>
          <w:tcPr>
            <w:tcW w:w="0" w:type="auto"/>
            <w:shd w:val="clear" w:color="auto" w:fill="auto"/>
          </w:tcPr>
          <w:p w14:paraId="1079F70A"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3206E591"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New Plan</w:t>
            </w:r>
          </w:p>
        </w:tc>
      </w:tr>
      <w:tr w:rsidR="008F515D" w:rsidRPr="00F924F1" w14:paraId="6545775F" w14:textId="77777777" w:rsidTr="00606994">
        <w:trPr>
          <w:divId w:val="802699163"/>
          <w:trHeight w:val="1440"/>
        </w:trPr>
        <w:tc>
          <w:tcPr>
            <w:tcW w:w="1570" w:type="dxa"/>
            <w:shd w:val="clear" w:color="auto" w:fill="auto"/>
          </w:tcPr>
          <w:p w14:paraId="52990552" w14:textId="77777777" w:rsidR="008F515D" w:rsidRPr="00F924F1" w:rsidRDefault="008F515D" w:rsidP="004C21E9">
            <w:pPr>
              <w:spacing w:before="2" w:after="2"/>
              <w:jc w:val="center"/>
              <w:rPr>
                <w:rFonts w:ascii="Arial" w:hAnsi="Arial" w:cs="Arial"/>
                <w:b/>
              </w:rPr>
            </w:pPr>
            <w:bookmarkStart w:id="81" w:name="_Hlk3797465"/>
            <w:bookmarkEnd w:id="80"/>
            <w:r w:rsidRPr="00F924F1">
              <w:rPr>
                <w:rFonts w:ascii="Arial" w:hAnsi="Arial" w:cs="Arial"/>
                <w:b/>
              </w:rPr>
              <w:t>E.1.i</w:t>
            </w:r>
          </w:p>
        </w:tc>
        <w:tc>
          <w:tcPr>
            <w:tcW w:w="3010" w:type="dxa"/>
            <w:shd w:val="clear" w:color="auto" w:fill="auto"/>
          </w:tcPr>
          <w:p w14:paraId="536E0B0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timely issue final actions </w:t>
            </w:r>
            <w:proofErr w:type="gramStart"/>
            <w:r w:rsidRPr="00F924F1">
              <w:rPr>
                <w:rFonts w:ascii="Arial" w:hAnsi="Arial" w:cs="Arial"/>
                <w:color w:val="000000"/>
              </w:rPr>
              <w:t>following</w:t>
            </w:r>
            <w:proofErr w:type="gramEnd"/>
            <w:r w:rsidRPr="00F924F1">
              <w:rPr>
                <w:rFonts w:ascii="Arial" w:hAnsi="Arial" w:cs="Arial"/>
                <w:color w:val="000000"/>
              </w:rPr>
              <w:t xml:space="preserve"> receipt of the hearing file and the administrative judge’s decision, pursuant to </w:t>
            </w:r>
            <w:r w:rsidRPr="00F924F1">
              <w:rPr>
                <w:rFonts w:ascii="Arial" w:hAnsi="Arial" w:cs="Arial"/>
                <w:bCs/>
                <w:color w:val="000000"/>
              </w:rPr>
              <w:t>29 CFR §1614.110(a)?</w:t>
            </w:r>
          </w:p>
        </w:tc>
        <w:tc>
          <w:tcPr>
            <w:tcW w:w="0" w:type="auto"/>
            <w:shd w:val="clear" w:color="auto" w:fill="auto"/>
          </w:tcPr>
          <w:p w14:paraId="3FAA0F7E"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7A212997"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Handled at the DHHS Level</w:t>
            </w:r>
          </w:p>
        </w:tc>
      </w:tr>
      <w:bookmarkEnd w:id="81"/>
      <w:tr w:rsidR="008F515D" w:rsidRPr="00F924F1" w14:paraId="32B3B299" w14:textId="77777777" w:rsidTr="00606994">
        <w:trPr>
          <w:divId w:val="802699163"/>
          <w:trHeight w:val="2160"/>
        </w:trPr>
        <w:tc>
          <w:tcPr>
            <w:tcW w:w="1570" w:type="dxa"/>
            <w:shd w:val="clear" w:color="auto" w:fill="auto"/>
          </w:tcPr>
          <w:p w14:paraId="3501588B" w14:textId="77777777" w:rsidR="008F515D" w:rsidRPr="00F924F1" w:rsidRDefault="008F515D" w:rsidP="004C21E9">
            <w:pPr>
              <w:spacing w:before="2" w:after="2"/>
              <w:jc w:val="center"/>
              <w:rPr>
                <w:rFonts w:ascii="Arial" w:hAnsi="Arial" w:cs="Arial"/>
                <w:b/>
              </w:rPr>
            </w:pPr>
            <w:r w:rsidRPr="00F924F1">
              <w:rPr>
                <w:rFonts w:ascii="Arial" w:hAnsi="Arial" w:cs="Arial"/>
                <w:b/>
              </w:rPr>
              <w:t>E.1.j</w:t>
            </w:r>
          </w:p>
        </w:tc>
        <w:tc>
          <w:tcPr>
            <w:tcW w:w="3010" w:type="dxa"/>
            <w:shd w:val="clear" w:color="auto" w:fill="auto"/>
          </w:tcPr>
          <w:p w14:paraId="0FAEAEF5"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If the agency uses contractors to implement any stage of the EEO complaint process, does the agency hold them accountable for poor work product and/or delays? [See MD-110, Ch. 5(V)(A)] If “yes”, please describe how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w:t>
            </w:r>
          </w:p>
        </w:tc>
        <w:tc>
          <w:tcPr>
            <w:tcW w:w="0" w:type="auto"/>
            <w:shd w:val="clear" w:color="auto" w:fill="auto"/>
          </w:tcPr>
          <w:p w14:paraId="3B7A940B"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688E35D2"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56DB2B42" w14:textId="77777777" w:rsidTr="00606994">
        <w:trPr>
          <w:divId w:val="802699163"/>
          <w:trHeight w:val="1872"/>
        </w:trPr>
        <w:tc>
          <w:tcPr>
            <w:tcW w:w="1570" w:type="dxa"/>
            <w:shd w:val="clear" w:color="auto" w:fill="auto"/>
          </w:tcPr>
          <w:p w14:paraId="32D77458" w14:textId="77777777" w:rsidR="008F515D" w:rsidRPr="00F924F1" w:rsidRDefault="008F515D" w:rsidP="004C21E9">
            <w:pPr>
              <w:spacing w:before="2" w:after="2"/>
              <w:jc w:val="center"/>
              <w:rPr>
                <w:rFonts w:ascii="Arial" w:hAnsi="Arial" w:cs="Arial"/>
                <w:b/>
              </w:rPr>
            </w:pPr>
            <w:r w:rsidRPr="00F924F1">
              <w:rPr>
                <w:rFonts w:ascii="Arial" w:hAnsi="Arial" w:cs="Arial"/>
                <w:b/>
              </w:rPr>
              <w:t>E.1.k</w:t>
            </w:r>
          </w:p>
        </w:tc>
        <w:tc>
          <w:tcPr>
            <w:tcW w:w="3010" w:type="dxa"/>
            <w:shd w:val="clear" w:color="auto" w:fill="auto"/>
          </w:tcPr>
          <w:p w14:paraId="0E9728DE"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If the agency uses employees to implement any stage of the EEO complaint process, does the agency hold them accountable for poor work product and/or delays during performance review? [See MD-110, Ch. 5(V)(A)]</w:t>
            </w:r>
          </w:p>
        </w:tc>
        <w:tc>
          <w:tcPr>
            <w:tcW w:w="0" w:type="auto"/>
            <w:shd w:val="clear" w:color="auto" w:fill="auto"/>
          </w:tcPr>
          <w:p w14:paraId="58077868"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31A30A9E"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5FCBDCE5" w14:textId="77777777" w:rsidTr="00606994">
        <w:trPr>
          <w:divId w:val="802699163"/>
          <w:trHeight w:val="1584"/>
        </w:trPr>
        <w:tc>
          <w:tcPr>
            <w:tcW w:w="1570" w:type="dxa"/>
            <w:shd w:val="clear" w:color="auto" w:fill="auto"/>
          </w:tcPr>
          <w:p w14:paraId="31177757" w14:textId="77777777" w:rsidR="008F515D" w:rsidRPr="00F924F1" w:rsidRDefault="008F515D" w:rsidP="004C21E9">
            <w:pPr>
              <w:spacing w:before="2" w:after="2"/>
              <w:jc w:val="center"/>
              <w:rPr>
                <w:rFonts w:ascii="Arial" w:hAnsi="Arial" w:cs="Arial"/>
                <w:b/>
              </w:rPr>
            </w:pPr>
            <w:r w:rsidRPr="00F924F1">
              <w:rPr>
                <w:rFonts w:ascii="Arial" w:hAnsi="Arial" w:cs="Arial"/>
                <w:b/>
              </w:rPr>
              <w:t>E.1.l</w:t>
            </w:r>
          </w:p>
        </w:tc>
        <w:tc>
          <w:tcPr>
            <w:tcW w:w="3010" w:type="dxa"/>
            <w:shd w:val="clear" w:color="auto" w:fill="auto"/>
          </w:tcPr>
          <w:p w14:paraId="6C4A21D0"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submit complaint files and other documents in the proper format to EEOC through the Federal Sector EEO Portal (</w:t>
            </w:r>
            <w:proofErr w:type="spellStart"/>
            <w:r w:rsidRPr="00F924F1">
              <w:rPr>
                <w:rFonts w:ascii="Arial" w:hAnsi="Arial" w:cs="Arial"/>
                <w:color w:val="000000"/>
              </w:rPr>
              <w:t>FedSEP</w:t>
            </w:r>
            <w:proofErr w:type="spellEnd"/>
            <w:r w:rsidRPr="00F924F1">
              <w:rPr>
                <w:rFonts w:ascii="Arial" w:hAnsi="Arial" w:cs="Arial"/>
                <w:color w:val="000000"/>
              </w:rPr>
              <w:t>)? [See 29 CFR § 1614.403(g)]</w:t>
            </w:r>
          </w:p>
        </w:tc>
        <w:tc>
          <w:tcPr>
            <w:tcW w:w="0" w:type="auto"/>
            <w:shd w:val="clear" w:color="auto" w:fill="auto"/>
          </w:tcPr>
          <w:p w14:paraId="73002743"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67EF3B89" w14:textId="77777777" w:rsidR="008F515D" w:rsidRPr="00F924F1" w:rsidRDefault="008F515D" w:rsidP="004C21E9">
            <w:pPr>
              <w:tabs>
                <w:tab w:val="left" w:pos="1456"/>
              </w:tabs>
              <w:spacing w:before="2" w:after="2"/>
              <w:jc w:val="center"/>
              <w:rPr>
                <w:rFonts w:ascii="Arial" w:hAnsi="Arial" w:cs="Arial"/>
              </w:rPr>
            </w:pPr>
          </w:p>
        </w:tc>
      </w:tr>
    </w:tbl>
    <w:p w14:paraId="2AE62D23" w14:textId="77777777" w:rsidR="00F13C45" w:rsidRDefault="00F13C45">
      <w:pPr>
        <w:spacing w:before="2" w:after="2"/>
        <w:divId w:val="802699163"/>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2"/>
        <w:gridCol w:w="4107"/>
      </w:tblGrid>
      <w:tr w:rsidR="008F515D" w:rsidRPr="00F924F1" w14:paraId="3EDBE7F6" w14:textId="77777777" w:rsidTr="00606994">
        <w:trPr>
          <w:divId w:val="802699163"/>
          <w:trHeight w:val="1440"/>
        </w:trPr>
        <w:tc>
          <w:tcPr>
            <w:tcW w:w="1570" w:type="dxa"/>
            <w:shd w:val="clear" w:color="auto" w:fill="auto"/>
          </w:tcPr>
          <w:p w14:paraId="5B5E596D"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21CE19E6" wp14:editId="7AC456A8">
                  <wp:extent cx="332740" cy="151130"/>
                  <wp:effectExtent l="0" t="0" r="0" b="0"/>
                  <wp:docPr id="41" name="Picture 14"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4D998FE6"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17325A93"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593D5D85" wp14:editId="2239A623">
                  <wp:extent cx="219075" cy="196215"/>
                  <wp:effectExtent l="0" t="0" r="0" b="0"/>
                  <wp:docPr id="42" name="Picture 13"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01C98216"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2A9040D0"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E.2 – The agency has a neutral EEO process.</w:t>
            </w:r>
          </w:p>
        </w:tc>
        <w:tc>
          <w:tcPr>
            <w:tcW w:w="0" w:type="auto"/>
            <w:shd w:val="clear" w:color="auto" w:fill="auto"/>
          </w:tcPr>
          <w:p w14:paraId="7B133597"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2AFBE462" w14:textId="77777777" w:rsidR="008F515D" w:rsidRPr="00F924F1" w:rsidRDefault="008F515D" w:rsidP="004C21E9">
            <w:pPr>
              <w:spacing w:before="2" w:after="2"/>
              <w:jc w:val="center"/>
              <w:rPr>
                <w:rFonts w:ascii="Arial" w:hAnsi="Arial" w:cs="Arial"/>
                <w:b/>
              </w:rPr>
            </w:pPr>
            <w:r w:rsidRPr="00F924F1">
              <w:rPr>
                <w:rFonts w:ascii="Arial" w:hAnsi="Arial" w:cs="Arial"/>
                <w:b/>
              </w:rPr>
              <w:t>(Yes/No/NA)</w:t>
            </w:r>
          </w:p>
        </w:tc>
        <w:tc>
          <w:tcPr>
            <w:tcW w:w="4107" w:type="dxa"/>
            <w:shd w:val="clear" w:color="auto" w:fill="auto"/>
          </w:tcPr>
          <w:p w14:paraId="1C754744"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5A3BB000" w14:textId="77777777" w:rsidR="008F515D" w:rsidRPr="00F924F1" w:rsidRDefault="008F515D" w:rsidP="004C21E9">
            <w:pPr>
              <w:spacing w:before="2" w:after="2"/>
              <w:jc w:val="center"/>
              <w:rPr>
                <w:rFonts w:ascii="Arial" w:hAnsi="Arial" w:cs="Arial"/>
                <w:b/>
              </w:rPr>
            </w:pPr>
            <w:r w:rsidRPr="00F924F1">
              <w:rPr>
                <w:rFonts w:ascii="Arial" w:hAnsi="Arial" w:cs="Arial"/>
                <w:b/>
                <w:bCs/>
                <w:color w:val="000000"/>
              </w:rPr>
              <w:t>Revised Indicator</w:t>
            </w:r>
          </w:p>
        </w:tc>
      </w:tr>
      <w:tr w:rsidR="008F515D" w:rsidRPr="00F924F1" w14:paraId="6EC6C56F" w14:textId="77777777" w:rsidTr="00606994">
        <w:trPr>
          <w:divId w:val="802699163"/>
        </w:trPr>
        <w:tc>
          <w:tcPr>
            <w:tcW w:w="1570" w:type="dxa"/>
            <w:shd w:val="clear" w:color="auto" w:fill="FFFFFF"/>
          </w:tcPr>
          <w:p w14:paraId="155E9ACB" w14:textId="77777777" w:rsidR="008F515D" w:rsidRPr="00F924F1" w:rsidRDefault="008F515D" w:rsidP="004C21E9">
            <w:pPr>
              <w:spacing w:before="2" w:after="2"/>
              <w:jc w:val="center"/>
              <w:rPr>
                <w:rFonts w:ascii="Arial" w:hAnsi="Arial" w:cs="Arial"/>
                <w:b/>
              </w:rPr>
            </w:pPr>
            <w:bookmarkStart w:id="82" w:name="_Hlk524968277"/>
            <w:r w:rsidRPr="00F924F1">
              <w:rPr>
                <w:rFonts w:ascii="Arial" w:hAnsi="Arial" w:cs="Arial"/>
                <w:b/>
              </w:rPr>
              <w:t>E.2.a</w:t>
            </w:r>
            <w:bookmarkEnd w:id="82"/>
          </w:p>
        </w:tc>
        <w:tc>
          <w:tcPr>
            <w:tcW w:w="3010" w:type="dxa"/>
            <w:shd w:val="clear" w:color="auto" w:fill="FFFFFF"/>
          </w:tcPr>
          <w:p w14:paraId="696509BA" w14:textId="77777777" w:rsidR="008F515D" w:rsidRPr="00F924F1" w:rsidRDefault="008F515D" w:rsidP="004C21E9">
            <w:pPr>
              <w:spacing w:before="2" w:after="2"/>
              <w:rPr>
                <w:rFonts w:ascii="Arial" w:hAnsi="Arial" w:cs="Arial"/>
                <w:color w:val="000000"/>
              </w:rPr>
            </w:pPr>
            <w:bookmarkStart w:id="83" w:name="_Hlk524968271"/>
            <w:r w:rsidRPr="00F924F1">
              <w:rPr>
                <w:rFonts w:ascii="Arial" w:hAnsi="Arial" w:cs="Arial"/>
                <w:color w:val="000000"/>
              </w:rPr>
              <w:t xml:space="preserve">Has the agency established a clear separation between its </w:t>
            </w:r>
            <w:r w:rsidRPr="00F924F1">
              <w:rPr>
                <w:rFonts w:ascii="Arial" w:hAnsi="Arial" w:cs="Arial"/>
                <w:color w:val="000000"/>
              </w:rPr>
              <w:lastRenderedPageBreak/>
              <w:t>EEO complaint program and its defensive function?</w:t>
            </w:r>
            <w:r w:rsidRPr="00F924F1">
              <w:rPr>
                <w:rFonts w:ascii="Arial" w:hAnsi="Arial" w:cs="Arial"/>
                <w:b/>
                <w:color w:val="000000"/>
              </w:rPr>
              <w:t xml:space="preserve"> </w:t>
            </w:r>
            <w:bookmarkEnd w:id="83"/>
            <w:r w:rsidRPr="00F924F1">
              <w:rPr>
                <w:rFonts w:ascii="Arial" w:hAnsi="Arial" w:cs="Arial"/>
                <w:color w:val="000000"/>
              </w:rPr>
              <w:t xml:space="preserve">[see MD-110, Ch. 1(IV)(D)]  </w:t>
            </w:r>
          </w:p>
        </w:tc>
        <w:tc>
          <w:tcPr>
            <w:tcW w:w="0" w:type="auto"/>
            <w:shd w:val="clear" w:color="auto" w:fill="FFFFFF"/>
          </w:tcPr>
          <w:p w14:paraId="6433164F" w14:textId="77777777" w:rsidR="008F515D" w:rsidRPr="00F924F1" w:rsidRDefault="008F515D" w:rsidP="004C21E9">
            <w:pPr>
              <w:spacing w:before="2" w:after="2"/>
              <w:rPr>
                <w:rFonts w:ascii="Arial" w:hAnsi="Arial" w:cs="Arial"/>
              </w:rPr>
            </w:pPr>
            <w:r w:rsidRPr="00F924F1">
              <w:rPr>
                <w:rFonts w:ascii="Arial" w:hAnsi="Arial" w:cs="Arial"/>
              </w:rPr>
              <w:lastRenderedPageBreak/>
              <w:t>Yes</w:t>
            </w:r>
          </w:p>
        </w:tc>
        <w:tc>
          <w:tcPr>
            <w:tcW w:w="4107" w:type="dxa"/>
            <w:shd w:val="clear" w:color="auto" w:fill="FFFFFF"/>
          </w:tcPr>
          <w:p w14:paraId="16EBCA90"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5FF63DB1" w14:textId="77777777" w:rsidTr="00606994">
        <w:trPr>
          <w:divId w:val="802699163"/>
        </w:trPr>
        <w:tc>
          <w:tcPr>
            <w:tcW w:w="1570" w:type="dxa"/>
            <w:shd w:val="clear" w:color="auto" w:fill="auto"/>
          </w:tcPr>
          <w:p w14:paraId="5A912C55" w14:textId="77777777" w:rsidR="008F515D" w:rsidRPr="00F924F1" w:rsidRDefault="008F515D" w:rsidP="004C21E9">
            <w:pPr>
              <w:spacing w:before="2" w:after="2"/>
              <w:jc w:val="center"/>
              <w:rPr>
                <w:rFonts w:ascii="Arial" w:hAnsi="Arial" w:cs="Arial"/>
                <w:b/>
              </w:rPr>
            </w:pPr>
            <w:r w:rsidRPr="00F924F1">
              <w:rPr>
                <w:rFonts w:ascii="Arial" w:hAnsi="Arial" w:cs="Arial"/>
                <w:b/>
              </w:rPr>
              <w:t>E.2.b</w:t>
            </w:r>
          </w:p>
        </w:tc>
        <w:tc>
          <w:tcPr>
            <w:tcW w:w="3010" w:type="dxa"/>
            <w:shd w:val="clear" w:color="auto" w:fill="auto"/>
          </w:tcPr>
          <w:p w14:paraId="0E5EA035"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When seeking legal sufficiency reviews, does the EEO office have access to sufficient legal resources separate from the agency representative? [see MD-110, Ch. 1(IV)(D)]  If “yes”, please identify the source/location of the attorney who conducts the legal sufficiency review in the </w:t>
            </w:r>
            <w:proofErr w:type="gramStart"/>
            <w:r w:rsidRPr="00F924F1">
              <w:rPr>
                <w:rFonts w:ascii="Arial" w:hAnsi="Arial" w:cs="Arial"/>
                <w:color w:val="000000"/>
              </w:rPr>
              <w:t>comments</w:t>
            </w:r>
            <w:proofErr w:type="gramEnd"/>
            <w:r w:rsidRPr="00F924F1">
              <w:rPr>
                <w:rFonts w:ascii="Arial" w:hAnsi="Arial" w:cs="Arial"/>
                <w:color w:val="000000"/>
              </w:rPr>
              <w:t xml:space="preserve"> column.  </w:t>
            </w:r>
          </w:p>
        </w:tc>
        <w:tc>
          <w:tcPr>
            <w:tcW w:w="0" w:type="auto"/>
            <w:shd w:val="clear" w:color="auto" w:fill="auto"/>
          </w:tcPr>
          <w:p w14:paraId="5F34D73C"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09320BAA"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2E9CBDA0" w14:textId="77777777" w:rsidTr="00606994">
        <w:trPr>
          <w:divId w:val="802699163"/>
        </w:trPr>
        <w:tc>
          <w:tcPr>
            <w:tcW w:w="1570" w:type="dxa"/>
            <w:shd w:val="clear" w:color="auto" w:fill="FFFFFF"/>
          </w:tcPr>
          <w:p w14:paraId="04A98D57" w14:textId="77777777" w:rsidR="008F515D" w:rsidRPr="00F924F1" w:rsidRDefault="008F515D" w:rsidP="004C21E9">
            <w:pPr>
              <w:spacing w:before="2" w:after="2"/>
              <w:jc w:val="center"/>
              <w:rPr>
                <w:rFonts w:ascii="Arial" w:hAnsi="Arial" w:cs="Arial"/>
                <w:b/>
                <w:highlight w:val="yellow"/>
              </w:rPr>
            </w:pPr>
            <w:bookmarkStart w:id="84" w:name="_Hlk524968293"/>
            <w:r w:rsidRPr="00F924F1">
              <w:rPr>
                <w:rFonts w:ascii="Arial" w:hAnsi="Arial" w:cs="Arial"/>
                <w:b/>
              </w:rPr>
              <w:t>E.2.c</w:t>
            </w:r>
            <w:bookmarkEnd w:id="84"/>
          </w:p>
        </w:tc>
        <w:tc>
          <w:tcPr>
            <w:tcW w:w="3010" w:type="dxa"/>
            <w:shd w:val="clear" w:color="auto" w:fill="FFFFFF"/>
          </w:tcPr>
          <w:p w14:paraId="779FF481" w14:textId="77777777" w:rsidR="008F515D" w:rsidRPr="00F924F1" w:rsidRDefault="008F515D" w:rsidP="004C21E9">
            <w:pPr>
              <w:spacing w:before="2" w:after="2"/>
              <w:rPr>
                <w:rFonts w:ascii="Arial" w:hAnsi="Arial" w:cs="Arial"/>
                <w:color w:val="000000"/>
                <w:highlight w:val="yellow"/>
              </w:rPr>
            </w:pPr>
            <w:bookmarkStart w:id="85" w:name="_Hlk524968286"/>
            <w:r w:rsidRPr="00F924F1">
              <w:rPr>
                <w:rFonts w:ascii="Arial" w:hAnsi="Arial" w:cs="Arial"/>
                <w:color w:val="000000"/>
              </w:rPr>
              <w:t>If the EEO office relies on the agency’s defensive function to conduct the legal sufficiency review, is there a firewall between the reviewing attorney and the agency representative?</w:t>
            </w:r>
            <w:r w:rsidRPr="00F924F1">
              <w:rPr>
                <w:rFonts w:ascii="Arial" w:hAnsi="Arial" w:cs="Arial"/>
                <w:b/>
                <w:color w:val="000000"/>
              </w:rPr>
              <w:t xml:space="preserve"> </w:t>
            </w:r>
            <w:bookmarkEnd w:id="85"/>
            <w:r w:rsidRPr="00F924F1">
              <w:rPr>
                <w:rFonts w:ascii="Arial" w:hAnsi="Arial" w:cs="Arial"/>
                <w:color w:val="000000"/>
              </w:rPr>
              <w:t>[see MD-110, Ch. 1(IV)(D)]</w:t>
            </w:r>
          </w:p>
        </w:tc>
        <w:tc>
          <w:tcPr>
            <w:tcW w:w="0" w:type="auto"/>
            <w:shd w:val="clear" w:color="auto" w:fill="FFFFFF"/>
          </w:tcPr>
          <w:p w14:paraId="4E73F804"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FFFFFF"/>
          </w:tcPr>
          <w:p w14:paraId="51FE94BB"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We do not rely on the agency defensive function to conduct the legal sufficiency review.</w:t>
            </w:r>
          </w:p>
        </w:tc>
      </w:tr>
      <w:tr w:rsidR="008F515D" w:rsidRPr="00F924F1" w14:paraId="35092608" w14:textId="77777777" w:rsidTr="00606994">
        <w:trPr>
          <w:divId w:val="802699163"/>
        </w:trPr>
        <w:tc>
          <w:tcPr>
            <w:tcW w:w="1570" w:type="dxa"/>
            <w:shd w:val="clear" w:color="auto" w:fill="auto"/>
          </w:tcPr>
          <w:p w14:paraId="4E2367FC" w14:textId="77777777" w:rsidR="008F515D" w:rsidRPr="00F924F1" w:rsidRDefault="008F515D" w:rsidP="004C21E9">
            <w:pPr>
              <w:spacing w:before="2" w:after="2"/>
              <w:jc w:val="center"/>
              <w:rPr>
                <w:rFonts w:ascii="Arial" w:hAnsi="Arial" w:cs="Arial"/>
                <w:b/>
              </w:rPr>
            </w:pPr>
            <w:r w:rsidRPr="00F924F1">
              <w:rPr>
                <w:rFonts w:ascii="Arial" w:hAnsi="Arial" w:cs="Arial"/>
                <w:b/>
              </w:rPr>
              <w:t>E.2.d</w:t>
            </w:r>
          </w:p>
        </w:tc>
        <w:tc>
          <w:tcPr>
            <w:tcW w:w="3010" w:type="dxa"/>
            <w:shd w:val="clear" w:color="auto" w:fill="auto"/>
          </w:tcPr>
          <w:p w14:paraId="3F59059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ensure that its agency representative does not intrude upon EEO counseling, investigations, and final agency decisions?</w:t>
            </w:r>
            <w:r w:rsidRPr="00F924F1">
              <w:rPr>
                <w:rFonts w:ascii="Arial" w:hAnsi="Arial" w:cs="Arial"/>
                <w:b/>
                <w:color w:val="000000"/>
              </w:rPr>
              <w:t xml:space="preserve"> </w:t>
            </w:r>
            <w:r w:rsidRPr="00F924F1">
              <w:rPr>
                <w:rFonts w:ascii="Arial" w:hAnsi="Arial" w:cs="Arial"/>
                <w:color w:val="000000"/>
              </w:rPr>
              <w:t>[see MD-110, Ch. 1(IV)(D)]</w:t>
            </w:r>
          </w:p>
        </w:tc>
        <w:tc>
          <w:tcPr>
            <w:tcW w:w="0" w:type="auto"/>
            <w:shd w:val="clear" w:color="auto" w:fill="auto"/>
          </w:tcPr>
          <w:p w14:paraId="5539346C"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0E9CEBA7"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461A5C2B" w14:textId="77777777" w:rsidTr="00606994">
        <w:trPr>
          <w:divId w:val="802699163"/>
        </w:trPr>
        <w:tc>
          <w:tcPr>
            <w:tcW w:w="1570" w:type="dxa"/>
            <w:shd w:val="clear" w:color="auto" w:fill="auto"/>
          </w:tcPr>
          <w:p w14:paraId="3B04DBDF" w14:textId="77777777" w:rsidR="008F515D" w:rsidRPr="00F924F1" w:rsidRDefault="008F515D" w:rsidP="004C21E9">
            <w:pPr>
              <w:spacing w:before="2" w:after="2"/>
              <w:jc w:val="center"/>
              <w:rPr>
                <w:rFonts w:ascii="Arial" w:hAnsi="Arial" w:cs="Arial"/>
                <w:b/>
              </w:rPr>
            </w:pPr>
            <w:r w:rsidRPr="00F924F1">
              <w:rPr>
                <w:rFonts w:ascii="Arial" w:hAnsi="Arial" w:cs="Arial"/>
                <w:b/>
              </w:rPr>
              <w:t>E.2.e</w:t>
            </w:r>
          </w:p>
        </w:tc>
        <w:tc>
          <w:tcPr>
            <w:tcW w:w="3010" w:type="dxa"/>
            <w:shd w:val="clear" w:color="auto" w:fill="auto"/>
          </w:tcPr>
          <w:p w14:paraId="4473C11E"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If applicable, are processing time frames incorporated for the legal counsel’s sufficiency review for timely processing of complaints? EEOC Report, </w:t>
            </w:r>
            <w:r w:rsidRPr="00F924F1">
              <w:rPr>
                <w:rFonts w:ascii="Arial" w:hAnsi="Arial" w:cs="Arial"/>
                <w:i/>
                <w:color w:val="000000"/>
              </w:rPr>
              <w:t>Attaining a Model Agency Program: Efficiency</w:t>
            </w:r>
            <w:r w:rsidRPr="00F924F1">
              <w:rPr>
                <w:rFonts w:ascii="Arial" w:hAnsi="Arial" w:cs="Arial"/>
                <w:color w:val="000000"/>
              </w:rPr>
              <w:t xml:space="preserve"> (Dec. 1, 2004)</w:t>
            </w:r>
          </w:p>
        </w:tc>
        <w:tc>
          <w:tcPr>
            <w:tcW w:w="0" w:type="auto"/>
            <w:shd w:val="clear" w:color="auto" w:fill="auto"/>
          </w:tcPr>
          <w:p w14:paraId="27C48433" w14:textId="77777777" w:rsidR="008F515D" w:rsidRPr="00F924F1" w:rsidRDefault="008F515D" w:rsidP="004C21E9">
            <w:pPr>
              <w:spacing w:before="2" w:after="2"/>
              <w:rPr>
                <w:rFonts w:ascii="Arial" w:hAnsi="Arial" w:cs="Arial"/>
              </w:rPr>
            </w:pPr>
            <w:r w:rsidRPr="00F924F1">
              <w:rPr>
                <w:rFonts w:ascii="Arial" w:hAnsi="Arial" w:cs="Arial"/>
              </w:rPr>
              <w:t>N/A</w:t>
            </w:r>
          </w:p>
        </w:tc>
        <w:tc>
          <w:tcPr>
            <w:tcW w:w="4107" w:type="dxa"/>
            <w:shd w:val="clear" w:color="auto" w:fill="auto"/>
          </w:tcPr>
          <w:p w14:paraId="39106C5F" w14:textId="77777777" w:rsidR="008F515D" w:rsidRPr="00F924F1" w:rsidRDefault="008F515D" w:rsidP="004C21E9">
            <w:pPr>
              <w:tabs>
                <w:tab w:val="left" w:pos="1456"/>
              </w:tabs>
              <w:spacing w:before="2" w:after="2"/>
              <w:rPr>
                <w:rFonts w:ascii="Arial" w:hAnsi="Arial" w:cs="Arial"/>
              </w:rPr>
            </w:pPr>
          </w:p>
        </w:tc>
      </w:tr>
    </w:tbl>
    <w:p w14:paraId="7C4EA76C" w14:textId="77777777" w:rsidR="00F13C45" w:rsidRDefault="00F13C45">
      <w:pPr>
        <w:spacing w:before="2" w:after="2"/>
        <w:divId w:val="802699163"/>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8"/>
        <w:gridCol w:w="4107"/>
      </w:tblGrid>
      <w:tr w:rsidR="008F515D" w:rsidRPr="00F924F1" w14:paraId="369F27F5" w14:textId="77777777" w:rsidTr="00606994">
        <w:trPr>
          <w:divId w:val="802699163"/>
          <w:trHeight w:val="1440"/>
        </w:trPr>
        <w:tc>
          <w:tcPr>
            <w:tcW w:w="1570" w:type="dxa"/>
            <w:shd w:val="clear" w:color="auto" w:fill="auto"/>
          </w:tcPr>
          <w:p w14:paraId="7079D736"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18A758FF" wp14:editId="670DDEAA">
                  <wp:extent cx="332740" cy="151130"/>
                  <wp:effectExtent l="0" t="0" r="0" b="0"/>
                  <wp:docPr id="43" name="Picture 12"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0D4231EC"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3F81F597"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1A240A29" wp14:editId="73A677AC">
                  <wp:extent cx="219075" cy="196215"/>
                  <wp:effectExtent l="0" t="0" r="0" b="0"/>
                  <wp:docPr id="44" name="Picture 11"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77B766F0"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51F4F129"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E.3 - The agency has established and encouraged the widespread use of a fair alternative dispute resolution (ADR) program.</w:t>
            </w:r>
          </w:p>
        </w:tc>
        <w:tc>
          <w:tcPr>
            <w:tcW w:w="0" w:type="auto"/>
            <w:shd w:val="clear" w:color="auto" w:fill="auto"/>
          </w:tcPr>
          <w:p w14:paraId="3CD481FE"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3F8BCDC8"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716249B2"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p w14:paraId="62B21BE9" w14:textId="77777777" w:rsidR="008F515D" w:rsidRPr="00F924F1" w:rsidRDefault="008F515D" w:rsidP="004C21E9">
            <w:pPr>
              <w:spacing w:before="2" w:after="2"/>
              <w:jc w:val="center"/>
              <w:rPr>
                <w:rFonts w:ascii="Arial" w:hAnsi="Arial" w:cs="Arial"/>
                <w:b/>
                <w:bCs/>
                <w:color w:val="000000"/>
              </w:rPr>
            </w:pPr>
          </w:p>
          <w:p w14:paraId="65E5A95C" w14:textId="77777777" w:rsidR="008F515D" w:rsidRPr="00F924F1" w:rsidRDefault="008F515D" w:rsidP="004C21E9">
            <w:pPr>
              <w:spacing w:before="2" w:after="2"/>
              <w:jc w:val="center"/>
              <w:rPr>
                <w:rFonts w:ascii="Arial" w:hAnsi="Arial" w:cs="Arial"/>
                <w:b/>
                <w:bCs/>
                <w:color w:val="000000"/>
              </w:rPr>
            </w:pPr>
          </w:p>
        </w:tc>
      </w:tr>
      <w:tr w:rsidR="008F515D" w:rsidRPr="00F924F1" w14:paraId="7A2A5C74" w14:textId="77777777" w:rsidTr="00606994">
        <w:trPr>
          <w:divId w:val="802699163"/>
        </w:trPr>
        <w:tc>
          <w:tcPr>
            <w:tcW w:w="1570" w:type="dxa"/>
            <w:shd w:val="clear" w:color="auto" w:fill="auto"/>
          </w:tcPr>
          <w:p w14:paraId="12CCAD4F" w14:textId="77777777" w:rsidR="008F515D" w:rsidRPr="00F924F1" w:rsidRDefault="008F515D" w:rsidP="004C21E9">
            <w:pPr>
              <w:spacing w:before="2" w:after="2"/>
              <w:jc w:val="center"/>
              <w:rPr>
                <w:rFonts w:ascii="Arial" w:hAnsi="Arial" w:cs="Arial"/>
                <w:b/>
              </w:rPr>
            </w:pPr>
            <w:r w:rsidRPr="00F924F1">
              <w:rPr>
                <w:rFonts w:ascii="Arial" w:hAnsi="Arial" w:cs="Arial"/>
                <w:b/>
              </w:rPr>
              <w:t>E.3.a</w:t>
            </w:r>
          </w:p>
        </w:tc>
        <w:tc>
          <w:tcPr>
            <w:tcW w:w="3010" w:type="dxa"/>
            <w:shd w:val="clear" w:color="auto" w:fill="auto"/>
          </w:tcPr>
          <w:p w14:paraId="5121783B" w14:textId="77777777" w:rsidR="008F515D" w:rsidRPr="00F924F1" w:rsidRDefault="008F515D" w:rsidP="004C21E9">
            <w:pPr>
              <w:tabs>
                <w:tab w:val="left" w:pos="1947"/>
              </w:tabs>
              <w:spacing w:before="2" w:after="2"/>
              <w:rPr>
                <w:rFonts w:ascii="Arial" w:hAnsi="Arial" w:cs="Arial"/>
                <w:color w:val="000000"/>
              </w:rPr>
            </w:pPr>
            <w:r w:rsidRPr="00F924F1">
              <w:rPr>
                <w:rFonts w:ascii="Arial" w:hAnsi="Arial" w:cs="Arial"/>
                <w:color w:val="000000"/>
              </w:rPr>
              <w:t>Has the agency established an ADR program for use during both the pre-complaint and formal complaint stages of the EEO process?</w:t>
            </w:r>
            <w:r w:rsidRPr="00F924F1">
              <w:rPr>
                <w:rFonts w:ascii="Arial" w:hAnsi="Arial" w:cs="Arial"/>
                <w:b/>
                <w:bCs/>
                <w:color w:val="000000"/>
              </w:rPr>
              <w:t xml:space="preserve"> </w:t>
            </w:r>
            <w:r w:rsidRPr="00F924F1">
              <w:rPr>
                <w:rFonts w:ascii="Arial" w:hAnsi="Arial" w:cs="Arial"/>
                <w:bCs/>
                <w:color w:val="000000"/>
              </w:rPr>
              <w:t>[see 29 CFR §1614.102(b)(2)]</w:t>
            </w:r>
          </w:p>
        </w:tc>
        <w:tc>
          <w:tcPr>
            <w:tcW w:w="0" w:type="auto"/>
            <w:shd w:val="clear" w:color="auto" w:fill="auto"/>
          </w:tcPr>
          <w:p w14:paraId="0C0E42AF" w14:textId="77777777" w:rsidR="008F515D" w:rsidRPr="00F924F1" w:rsidRDefault="00B867C1" w:rsidP="004C21E9">
            <w:pPr>
              <w:spacing w:before="2" w:after="2"/>
              <w:rPr>
                <w:rFonts w:ascii="Arial" w:hAnsi="Arial" w:cs="Arial"/>
              </w:rPr>
            </w:pPr>
            <w:r>
              <w:rPr>
                <w:rFonts w:ascii="Arial" w:hAnsi="Arial" w:cs="Arial"/>
              </w:rPr>
              <w:t>No</w:t>
            </w:r>
          </w:p>
        </w:tc>
        <w:tc>
          <w:tcPr>
            <w:tcW w:w="4107" w:type="dxa"/>
            <w:shd w:val="clear" w:color="auto" w:fill="auto"/>
          </w:tcPr>
          <w:p w14:paraId="1A20DF7C" w14:textId="77777777" w:rsidR="008F515D" w:rsidRPr="00F924F1" w:rsidRDefault="00B867C1" w:rsidP="004C21E9">
            <w:pPr>
              <w:tabs>
                <w:tab w:val="left" w:pos="1456"/>
              </w:tabs>
              <w:spacing w:before="2" w:after="2"/>
              <w:jc w:val="center"/>
              <w:rPr>
                <w:rFonts w:ascii="Arial" w:hAnsi="Arial" w:cs="Arial"/>
              </w:rPr>
            </w:pPr>
            <w:r>
              <w:rPr>
                <w:rFonts w:ascii="Arial" w:hAnsi="Arial" w:cs="Arial"/>
              </w:rPr>
              <w:t>New H Plan</w:t>
            </w:r>
          </w:p>
        </w:tc>
      </w:tr>
      <w:tr w:rsidR="008F515D" w:rsidRPr="00F924F1" w14:paraId="4B5558EA" w14:textId="77777777" w:rsidTr="00606994">
        <w:trPr>
          <w:divId w:val="802699163"/>
        </w:trPr>
        <w:tc>
          <w:tcPr>
            <w:tcW w:w="1570" w:type="dxa"/>
            <w:shd w:val="clear" w:color="auto" w:fill="auto"/>
          </w:tcPr>
          <w:p w14:paraId="4629C820" w14:textId="77777777" w:rsidR="008F515D" w:rsidRPr="00F924F1" w:rsidRDefault="008F515D" w:rsidP="004C21E9">
            <w:pPr>
              <w:spacing w:before="2" w:after="2"/>
              <w:jc w:val="center"/>
              <w:rPr>
                <w:rFonts w:ascii="Arial" w:hAnsi="Arial" w:cs="Arial"/>
                <w:b/>
              </w:rPr>
            </w:pPr>
            <w:r w:rsidRPr="00F924F1">
              <w:rPr>
                <w:rFonts w:ascii="Arial" w:hAnsi="Arial" w:cs="Arial"/>
                <w:b/>
              </w:rPr>
              <w:t>E.3.b</w:t>
            </w:r>
          </w:p>
        </w:tc>
        <w:tc>
          <w:tcPr>
            <w:tcW w:w="3010" w:type="dxa"/>
            <w:shd w:val="clear" w:color="auto" w:fill="auto"/>
          </w:tcPr>
          <w:p w14:paraId="4BEF4260"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require managers and supervisors to participate in ADR once it has been offered? [see MD-715, II(A)(1)]</w:t>
            </w:r>
          </w:p>
        </w:tc>
        <w:tc>
          <w:tcPr>
            <w:tcW w:w="0" w:type="auto"/>
            <w:shd w:val="clear" w:color="auto" w:fill="auto"/>
          </w:tcPr>
          <w:p w14:paraId="34D2330B"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7EFD027C"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5A910A2F" w14:textId="77777777" w:rsidTr="00606994">
        <w:trPr>
          <w:divId w:val="802699163"/>
        </w:trPr>
        <w:tc>
          <w:tcPr>
            <w:tcW w:w="1570" w:type="dxa"/>
            <w:shd w:val="clear" w:color="auto" w:fill="auto"/>
          </w:tcPr>
          <w:p w14:paraId="2440EB3E"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E.3.c</w:t>
            </w:r>
          </w:p>
        </w:tc>
        <w:tc>
          <w:tcPr>
            <w:tcW w:w="3010" w:type="dxa"/>
            <w:shd w:val="clear" w:color="auto" w:fill="auto"/>
          </w:tcPr>
          <w:p w14:paraId="698D6204"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encourage all employees to use ADR, where ADR is appropriate?</w:t>
            </w:r>
            <w:r w:rsidRPr="00F924F1">
              <w:rPr>
                <w:rFonts w:ascii="Arial" w:hAnsi="Arial" w:cs="Arial"/>
                <w:b/>
                <w:color w:val="000000"/>
              </w:rPr>
              <w:t xml:space="preserve"> </w:t>
            </w:r>
            <w:r w:rsidRPr="00F924F1">
              <w:rPr>
                <w:rFonts w:ascii="Arial" w:hAnsi="Arial" w:cs="Arial"/>
                <w:color w:val="000000"/>
              </w:rPr>
              <w:t>[see MD-110, Ch. 3(IV)(C)]</w:t>
            </w:r>
          </w:p>
        </w:tc>
        <w:tc>
          <w:tcPr>
            <w:tcW w:w="0" w:type="auto"/>
            <w:shd w:val="clear" w:color="auto" w:fill="auto"/>
          </w:tcPr>
          <w:p w14:paraId="6FF63201"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52E9488C"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4BBA65E1" w14:textId="77777777" w:rsidTr="00606994">
        <w:trPr>
          <w:divId w:val="802699163"/>
        </w:trPr>
        <w:tc>
          <w:tcPr>
            <w:tcW w:w="1570" w:type="dxa"/>
            <w:shd w:val="clear" w:color="auto" w:fill="auto"/>
          </w:tcPr>
          <w:p w14:paraId="0940996D" w14:textId="77777777" w:rsidR="008F515D" w:rsidRPr="00F924F1" w:rsidRDefault="008F515D" w:rsidP="004C21E9">
            <w:pPr>
              <w:spacing w:before="2" w:after="2"/>
              <w:jc w:val="center"/>
              <w:rPr>
                <w:rFonts w:ascii="Arial" w:hAnsi="Arial" w:cs="Arial"/>
                <w:b/>
              </w:rPr>
            </w:pPr>
            <w:r w:rsidRPr="00F924F1">
              <w:rPr>
                <w:rFonts w:ascii="Arial" w:hAnsi="Arial" w:cs="Arial"/>
                <w:b/>
              </w:rPr>
              <w:t>E.3.d</w:t>
            </w:r>
          </w:p>
        </w:tc>
        <w:tc>
          <w:tcPr>
            <w:tcW w:w="3010" w:type="dxa"/>
            <w:shd w:val="clear" w:color="auto" w:fill="auto"/>
          </w:tcPr>
          <w:p w14:paraId="0E4A90B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ensure a management official with settlement authority is accessible during the dispute resolution process? [see MD-110, Ch. 3(III)(A)(9)]</w:t>
            </w:r>
          </w:p>
        </w:tc>
        <w:tc>
          <w:tcPr>
            <w:tcW w:w="0" w:type="auto"/>
            <w:shd w:val="clear" w:color="auto" w:fill="auto"/>
          </w:tcPr>
          <w:p w14:paraId="5D9F6798"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7561041"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315B6E5C" w14:textId="77777777" w:rsidTr="00606994">
        <w:trPr>
          <w:divId w:val="802699163"/>
        </w:trPr>
        <w:tc>
          <w:tcPr>
            <w:tcW w:w="1570" w:type="dxa"/>
            <w:shd w:val="clear" w:color="auto" w:fill="auto"/>
          </w:tcPr>
          <w:p w14:paraId="48E34187" w14:textId="77777777" w:rsidR="008F515D" w:rsidRPr="00F924F1" w:rsidRDefault="008F515D" w:rsidP="004C21E9">
            <w:pPr>
              <w:spacing w:before="2" w:after="2"/>
              <w:jc w:val="center"/>
              <w:rPr>
                <w:rFonts w:ascii="Arial" w:hAnsi="Arial" w:cs="Arial"/>
                <w:b/>
              </w:rPr>
            </w:pPr>
            <w:r w:rsidRPr="00F924F1">
              <w:rPr>
                <w:rFonts w:ascii="Arial" w:hAnsi="Arial" w:cs="Arial"/>
                <w:b/>
              </w:rPr>
              <w:t>E.3.e</w:t>
            </w:r>
          </w:p>
        </w:tc>
        <w:tc>
          <w:tcPr>
            <w:tcW w:w="3010" w:type="dxa"/>
            <w:shd w:val="clear" w:color="auto" w:fill="auto"/>
          </w:tcPr>
          <w:p w14:paraId="5155BB3F" w14:textId="77777777" w:rsidR="008F515D" w:rsidRPr="00F924F1" w:rsidRDefault="008F515D" w:rsidP="004C21E9">
            <w:pPr>
              <w:spacing w:before="2" w:after="2"/>
              <w:rPr>
                <w:rFonts w:ascii="Arial" w:hAnsi="Arial" w:cs="Arial"/>
                <w:color w:val="000000"/>
              </w:rPr>
            </w:pPr>
            <w:bookmarkStart w:id="86" w:name="_Hlk519506609"/>
            <w:r w:rsidRPr="00F924F1">
              <w:rPr>
                <w:rFonts w:ascii="Arial" w:hAnsi="Arial" w:cs="Arial"/>
                <w:color w:val="000000"/>
              </w:rPr>
              <w:t xml:space="preserve">Does the agency prohibit the responsible management official named in the dispute from having settlement authority? </w:t>
            </w:r>
            <w:bookmarkEnd w:id="86"/>
            <w:r w:rsidRPr="00F924F1">
              <w:rPr>
                <w:rFonts w:ascii="Arial" w:hAnsi="Arial" w:cs="Arial"/>
                <w:color w:val="000000"/>
              </w:rPr>
              <w:t>[see MD-110, Ch. 3(I)]</w:t>
            </w:r>
          </w:p>
        </w:tc>
        <w:tc>
          <w:tcPr>
            <w:tcW w:w="0" w:type="auto"/>
            <w:shd w:val="clear" w:color="auto" w:fill="auto"/>
          </w:tcPr>
          <w:p w14:paraId="60FD4C9B"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7070C5A6"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04955FA9" w14:textId="77777777" w:rsidTr="00606994">
        <w:trPr>
          <w:divId w:val="802699163"/>
        </w:trPr>
        <w:tc>
          <w:tcPr>
            <w:tcW w:w="1570" w:type="dxa"/>
            <w:shd w:val="clear" w:color="auto" w:fill="auto"/>
          </w:tcPr>
          <w:p w14:paraId="1BA59F68" w14:textId="77777777" w:rsidR="008F515D" w:rsidRPr="00F924F1" w:rsidRDefault="008F515D" w:rsidP="004C21E9">
            <w:pPr>
              <w:spacing w:before="2" w:after="2"/>
              <w:jc w:val="center"/>
              <w:rPr>
                <w:rFonts w:ascii="Arial" w:hAnsi="Arial" w:cs="Arial"/>
                <w:b/>
              </w:rPr>
            </w:pPr>
            <w:r w:rsidRPr="00F924F1">
              <w:rPr>
                <w:rFonts w:ascii="Arial" w:hAnsi="Arial" w:cs="Arial"/>
                <w:b/>
              </w:rPr>
              <w:t>E.3.f</w:t>
            </w:r>
          </w:p>
        </w:tc>
        <w:tc>
          <w:tcPr>
            <w:tcW w:w="3010" w:type="dxa"/>
            <w:shd w:val="clear" w:color="auto" w:fill="auto"/>
          </w:tcPr>
          <w:p w14:paraId="3BE1266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annually evaluate the effectiveness of its ADR program? [see MD-110, Ch. 3(II)(D)]</w:t>
            </w:r>
          </w:p>
        </w:tc>
        <w:tc>
          <w:tcPr>
            <w:tcW w:w="0" w:type="auto"/>
            <w:shd w:val="clear" w:color="auto" w:fill="auto"/>
          </w:tcPr>
          <w:p w14:paraId="478B4483"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4D04289" w14:textId="77777777" w:rsidR="008F515D" w:rsidRPr="00F924F1" w:rsidRDefault="008F515D" w:rsidP="004C21E9">
            <w:pPr>
              <w:tabs>
                <w:tab w:val="left" w:pos="1456"/>
              </w:tabs>
              <w:spacing w:before="2" w:after="2"/>
              <w:jc w:val="center"/>
              <w:rPr>
                <w:rFonts w:ascii="Arial" w:hAnsi="Arial" w:cs="Arial"/>
              </w:rPr>
            </w:pPr>
          </w:p>
        </w:tc>
      </w:tr>
    </w:tbl>
    <w:p w14:paraId="71837A5B" w14:textId="77777777" w:rsidR="00F13C45" w:rsidRDefault="00F13C45">
      <w:pPr>
        <w:spacing w:before="2" w:after="2"/>
        <w:divId w:val="802699163"/>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0"/>
        <w:gridCol w:w="4107"/>
      </w:tblGrid>
      <w:tr w:rsidR="008F515D" w:rsidRPr="00F924F1" w14:paraId="7C6524E3" w14:textId="77777777" w:rsidTr="00606994">
        <w:trPr>
          <w:divId w:val="802699163"/>
          <w:trHeight w:val="1440"/>
        </w:trPr>
        <w:tc>
          <w:tcPr>
            <w:tcW w:w="1570" w:type="dxa"/>
            <w:shd w:val="clear" w:color="auto" w:fill="auto"/>
          </w:tcPr>
          <w:p w14:paraId="5BF9FC74"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5449E4D7" wp14:editId="31DCE08D">
                  <wp:extent cx="332740" cy="151130"/>
                  <wp:effectExtent l="0" t="0" r="0" b="0"/>
                  <wp:docPr id="45" name="Picture 10"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2056D0AC"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3D902ADB"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019F4FE7" wp14:editId="57C8F9C1">
                  <wp:extent cx="219075" cy="196215"/>
                  <wp:effectExtent l="0" t="0" r="0" b="0"/>
                  <wp:docPr id="46" name="Picture 9"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5EC8DB43"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5A909306"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E.4 – The agency has effective and accurate data collection systems in place to evaluate its EEO program.</w:t>
            </w:r>
          </w:p>
        </w:tc>
        <w:tc>
          <w:tcPr>
            <w:tcW w:w="0" w:type="auto"/>
            <w:shd w:val="clear" w:color="auto" w:fill="auto"/>
          </w:tcPr>
          <w:p w14:paraId="7765266B"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7E7FBD85" w14:textId="77777777" w:rsidR="008F515D" w:rsidRPr="00F924F1" w:rsidRDefault="008F515D" w:rsidP="004C21E9">
            <w:pPr>
              <w:tabs>
                <w:tab w:val="left" w:pos="1456"/>
              </w:tabs>
              <w:spacing w:before="2" w:after="2"/>
              <w:jc w:val="center"/>
              <w:rPr>
                <w:rFonts w:ascii="Arial" w:hAnsi="Arial" w:cs="Arial"/>
                <w:b/>
              </w:rPr>
            </w:pPr>
            <w:r w:rsidRPr="00F924F1">
              <w:rPr>
                <w:rFonts w:ascii="Arial" w:hAnsi="Arial" w:cs="Arial"/>
                <w:b/>
              </w:rPr>
              <w:t>(Yes/No/NA)</w:t>
            </w:r>
          </w:p>
        </w:tc>
        <w:tc>
          <w:tcPr>
            <w:tcW w:w="4107" w:type="dxa"/>
            <w:shd w:val="clear" w:color="auto" w:fill="auto"/>
          </w:tcPr>
          <w:p w14:paraId="059691D4" w14:textId="77777777" w:rsidR="008F515D" w:rsidRPr="00F924F1" w:rsidRDefault="008F515D" w:rsidP="004C21E9">
            <w:pPr>
              <w:tabs>
                <w:tab w:val="left" w:pos="1456"/>
              </w:tabs>
              <w:spacing w:before="2" w:after="2"/>
              <w:jc w:val="center"/>
              <w:rPr>
                <w:rFonts w:ascii="Arial" w:hAnsi="Arial" w:cs="Arial"/>
                <w:b/>
              </w:rPr>
            </w:pPr>
            <w:r w:rsidRPr="00F924F1">
              <w:rPr>
                <w:rFonts w:ascii="Arial" w:hAnsi="Arial" w:cs="Arial"/>
                <w:b/>
                <w:bCs/>
                <w:color w:val="000000"/>
              </w:rPr>
              <w:t>Comments</w:t>
            </w:r>
          </w:p>
        </w:tc>
      </w:tr>
      <w:tr w:rsidR="008F515D" w:rsidRPr="00F924F1" w14:paraId="0B92BBE3" w14:textId="77777777" w:rsidTr="00606994">
        <w:trPr>
          <w:divId w:val="802699163"/>
          <w:trHeight w:val="1008"/>
        </w:trPr>
        <w:tc>
          <w:tcPr>
            <w:tcW w:w="1570" w:type="dxa"/>
            <w:shd w:val="clear" w:color="auto" w:fill="auto"/>
          </w:tcPr>
          <w:p w14:paraId="4F45257B" w14:textId="77777777" w:rsidR="008F515D" w:rsidRPr="00F924F1" w:rsidRDefault="008F515D" w:rsidP="004C21E9">
            <w:pPr>
              <w:spacing w:before="2" w:after="2"/>
              <w:jc w:val="center"/>
              <w:rPr>
                <w:rFonts w:ascii="Arial" w:hAnsi="Arial" w:cs="Arial"/>
                <w:b/>
              </w:rPr>
            </w:pPr>
            <w:r w:rsidRPr="00F924F1">
              <w:rPr>
                <w:rFonts w:ascii="Arial" w:hAnsi="Arial" w:cs="Arial"/>
                <w:b/>
              </w:rPr>
              <w:t>E.4.a</w:t>
            </w:r>
          </w:p>
        </w:tc>
        <w:tc>
          <w:tcPr>
            <w:tcW w:w="3010" w:type="dxa"/>
            <w:shd w:val="clear" w:color="auto" w:fill="auto"/>
          </w:tcPr>
          <w:p w14:paraId="2ABBB3D4" w14:textId="77777777" w:rsidR="008F515D" w:rsidRPr="00F924F1" w:rsidRDefault="008F515D" w:rsidP="004C21E9">
            <w:pPr>
              <w:widowControl w:val="0"/>
              <w:autoSpaceDE w:val="0"/>
              <w:autoSpaceDN w:val="0"/>
              <w:adjustRightInd w:val="0"/>
              <w:spacing w:before="2" w:after="2"/>
              <w:rPr>
                <w:rFonts w:ascii="Humanst521BT" w:hAnsi="Humanst521BT" w:cs="Humanst521BT"/>
                <w:sz w:val="18"/>
                <w:szCs w:val="18"/>
              </w:rPr>
            </w:pPr>
            <w:r w:rsidRPr="00F924F1">
              <w:rPr>
                <w:rFonts w:ascii="Arial" w:hAnsi="Arial" w:cs="Arial"/>
                <w:color w:val="000000"/>
              </w:rPr>
              <w:t xml:space="preserve">Does the agency have systems in place to accurately collect, monitor, and analyze the following </w:t>
            </w:r>
            <w:proofErr w:type="gramStart"/>
            <w:r w:rsidRPr="00F924F1">
              <w:rPr>
                <w:rFonts w:ascii="Arial" w:hAnsi="Arial" w:cs="Arial"/>
                <w:color w:val="000000"/>
              </w:rPr>
              <w:t>data:</w:t>
            </w:r>
            <w:proofErr w:type="gramEnd"/>
          </w:p>
        </w:tc>
        <w:tc>
          <w:tcPr>
            <w:tcW w:w="0" w:type="auto"/>
            <w:shd w:val="clear" w:color="auto" w:fill="auto"/>
          </w:tcPr>
          <w:p w14:paraId="7DEEA52D"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743B565"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790B8BF8" w14:textId="77777777" w:rsidTr="00606994">
        <w:trPr>
          <w:divId w:val="802699163"/>
          <w:trHeight w:val="1440"/>
        </w:trPr>
        <w:tc>
          <w:tcPr>
            <w:tcW w:w="1570" w:type="dxa"/>
            <w:shd w:val="clear" w:color="auto" w:fill="auto"/>
          </w:tcPr>
          <w:p w14:paraId="173E9EED" w14:textId="77777777" w:rsidR="008F515D" w:rsidRPr="00F924F1" w:rsidRDefault="008F515D" w:rsidP="004C21E9">
            <w:pPr>
              <w:spacing w:before="2" w:after="2"/>
              <w:jc w:val="center"/>
              <w:rPr>
                <w:rFonts w:ascii="Arial" w:hAnsi="Arial" w:cs="Arial"/>
                <w:b/>
              </w:rPr>
            </w:pPr>
            <w:r w:rsidRPr="00F924F1">
              <w:rPr>
                <w:rFonts w:ascii="Arial" w:hAnsi="Arial" w:cs="Arial"/>
                <w:b/>
              </w:rPr>
              <w:t>E.4.a.1</w:t>
            </w:r>
          </w:p>
        </w:tc>
        <w:tc>
          <w:tcPr>
            <w:tcW w:w="3010" w:type="dxa"/>
            <w:shd w:val="clear" w:color="auto" w:fill="auto"/>
          </w:tcPr>
          <w:p w14:paraId="5863AB0F" w14:textId="77777777" w:rsidR="008F515D" w:rsidRPr="00F924F1" w:rsidRDefault="008F515D" w:rsidP="004C21E9">
            <w:pPr>
              <w:widowControl w:val="0"/>
              <w:autoSpaceDE w:val="0"/>
              <w:autoSpaceDN w:val="0"/>
              <w:adjustRightInd w:val="0"/>
              <w:spacing w:before="2" w:after="2"/>
              <w:rPr>
                <w:rFonts w:ascii="Arial" w:hAnsi="Arial" w:cs="Arial"/>
                <w:color w:val="000000"/>
              </w:rPr>
            </w:pPr>
            <w:r w:rsidRPr="00F924F1">
              <w:rPr>
                <w:rFonts w:ascii="Arial" w:hAnsi="Arial" w:cs="Humanst521BT"/>
                <w:szCs w:val="18"/>
              </w:rPr>
              <w:t>Complaint activity, including the issues and bases of the complaints, the aggrieved individuals/complainants, and the involved management official?  [see MD-715, II(E)]</w:t>
            </w:r>
          </w:p>
        </w:tc>
        <w:tc>
          <w:tcPr>
            <w:tcW w:w="0" w:type="auto"/>
            <w:shd w:val="clear" w:color="auto" w:fill="auto"/>
          </w:tcPr>
          <w:p w14:paraId="02A64ACD"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090409D"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418C602C" w14:textId="77777777" w:rsidTr="00606994">
        <w:trPr>
          <w:divId w:val="802699163"/>
          <w:trHeight w:val="1008"/>
        </w:trPr>
        <w:tc>
          <w:tcPr>
            <w:tcW w:w="1570" w:type="dxa"/>
            <w:shd w:val="clear" w:color="auto" w:fill="auto"/>
          </w:tcPr>
          <w:p w14:paraId="4B059E22" w14:textId="77777777" w:rsidR="008F515D" w:rsidRPr="00F924F1" w:rsidRDefault="008F515D" w:rsidP="004C21E9">
            <w:pPr>
              <w:spacing w:before="2" w:after="2"/>
              <w:jc w:val="center"/>
              <w:rPr>
                <w:rFonts w:ascii="Arial" w:hAnsi="Arial" w:cs="Arial"/>
                <w:b/>
              </w:rPr>
            </w:pPr>
            <w:r w:rsidRPr="00F924F1">
              <w:rPr>
                <w:rFonts w:ascii="Arial" w:hAnsi="Arial" w:cs="Arial"/>
                <w:b/>
              </w:rPr>
              <w:t>E.4.a.2</w:t>
            </w:r>
          </w:p>
        </w:tc>
        <w:tc>
          <w:tcPr>
            <w:tcW w:w="3010" w:type="dxa"/>
            <w:shd w:val="clear" w:color="auto" w:fill="auto"/>
          </w:tcPr>
          <w:p w14:paraId="31904DB4"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The race, national origin, sex, and disability status of agency employees?</w:t>
            </w:r>
            <w:r w:rsidRPr="00F924F1">
              <w:rPr>
                <w:rFonts w:ascii="Arial" w:hAnsi="Arial" w:cs="Arial"/>
                <w:b/>
                <w:bCs/>
                <w:color w:val="000000"/>
              </w:rPr>
              <w:t xml:space="preserve"> </w:t>
            </w:r>
            <w:r w:rsidRPr="00F924F1">
              <w:rPr>
                <w:rFonts w:ascii="Arial" w:hAnsi="Arial" w:cs="Arial"/>
                <w:bCs/>
                <w:color w:val="000000"/>
              </w:rPr>
              <w:t xml:space="preserve">[see 29 CFR §1614.601(a)] </w:t>
            </w:r>
          </w:p>
        </w:tc>
        <w:tc>
          <w:tcPr>
            <w:tcW w:w="0" w:type="auto"/>
            <w:shd w:val="clear" w:color="auto" w:fill="auto"/>
          </w:tcPr>
          <w:p w14:paraId="0801B395"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4530FA7"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2976E78C" w14:textId="77777777" w:rsidTr="00606994">
        <w:trPr>
          <w:divId w:val="802699163"/>
          <w:trHeight w:val="576"/>
        </w:trPr>
        <w:tc>
          <w:tcPr>
            <w:tcW w:w="1570" w:type="dxa"/>
            <w:shd w:val="clear" w:color="auto" w:fill="auto"/>
          </w:tcPr>
          <w:p w14:paraId="41523E0B" w14:textId="77777777" w:rsidR="008F515D" w:rsidRPr="00F924F1" w:rsidRDefault="008F515D" w:rsidP="004C21E9">
            <w:pPr>
              <w:spacing w:before="2" w:after="2"/>
              <w:jc w:val="center"/>
              <w:rPr>
                <w:rFonts w:ascii="Arial" w:hAnsi="Arial" w:cs="Arial"/>
                <w:b/>
              </w:rPr>
            </w:pPr>
            <w:bookmarkStart w:id="87" w:name="_Hlk524951043"/>
            <w:r w:rsidRPr="00F924F1">
              <w:rPr>
                <w:rFonts w:ascii="Arial" w:hAnsi="Arial" w:cs="Arial"/>
                <w:b/>
              </w:rPr>
              <w:t>E.4.a.3</w:t>
            </w:r>
            <w:bookmarkEnd w:id="87"/>
          </w:p>
        </w:tc>
        <w:tc>
          <w:tcPr>
            <w:tcW w:w="3010" w:type="dxa"/>
            <w:shd w:val="clear" w:color="auto" w:fill="auto"/>
          </w:tcPr>
          <w:p w14:paraId="0B22FF7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Recruitment activities? [see MD-715, II(E)]</w:t>
            </w:r>
          </w:p>
        </w:tc>
        <w:tc>
          <w:tcPr>
            <w:tcW w:w="0" w:type="auto"/>
            <w:shd w:val="clear" w:color="auto" w:fill="auto"/>
          </w:tcPr>
          <w:p w14:paraId="58AF5F68"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5AEBF731"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568BB332" w14:textId="77777777" w:rsidTr="00606994">
        <w:trPr>
          <w:divId w:val="802699163"/>
          <w:trHeight w:val="1296"/>
        </w:trPr>
        <w:tc>
          <w:tcPr>
            <w:tcW w:w="1570" w:type="dxa"/>
            <w:shd w:val="clear" w:color="auto" w:fill="auto"/>
          </w:tcPr>
          <w:p w14:paraId="519DAA0B" w14:textId="77777777" w:rsidR="008F515D" w:rsidRPr="00F924F1" w:rsidRDefault="008F515D" w:rsidP="004C21E9">
            <w:pPr>
              <w:spacing w:before="2" w:after="2"/>
              <w:jc w:val="center"/>
              <w:rPr>
                <w:rFonts w:ascii="Arial" w:hAnsi="Arial" w:cs="Arial"/>
                <w:b/>
              </w:rPr>
            </w:pPr>
            <w:bookmarkStart w:id="88" w:name="_Hlk524951152"/>
            <w:r w:rsidRPr="00F924F1">
              <w:rPr>
                <w:rFonts w:ascii="Arial" w:hAnsi="Arial" w:cs="Arial"/>
                <w:b/>
              </w:rPr>
              <w:t>E.4.a.4</w:t>
            </w:r>
            <w:bookmarkEnd w:id="88"/>
          </w:p>
        </w:tc>
        <w:tc>
          <w:tcPr>
            <w:tcW w:w="3010" w:type="dxa"/>
            <w:shd w:val="clear" w:color="auto" w:fill="auto"/>
          </w:tcPr>
          <w:p w14:paraId="28914D13" w14:textId="77777777" w:rsidR="008F515D" w:rsidRPr="00F924F1" w:rsidRDefault="008F515D" w:rsidP="004C21E9">
            <w:pPr>
              <w:spacing w:before="2" w:after="2"/>
              <w:rPr>
                <w:rFonts w:ascii="Arial" w:hAnsi="Arial" w:cs="Arial"/>
                <w:color w:val="000000"/>
              </w:rPr>
            </w:pPr>
            <w:bookmarkStart w:id="89" w:name="_Hlk524951132"/>
            <w:r w:rsidRPr="00F924F1">
              <w:rPr>
                <w:rFonts w:ascii="Arial" w:hAnsi="Arial" w:cs="Arial"/>
                <w:color w:val="000000"/>
              </w:rPr>
              <w:t xml:space="preserve">External and internal applicant flow data concerning the applicants’ race, national origin, sex, and disability status? </w:t>
            </w:r>
            <w:bookmarkEnd w:id="89"/>
            <w:r w:rsidRPr="00F924F1">
              <w:rPr>
                <w:rFonts w:ascii="Arial" w:hAnsi="Arial" w:cs="Arial"/>
                <w:color w:val="000000"/>
              </w:rPr>
              <w:t>[see MD-715, II(E)]</w:t>
            </w:r>
          </w:p>
        </w:tc>
        <w:tc>
          <w:tcPr>
            <w:tcW w:w="0" w:type="auto"/>
            <w:shd w:val="clear" w:color="auto" w:fill="auto"/>
          </w:tcPr>
          <w:p w14:paraId="6946AD03"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5768477F"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14C661B1" w14:textId="77777777" w:rsidTr="00606994">
        <w:trPr>
          <w:divId w:val="802699163"/>
          <w:trHeight w:val="864"/>
        </w:trPr>
        <w:tc>
          <w:tcPr>
            <w:tcW w:w="1570" w:type="dxa"/>
            <w:shd w:val="clear" w:color="auto" w:fill="auto"/>
          </w:tcPr>
          <w:p w14:paraId="486659C2" w14:textId="77777777" w:rsidR="008F515D" w:rsidRPr="00F924F1" w:rsidRDefault="008F515D" w:rsidP="004C21E9">
            <w:pPr>
              <w:spacing w:before="2" w:after="2"/>
              <w:jc w:val="center"/>
              <w:rPr>
                <w:rFonts w:ascii="Arial" w:hAnsi="Arial" w:cs="Arial"/>
                <w:b/>
              </w:rPr>
            </w:pPr>
            <w:r w:rsidRPr="00F924F1">
              <w:rPr>
                <w:rFonts w:ascii="Arial" w:hAnsi="Arial" w:cs="Arial"/>
                <w:b/>
              </w:rPr>
              <w:t>E.4.a.5</w:t>
            </w:r>
          </w:p>
        </w:tc>
        <w:tc>
          <w:tcPr>
            <w:tcW w:w="3010" w:type="dxa"/>
            <w:shd w:val="clear" w:color="auto" w:fill="auto"/>
          </w:tcPr>
          <w:p w14:paraId="198E4417"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The processing of requests for reasonable accommodation? [29 CFR § 1614.203(d)(4)]</w:t>
            </w:r>
          </w:p>
        </w:tc>
        <w:tc>
          <w:tcPr>
            <w:tcW w:w="0" w:type="auto"/>
            <w:shd w:val="clear" w:color="auto" w:fill="auto"/>
          </w:tcPr>
          <w:p w14:paraId="01D6ED51"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2D5AF06D" w14:textId="77777777" w:rsidR="008F515D" w:rsidRPr="00F924F1" w:rsidRDefault="008F515D" w:rsidP="004C21E9">
            <w:pPr>
              <w:spacing w:before="2" w:after="2"/>
              <w:jc w:val="center"/>
              <w:rPr>
                <w:rFonts w:ascii="Arial" w:hAnsi="Arial" w:cs="Arial"/>
              </w:rPr>
            </w:pPr>
          </w:p>
        </w:tc>
      </w:tr>
      <w:tr w:rsidR="008F515D" w:rsidRPr="00F924F1" w14:paraId="04198D0B" w14:textId="77777777" w:rsidTr="00606994">
        <w:trPr>
          <w:divId w:val="802699163"/>
          <w:trHeight w:val="1728"/>
        </w:trPr>
        <w:tc>
          <w:tcPr>
            <w:tcW w:w="1570" w:type="dxa"/>
            <w:shd w:val="clear" w:color="auto" w:fill="auto"/>
          </w:tcPr>
          <w:p w14:paraId="199E707C"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E.4.a.6</w:t>
            </w:r>
          </w:p>
        </w:tc>
        <w:tc>
          <w:tcPr>
            <w:tcW w:w="3010" w:type="dxa"/>
            <w:shd w:val="clear" w:color="auto" w:fill="auto"/>
          </w:tcPr>
          <w:p w14:paraId="6E4E0CD3" w14:textId="77777777" w:rsidR="008F515D" w:rsidRPr="00F924F1" w:rsidRDefault="008F515D" w:rsidP="004C21E9">
            <w:pPr>
              <w:spacing w:before="2" w:after="2"/>
              <w:rPr>
                <w:rFonts w:ascii="Arial" w:hAnsi="Arial" w:cs="Arial"/>
              </w:rPr>
            </w:pPr>
            <w:r w:rsidRPr="00F924F1">
              <w:rPr>
                <w:rFonts w:ascii="Arial" w:hAnsi="Arial" w:cs="Arial"/>
                <w:color w:val="000000"/>
              </w:rPr>
              <w:t xml:space="preserve">The processing of complaints for the anti-harassment program? </w:t>
            </w:r>
            <w:r w:rsidRPr="00F924F1">
              <w:rPr>
                <w:rFonts w:ascii="Arial" w:hAnsi="Arial" w:cs="Arial"/>
              </w:rPr>
              <w:t>[see EEOC Enforcement Guidance on Vicarious Employer Liability for Unlawful Harassment by Supervisors (1999), § V.C.2]</w:t>
            </w:r>
          </w:p>
        </w:tc>
        <w:tc>
          <w:tcPr>
            <w:tcW w:w="0" w:type="auto"/>
            <w:shd w:val="clear" w:color="auto" w:fill="auto"/>
          </w:tcPr>
          <w:p w14:paraId="434EFB4E"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80BB487"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7CC72410" w14:textId="77777777" w:rsidTr="00606994">
        <w:trPr>
          <w:divId w:val="802699163"/>
          <w:trHeight w:val="1296"/>
        </w:trPr>
        <w:tc>
          <w:tcPr>
            <w:tcW w:w="1570" w:type="dxa"/>
            <w:shd w:val="clear" w:color="auto" w:fill="auto"/>
          </w:tcPr>
          <w:p w14:paraId="634484FC" w14:textId="77777777" w:rsidR="008F515D" w:rsidRPr="00F924F1" w:rsidRDefault="008F515D" w:rsidP="004C21E9">
            <w:pPr>
              <w:spacing w:before="2" w:after="2"/>
              <w:jc w:val="center"/>
              <w:rPr>
                <w:rFonts w:ascii="Arial" w:hAnsi="Arial" w:cs="Arial"/>
                <w:b/>
              </w:rPr>
            </w:pPr>
            <w:bookmarkStart w:id="90" w:name="_Hlk524951255"/>
            <w:r w:rsidRPr="00F924F1">
              <w:rPr>
                <w:rFonts w:ascii="Arial" w:hAnsi="Arial" w:cs="Arial"/>
                <w:b/>
              </w:rPr>
              <w:t>E.4.b</w:t>
            </w:r>
            <w:bookmarkEnd w:id="90"/>
          </w:p>
        </w:tc>
        <w:tc>
          <w:tcPr>
            <w:tcW w:w="3010" w:type="dxa"/>
            <w:shd w:val="clear" w:color="auto" w:fill="auto"/>
          </w:tcPr>
          <w:p w14:paraId="56AE94E8" w14:textId="77777777" w:rsidR="008F515D" w:rsidRPr="00F924F1" w:rsidRDefault="008F515D" w:rsidP="004C21E9">
            <w:pPr>
              <w:spacing w:before="2" w:after="2"/>
              <w:rPr>
                <w:rFonts w:ascii="Arial" w:hAnsi="Arial" w:cs="Arial"/>
                <w:color w:val="000000"/>
              </w:rPr>
            </w:pPr>
            <w:r w:rsidRPr="00F924F1">
              <w:rPr>
                <w:rFonts w:ascii="Arial" w:hAnsi="Arial" w:cs="Arial"/>
              </w:rPr>
              <w:t>Does the agency have a system in place to re-survey the workforce on a regular basis?  [</w:t>
            </w:r>
            <w:r w:rsidRPr="00F924F1">
              <w:rPr>
                <w:rFonts w:ascii="Arial" w:hAnsi="Arial" w:cs="Arial"/>
                <w:color w:val="000000"/>
              </w:rPr>
              <w:t>MD-715 Instructions, Sec. I]</w:t>
            </w:r>
          </w:p>
        </w:tc>
        <w:tc>
          <w:tcPr>
            <w:tcW w:w="0" w:type="auto"/>
            <w:shd w:val="clear" w:color="auto" w:fill="auto"/>
          </w:tcPr>
          <w:p w14:paraId="02936E90"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6D053B77" w14:textId="77777777" w:rsidR="008F515D" w:rsidRPr="00F924F1" w:rsidRDefault="008F515D" w:rsidP="004C21E9">
            <w:pPr>
              <w:tabs>
                <w:tab w:val="left" w:pos="1456"/>
              </w:tabs>
              <w:spacing w:before="2" w:after="2"/>
              <w:jc w:val="center"/>
              <w:rPr>
                <w:rFonts w:ascii="Arial" w:hAnsi="Arial" w:cs="Arial"/>
              </w:rPr>
            </w:pPr>
          </w:p>
        </w:tc>
      </w:tr>
    </w:tbl>
    <w:p w14:paraId="7EBF76DD" w14:textId="77777777" w:rsidR="00851EB7" w:rsidRDefault="00851EB7">
      <w:pPr>
        <w:spacing w:before="2" w:after="2"/>
        <w:divId w:val="802699163"/>
      </w:pP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7"/>
        <w:gridCol w:w="4107"/>
      </w:tblGrid>
      <w:tr w:rsidR="008F515D" w:rsidRPr="00F924F1" w14:paraId="56DEB946" w14:textId="77777777" w:rsidTr="00606994">
        <w:trPr>
          <w:divId w:val="802699163"/>
          <w:trHeight w:val="1440"/>
        </w:trPr>
        <w:tc>
          <w:tcPr>
            <w:tcW w:w="1570" w:type="dxa"/>
            <w:shd w:val="clear" w:color="auto" w:fill="auto"/>
          </w:tcPr>
          <w:p w14:paraId="124002A2"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54223ABA" wp14:editId="4033E02A">
                  <wp:extent cx="332740" cy="151130"/>
                  <wp:effectExtent l="0" t="0" r="0" b="0"/>
                  <wp:docPr id="47" name="Picture 8"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3CB1CE8D"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0C4DDEED"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212B88FF" wp14:editId="1E335B08">
                  <wp:extent cx="219075" cy="196215"/>
                  <wp:effectExtent l="0" t="0" r="0" b="0"/>
                  <wp:docPr id="48" name="Picture 7"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226DEC90"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6E190835"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E.5 – The agency identifies and disseminates significant trends and best practices in its EEO program.</w:t>
            </w:r>
          </w:p>
        </w:tc>
        <w:tc>
          <w:tcPr>
            <w:tcW w:w="0" w:type="auto"/>
            <w:shd w:val="clear" w:color="auto" w:fill="auto"/>
          </w:tcPr>
          <w:p w14:paraId="515CC66C"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6F351019"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61B77A61"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547AEB5B" w14:textId="77777777" w:rsidTr="00606994">
        <w:trPr>
          <w:divId w:val="802699163"/>
          <w:trHeight w:val="440"/>
        </w:trPr>
        <w:tc>
          <w:tcPr>
            <w:tcW w:w="1570" w:type="dxa"/>
            <w:shd w:val="clear" w:color="auto" w:fill="auto"/>
          </w:tcPr>
          <w:p w14:paraId="39768AB2" w14:textId="77777777" w:rsidR="008F515D" w:rsidRPr="00F924F1" w:rsidRDefault="008F515D" w:rsidP="004C21E9">
            <w:pPr>
              <w:spacing w:before="2" w:after="2"/>
              <w:jc w:val="center"/>
              <w:rPr>
                <w:rFonts w:ascii="Arial" w:hAnsi="Arial" w:cs="Arial"/>
                <w:b/>
              </w:rPr>
            </w:pPr>
            <w:r w:rsidRPr="00F924F1">
              <w:rPr>
                <w:rFonts w:ascii="Arial" w:hAnsi="Arial" w:cs="Arial"/>
                <w:b/>
              </w:rPr>
              <w:t>E.5.a</w:t>
            </w:r>
          </w:p>
        </w:tc>
        <w:tc>
          <w:tcPr>
            <w:tcW w:w="3010" w:type="dxa"/>
            <w:shd w:val="clear" w:color="auto" w:fill="auto"/>
          </w:tcPr>
          <w:p w14:paraId="13B3A775"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monitor trends in its EEO program to determine whether the agency is meeting its obligations under the statutes EEOC enforces? [see MD-715, II(E)] If “yes”, provide an example in the comments.</w:t>
            </w:r>
          </w:p>
        </w:tc>
        <w:tc>
          <w:tcPr>
            <w:tcW w:w="0" w:type="auto"/>
            <w:shd w:val="clear" w:color="auto" w:fill="auto"/>
          </w:tcPr>
          <w:p w14:paraId="6E2BF058"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26B04CB1" w14:textId="77777777" w:rsidR="008F515D" w:rsidRPr="00F924F1" w:rsidRDefault="008F515D" w:rsidP="004C21E9">
            <w:pPr>
              <w:tabs>
                <w:tab w:val="left" w:pos="1456"/>
              </w:tabs>
              <w:spacing w:before="2" w:after="2"/>
              <w:rPr>
                <w:rFonts w:ascii="Arial" w:hAnsi="Arial" w:cs="Arial"/>
              </w:rPr>
            </w:pPr>
            <w:r w:rsidRPr="00F924F1">
              <w:rPr>
                <w:rFonts w:ascii="Arial" w:hAnsi="Arial" w:cs="Arial"/>
              </w:rPr>
              <w:t xml:space="preserve">NIH uses </w:t>
            </w:r>
            <w:proofErr w:type="spellStart"/>
            <w:r w:rsidRPr="00F924F1">
              <w:rPr>
                <w:rFonts w:ascii="Arial" w:hAnsi="Arial" w:cs="Arial"/>
              </w:rPr>
              <w:t>iComplaints</w:t>
            </w:r>
            <w:proofErr w:type="spellEnd"/>
            <w:r w:rsidRPr="00F924F1">
              <w:rPr>
                <w:rFonts w:ascii="Arial" w:hAnsi="Arial" w:cs="Arial"/>
              </w:rPr>
              <w:t xml:space="preserve"> as the tool to develop complaints trends reports</w:t>
            </w:r>
          </w:p>
        </w:tc>
      </w:tr>
      <w:tr w:rsidR="008F515D" w:rsidRPr="00F924F1" w14:paraId="0F5F474B" w14:textId="77777777" w:rsidTr="00606994">
        <w:trPr>
          <w:divId w:val="802699163"/>
        </w:trPr>
        <w:tc>
          <w:tcPr>
            <w:tcW w:w="1570" w:type="dxa"/>
            <w:shd w:val="clear" w:color="auto" w:fill="auto"/>
          </w:tcPr>
          <w:p w14:paraId="0AA3DFB9" w14:textId="77777777" w:rsidR="008F515D" w:rsidRPr="00F924F1" w:rsidRDefault="008F515D" w:rsidP="004C21E9">
            <w:pPr>
              <w:spacing w:before="2" w:after="2"/>
              <w:jc w:val="center"/>
              <w:rPr>
                <w:rFonts w:ascii="Arial" w:hAnsi="Arial" w:cs="Arial"/>
                <w:b/>
              </w:rPr>
            </w:pPr>
            <w:r w:rsidRPr="00F924F1">
              <w:rPr>
                <w:rFonts w:ascii="Arial" w:hAnsi="Arial" w:cs="Arial"/>
                <w:b/>
              </w:rPr>
              <w:t>E.5.b</w:t>
            </w:r>
          </w:p>
        </w:tc>
        <w:tc>
          <w:tcPr>
            <w:tcW w:w="3010" w:type="dxa"/>
            <w:shd w:val="clear" w:color="auto" w:fill="auto"/>
          </w:tcPr>
          <w:p w14:paraId="4BCA71A1"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review other agencies’ best practices and adopt them, where appropriate, to improve the effectiveness of its EEO program?</w:t>
            </w:r>
            <w:r w:rsidRPr="00F924F1">
              <w:rPr>
                <w:rFonts w:ascii="Arial" w:hAnsi="Arial" w:cs="Arial"/>
                <w:b/>
                <w:color w:val="000000"/>
              </w:rPr>
              <w:t xml:space="preserve"> </w:t>
            </w:r>
            <w:r w:rsidRPr="00F924F1">
              <w:rPr>
                <w:rFonts w:ascii="Arial" w:hAnsi="Arial" w:cs="Arial"/>
                <w:color w:val="000000"/>
              </w:rPr>
              <w:t>[see MD-715, II(E)]  If “yes”, provide an example in the comments.</w:t>
            </w:r>
          </w:p>
        </w:tc>
        <w:tc>
          <w:tcPr>
            <w:tcW w:w="0" w:type="auto"/>
            <w:shd w:val="clear" w:color="auto" w:fill="auto"/>
          </w:tcPr>
          <w:p w14:paraId="30761AE3"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3DF2316F" w14:textId="77777777" w:rsidR="008F515D" w:rsidRPr="00F924F1" w:rsidRDefault="008F515D" w:rsidP="004C21E9">
            <w:pPr>
              <w:tabs>
                <w:tab w:val="left" w:pos="1456"/>
              </w:tabs>
              <w:spacing w:before="2" w:after="2"/>
              <w:rPr>
                <w:rFonts w:ascii="Arial" w:hAnsi="Arial" w:cs="Arial"/>
              </w:rPr>
            </w:pPr>
            <w:r w:rsidRPr="00F924F1">
              <w:rPr>
                <w:rFonts w:ascii="Arial" w:hAnsi="Arial" w:cs="Arial"/>
              </w:rPr>
              <w:t>Barrier Analysis benchmarking</w:t>
            </w:r>
          </w:p>
        </w:tc>
      </w:tr>
      <w:tr w:rsidR="008F515D" w:rsidRPr="00F924F1" w14:paraId="64DD0039" w14:textId="77777777" w:rsidTr="00606994">
        <w:trPr>
          <w:divId w:val="802699163"/>
        </w:trPr>
        <w:tc>
          <w:tcPr>
            <w:tcW w:w="1570" w:type="dxa"/>
            <w:shd w:val="clear" w:color="auto" w:fill="auto"/>
          </w:tcPr>
          <w:p w14:paraId="553EC529" w14:textId="77777777" w:rsidR="008F515D" w:rsidRPr="00F924F1" w:rsidRDefault="008F515D" w:rsidP="004C21E9">
            <w:pPr>
              <w:spacing w:before="2" w:after="2"/>
              <w:jc w:val="center"/>
              <w:rPr>
                <w:rFonts w:ascii="Arial" w:hAnsi="Arial" w:cs="Arial"/>
                <w:b/>
              </w:rPr>
            </w:pPr>
            <w:r w:rsidRPr="00F924F1">
              <w:rPr>
                <w:rFonts w:ascii="Arial" w:hAnsi="Arial" w:cs="Arial"/>
                <w:b/>
              </w:rPr>
              <w:t>E.5.c</w:t>
            </w:r>
          </w:p>
        </w:tc>
        <w:tc>
          <w:tcPr>
            <w:tcW w:w="3010" w:type="dxa"/>
            <w:shd w:val="clear" w:color="auto" w:fill="auto"/>
          </w:tcPr>
          <w:p w14:paraId="641EA995"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compare its performance in the EEO process to other federal agencies </w:t>
            </w:r>
            <w:r w:rsidRPr="00F924F1">
              <w:rPr>
                <w:rFonts w:ascii="Arial" w:hAnsi="Arial" w:cs="Arial"/>
              </w:rPr>
              <w:t>of similar size?</w:t>
            </w:r>
            <w:r w:rsidRPr="00F924F1">
              <w:rPr>
                <w:rFonts w:ascii="Arial" w:hAnsi="Arial" w:cs="Arial"/>
                <w:color w:val="FF0000"/>
              </w:rPr>
              <w:t xml:space="preserve"> </w:t>
            </w:r>
            <w:r w:rsidRPr="00F924F1">
              <w:rPr>
                <w:rFonts w:ascii="Arial" w:hAnsi="Arial" w:cs="Arial"/>
                <w:color w:val="000000"/>
              </w:rPr>
              <w:t xml:space="preserve">[see MD-715, II(E)]  </w:t>
            </w:r>
          </w:p>
        </w:tc>
        <w:tc>
          <w:tcPr>
            <w:tcW w:w="0" w:type="auto"/>
            <w:shd w:val="clear" w:color="auto" w:fill="auto"/>
          </w:tcPr>
          <w:p w14:paraId="075CA45B" w14:textId="77777777" w:rsidR="008F515D" w:rsidRPr="00F924F1" w:rsidRDefault="008F515D" w:rsidP="004C21E9">
            <w:pPr>
              <w:spacing w:before="2" w:after="2"/>
              <w:rPr>
                <w:rFonts w:ascii="Arial" w:hAnsi="Arial" w:cs="Arial"/>
              </w:rPr>
            </w:pPr>
            <w:r w:rsidRPr="00F924F1">
              <w:rPr>
                <w:rFonts w:ascii="Arial" w:hAnsi="Arial" w:cs="Arial"/>
              </w:rPr>
              <w:t>No</w:t>
            </w:r>
          </w:p>
        </w:tc>
        <w:tc>
          <w:tcPr>
            <w:tcW w:w="4107" w:type="dxa"/>
            <w:shd w:val="clear" w:color="auto" w:fill="auto"/>
          </w:tcPr>
          <w:p w14:paraId="0819E7C4" w14:textId="77777777" w:rsidR="008F515D" w:rsidRPr="00F924F1" w:rsidRDefault="008F515D" w:rsidP="004C21E9">
            <w:pPr>
              <w:tabs>
                <w:tab w:val="left" w:pos="1456"/>
              </w:tabs>
              <w:spacing w:before="2" w:after="2"/>
              <w:jc w:val="center"/>
              <w:rPr>
                <w:rFonts w:ascii="Arial" w:hAnsi="Arial" w:cs="Arial"/>
              </w:rPr>
            </w:pPr>
          </w:p>
        </w:tc>
      </w:tr>
    </w:tbl>
    <w:p w14:paraId="0D5E897D" w14:textId="77777777" w:rsidR="00851EB7" w:rsidRDefault="00851EB7">
      <w:pPr>
        <w:spacing w:before="2" w:after="2"/>
        <w:divId w:val="802699163"/>
      </w:pPr>
    </w:p>
    <w:tbl>
      <w:tblPr>
        <w:tblW w:w="10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1"/>
        <w:gridCol w:w="4107"/>
      </w:tblGrid>
      <w:tr w:rsidR="00606994" w:rsidRPr="00F924F1" w14:paraId="233AC6E5" w14:textId="77777777" w:rsidTr="00606994">
        <w:trPr>
          <w:divId w:val="802699163"/>
          <w:trHeight w:val="720"/>
        </w:trPr>
        <w:tc>
          <w:tcPr>
            <w:tcW w:w="10068" w:type="dxa"/>
            <w:gridSpan w:val="4"/>
            <w:shd w:val="clear" w:color="auto" w:fill="auto"/>
          </w:tcPr>
          <w:p w14:paraId="7ECD40C5" w14:textId="77777777" w:rsidR="00606994" w:rsidRPr="00F924F1" w:rsidRDefault="00606994" w:rsidP="004C21E9">
            <w:pPr>
              <w:spacing w:before="2" w:after="2"/>
              <w:jc w:val="center"/>
              <w:rPr>
                <w:rFonts w:ascii="Arial" w:hAnsi="Arial" w:cs="Arial"/>
                <w:b/>
                <w:bCs/>
                <w:color w:val="000000"/>
              </w:rPr>
            </w:pPr>
            <w:r w:rsidRPr="00F924F1">
              <w:rPr>
                <w:rFonts w:ascii="Arial" w:hAnsi="Arial" w:cs="Arial"/>
                <w:b/>
                <w:bCs/>
                <w:color w:val="000000"/>
              </w:rPr>
              <w:t xml:space="preserve">Essential Element F: </w:t>
            </w:r>
            <w:r w:rsidRPr="00F924F1">
              <w:rPr>
                <w:rFonts w:ascii="Arial" w:hAnsi="Arial" w:cs="Arial"/>
                <w:b/>
                <w:bCs/>
                <w:smallCaps/>
                <w:color w:val="000000"/>
              </w:rPr>
              <w:t>Responsiveness and Legal Compliance</w:t>
            </w:r>
            <w:r w:rsidRPr="00F924F1">
              <w:rPr>
                <w:rFonts w:ascii="Arial" w:hAnsi="Arial" w:cs="Arial"/>
                <w:b/>
                <w:bCs/>
                <w:color w:val="000000"/>
              </w:rPr>
              <w:br/>
              <w:t>This element requires federal agencies to comply with EEO statutes and EEOC regulations, policy guidance, and other written instructions.</w:t>
            </w:r>
          </w:p>
        </w:tc>
      </w:tr>
      <w:tr w:rsidR="008F515D" w:rsidRPr="00F924F1" w14:paraId="420FA498" w14:textId="77777777" w:rsidTr="00606994">
        <w:trPr>
          <w:divId w:val="802699163"/>
          <w:trHeight w:val="1440"/>
        </w:trPr>
        <w:tc>
          <w:tcPr>
            <w:tcW w:w="1570" w:type="dxa"/>
            <w:shd w:val="clear" w:color="auto" w:fill="auto"/>
          </w:tcPr>
          <w:p w14:paraId="20ED0673"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333804D1" wp14:editId="071DA7A3">
                  <wp:extent cx="332740" cy="151130"/>
                  <wp:effectExtent l="0" t="0" r="0" b="0"/>
                  <wp:docPr id="49" name="Picture 6"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401D39A7"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3C398745"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17B4C64C" wp14:editId="0D28204A">
                  <wp:extent cx="219075" cy="196215"/>
                  <wp:effectExtent l="0" t="0" r="0" b="0"/>
                  <wp:docPr id="50" name="Picture 5"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06074679"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602752B7"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F.1 – The agency has processes in place to ensure timely and full compliance with EEOC Orders and settlement agreements.</w:t>
            </w:r>
          </w:p>
        </w:tc>
        <w:tc>
          <w:tcPr>
            <w:tcW w:w="0" w:type="auto"/>
            <w:shd w:val="clear" w:color="auto" w:fill="auto"/>
          </w:tcPr>
          <w:p w14:paraId="5F9D309D"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2C5ED3B9"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rPr>
              <w:t>(Yes/No/NA)</w:t>
            </w:r>
          </w:p>
        </w:tc>
        <w:tc>
          <w:tcPr>
            <w:tcW w:w="4107" w:type="dxa"/>
            <w:shd w:val="clear" w:color="auto" w:fill="auto"/>
          </w:tcPr>
          <w:p w14:paraId="4CED2E22"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Comments</w:t>
            </w:r>
          </w:p>
        </w:tc>
      </w:tr>
      <w:tr w:rsidR="008F515D" w:rsidRPr="00F924F1" w14:paraId="22C684C0" w14:textId="77777777" w:rsidTr="00606994">
        <w:trPr>
          <w:divId w:val="802699163"/>
        </w:trPr>
        <w:tc>
          <w:tcPr>
            <w:tcW w:w="1570" w:type="dxa"/>
            <w:shd w:val="clear" w:color="auto" w:fill="auto"/>
          </w:tcPr>
          <w:p w14:paraId="6D2A37AE" w14:textId="77777777" w:rsidR="008F515D" w:rsidRPr="00F924F1" w:rsidRDefault="008F515D" w:rsidP="004C21E9">
            <w:pPr>
              <w:spacing w:before="2" w:after="2"/>
              <w:jc w:val="center"/>
              <w:rPr>
                <w:rFonts w:ascii="Arial" w:hAnsi="Arial" w:cs="Arial"/>
                <w:b/>
              </w:rPr>
            </w:pPr>
            <w:r w:rsidRPr="00F924F1">
              <w:rPr>
                <w:rFonts w:ascii="Arial" w:hAnsi="Arial" w:cs="Arial"/>
                <w:b/>
              </w:rPr>
              <w:t>F.1.a</w:t>
            </w:r>
          </w:p>
        </w:tc>
        <w:tc>
          <w:tcPr>
            <w:tcW w:w="3010" w:type="dxa"/>
            <w:shd w:val="clear" w:color="auto" w:fill="auto"/>
          </w:tcPr>
          <w:p w14:paraId="07A6ED99"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have a system of management controls to ensure that its officials timely comply with </w:t>
            </w:r>
            <w:r w:rsidRPr="00F924F1">
              <w:rPr>
                <w:rFonts w:ascii="Arial" w:hAnsi="Arial" w:cs="Arial"/>
                <w:color w:val="000000"/>
              </w:rPr>
              <w:lastRenderedPageBreak/>
              <w:t>EEOC orders/directives and final agency actions?</w:t>
            </w:r>
            <w:r w:rsidRPr="00F924F1">
              <w:rPr>
                <w:rFonts w:ascii="Arial" w:hAnsi="Arial" w:cs="Arial"/>
                <w:b/>
                <w:color w:val="000000"/>
              </w:rPr>
              <w:t xml:space="preserve"> </w:t>
            </w:r>
            <w:r w:rsidRPr="00F924F1">
              <w:rPr>
                <w:rFonts w:ascii="Arial" w:hAnsi="Arial" w:cs="Arial"/>
                <w:color w:val="000000"/>
              </w:rPr>
              <w:t>[see 29 CFR §1614.102(e); MD-715, II(F)]</w:t>
            </w:r>
            <w:r w:rsidRPr="00F924F1">
              <w:rPr>
                <w:rFonts w:ascii="Arial" w:hAnsi="Arial" w:cs="Arial"/>
                <w:b/>
                <w:color w:val="000000"/>
              </w:rPr>
              <w:t xml:space="preserve"> </w:t>
            </w:r>
          </w:p>
        </w:tc>
        <w:tc>
          <w:tcPr>
            <w:tcW w:w="0" w:type="auto"/>
            <w:shd w:val="clear" w:color="auto" w:fill="auto"/>
          </w:tcPr>
          <w:p w14:paraId="29F5C2E7" w14:textId="77777777" w:rsidR="008F515D" w:rsidRPr="00F924F1" w:rsidRDefault="008F515D" w:rsidP="004C21E9">
            <w:pPr>
              <w:spacing w:before="2" w:after="2"/>
              <w:rPr>
                <w:rFonts w:ascii="Arial" w:hAnsi="Arial" w:cs="Arial"/>
              </w:rPr>
            </w:pPr>
            <w:r w:rsidRPr="00F924F1">
              <w:rPr>
                <w:rFonts w:ascii="Arial" w:hAnsi="Arial" w:cs="Arial"/>
              </w:rPr>
              <w:lastRenderedPageBreak/>
              <w:t>Yes</w:t>
            </w:r>
          </w:p>
        </w:tc>
        <w:tc>
          <w:tcPr>
            <w:tcW w:w="4107" w:type="dxa"/>
            <w:shd w:val="clear" w:color="auto" w:fill="auto"/>
          </w:tcPr>
          <w:p w14:paraId="5442D3DC"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273CC690" w14:textId="77777777" w:rsidTr="00606994">
        <w:trPr>
          <w:divId w:val="802699163"/>
        </w:trPr>
        <w:tc>
          <w:tcPr>
            <w:tcW w:w="1570" w:type="dxa"/>
            <w:shd w:val="clear" w:color="auto" w:fill="auto"/>
          </w:tcPr>
          <w:p w14:paraId="34DF8DD2" w14:textId="77777777" w:rsidR="008F515D" w:rsidRPr="00F924F1" w:rsidRDefault="008F515D" w:rsidP="004C21E9">
            <w:pPr>
              <w:spacing w:before="2" w:after="2"/>
              <w:jc w:val="center"/>
              <w:rPr>
                <w:rFonts w:ascii="Arial" w:hAnsi="Arial" w:cs="Arial"/>
                <w:b/>
              </w:rPr>
            </w:pPr>
            <w:r w:rsidRPr="00F924F1">
              <w:rPr>
                <w:rFonts w:ascii="Arial" w:hAnsi="Arial" w:cs="Arial"/>
                <w:b/>
              </w:rPr>
              <w:t>F.1.b</w:t>
            </w:r>
          </w:p>
        </w:tc>
        <w:tc>
          <w:tcPr>
            <w:tcW w:w="3010" w:type="dxa"/>
            <w:shd w:val="clear" w:color="auto" w:fill="auto"/>
          </w:tcPr>
          <w:p w14:paraId="7F50837B"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Does the agency have a system of management controls to ensure the timely, accurate, and complete compliance with resolutions/settlement agreements? [see MD-715, II(F)]</w:t>
            </w:r>
          </w:p>
        </w:tc>
        <w:tc>
          <w:tcPr>
            <w:tcW w:w="0" w:type="auto"/>
            <w:shd w:val="clear" w:color="auto" w:fill="auto"/>
          </w:tcPr>
          <w:p w14:paraId="4ED10FDA"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559F5F0"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1D8E6CAC" w14:textId="77777777" w:rsidTr="00606994">
        <w:trPr>
          <w:divId w:val="802699163"/>
          <w:trHeight w:val="1296"/>
        </w:trPr>
        <w:tc>
          <w:tcPr>
            <w:tcW w:w="1570" w:type="dxa"/>
            <w:shd w:val="clear" w:color="auto" w:fill="auto"/>
          </w:tcPr>
          <w:p w14:paraId="619A5C00" w14:textId="77777777" w:rsidR="008F515D" w:rsidRPr="00F924F1" w:rsidRDefault="008F515D" w:rsidP="004C21E9">
            <w:pPr>
              <w:spacing w:before="2" w:after="2"/>
              <w:jc w:val="center"/>
              <w:rPr>
                <w:rFonts w:ascii="Arial" w:hAnsi="Arial" w:cs="Arial"/>
                <w:b/>
              </w:rPr>
            </w:pPr>
            <w:r w:rsidRPr="00F924F1">
              <w:rPr>
                <w:rFonts w:ascii="Arial" w:hAnsi="Arial" w:cs="Arial"/>
                <w:b/>
              </w:rPr>
              <w:t>F.1.c</w:t>
            </w:r>
          </w:p>
        </w:tc>
        <w:tc>
          <w:tcPr>
            <w:tcW w:w="3010" w:type="dxa"/>
            <w:shd w:val="clear" w:color="auto" w:fill="auto"/>
          </w:tcPr>
          <w:p w14:paraId="79C85618"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Are there procedures in place to ensure the timely and predictable processing of ordered monetary relief? [see MD-715, II(F)]</w:t>
            </w:r>
          </w:p>
        </w:tc>
        <w:tc>
          <w:tcPr>
            <w:tcW w:w="0" w:type="auto"/>
            <w:shd w:val="clear" w:color="auto" w:fill="auto"/>
          </w:tcPr>
          <w:p w14:paraId="159BDEB7"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17BBE009"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727EA2EB" w14:textId="77777777" w:rsidTr="00606994">
        <w:trPr>
          <w:divId w:val="802699163"/>
          <w:trHeight w:val="1008"/>
        </w:trPr>
        <w:tc>
          <w:tcPr>
            <w:tcW w:w="1570" w:type="dxa"/>
            <w:shd w:val="clear" w:color="auto" w:fill="auto"/>
          </w:tcPr>
          <w:p w14:paraId="7BEBCD2F" w14:textId="77777777" w:rsidR="008F515D" w:rsidRPr="00F924F1" w:rsidRDefault="008F515D" w:rsidP="004C21E9">
            <w:pPr>
              <w:spacing w:before="2" w:after="2"/>
              <w:jc w:val="center"/>
              <w:rPr>
                <w:rFonts w:ascii="Arial" w:hAnsi="Arial" w:cs="Arial"/>
              </w:rPr>
            </w:pPr>
            <w:r w:rsidRPr="00F924F1">
              <w:rPr>
                <w:rFonts w:ascii="Arial" w:hAnsi="Arial" w:cs="Arial"/>
                <w:b/>
              </w:rPr>
              <w:t>F.1.d</w:t>
            </w:r>
          </w:p>
        </w:tc>
        <w:tc>
          <w:tcPr>
            <w:tcW w:w="3010" w:type="dxa"/>
            <w:shd w:val="clear" w:color="auto" w:fill="auto"/>
          </w:tcPr>
          <w:p w14:paraId="202B87F3"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Are procedures in place to process other forms of ordered relief promptly? [see MD-715, II(F)]</w:t>
            </w:r>
          </w:p>
        </w:tc>
        <w:tc>
          <w:tcPr>
            <w:tcW w:w="0" w:type="auto"/>
            <w:shd w:val="clear" w:color="auto" w:fill="auto"/>
          </w:tcPr>
          <w:p w14:paraId="410B4321"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681B1843"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4D9386D7" w14:textId="77777777" w:rsidTr="00606994">
        <w:trPr>
          <w:divId w:val="802699163"/>
        </w:trPr>
        <w:tc>
          <w:tcPr>
            <w:tcW w:w="1570" w:type="dxa"/>
            <w:shd w:val="clear" w:color="auto" w:fill="auto"/>
          </w:tcPr>
          <w:p w14:paraId="7F3D16BD" w14:textId="77777777" w:rsidR="008F515D" w:rsidRPr="00F924F1" w:rsidRDefault="008F515D" w:rsidP="004C21E9">
            <w:pPr>
              <w:spacing w:before="2" w:after="2"/>
              <w:jc w:val="center"/>
              <w:rPr>
                <w:rFonts w:ascii="Arial" w:hAnsi="Arial" w:cs="Arial"/>
              </w:rPr>
            </w:pPr>
            <w:bookmarkStart w:id="91" w:name="_Hlk3797512"/>
            <w:r w:rsidRPr="00F924F1">
              <w:rPr>
                <w:rFonts w:ascii="Arial" w:hAnsi="Arial" w:cs="Arial"/>
                <w:b/>
              </w:rPr>
              <w:t>F.1.e</w:t>
            </w:r>
          </w:p>
        </w:tc>
        <w:tc>
          <w:tcPr>
            <w:tcW w:w="3010" w:type="dxa"/>
            <w:shd w:val="clear" w:color="auto" w:fill="auto"/>
          </w:tcPr>
          <w:p w14:paraId="659E5D26"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When EEOC issues an order requiring compliance by the agency, does the agency hold its compliance officer(s) accountable for poor work product and/or delays during performance review? [see MD-110, Ch. 9(IX)(H)]</w:t>
            </w:r>
          </w:p>
        </w:tc>
        <w:tc>
          <w:tcPr>
            <w:tcW w:w="0" w:type="auto"/>
            <w:shd w:val="clear" w:color="auto" w:fill="auto"/>
          </w:tcPr>
          <w:p w14:paraId="07686AD4"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4BD6E955" w14:textId="77777777" w:rsidR="008F515D" w:rsidRPr="00F924F1" w:rsidRDefault="008F515D" w:rsidP="004C21E9">
            <w:pPr>
              <w:tabs>
                <w:tab w:val="left" w:pos="1456"/>
              </w:tabs>
              <w:spacing w:before="2" w:after="2"/>
              <w:jc w:val="center"/>
              <w:rPr>
                <w:rFonts w:ascii="Arial" w:hAnsi="Arial" w:cs="Arial"/>
              </w:rPr>
            </w:pPr>
          </w:p>
          <w:p w14:paraId="0EC24310" w14:textId="77777777" w:rsidR="008F515D" w:rsidRPr="00F924F1" w:rsidRDefault="008F515D" w:rsidP="004C21E9">
            <w:pPr>
              <w:spacing w:before="2" w:after="2"/>
              <w:rPr>
                <w:rFonts w:ascii="Arial" w:hAnsi="Arial" w:cs="Arial"/>
              </w:rPr>
            </w:pPr>
            <w:r w:rsidRPr="00F924F1">
              <w:rPr>
                <w:rFonts w:ascii="Arial" w:hAnsi="Arial" w:cs="Arial"/>
              </w:rPr>
              <w:t>Add Kim as the Compliance Officer to Part A-D</w:t>
            </w:r>
          </w:p>
        </w:tc>
      </w:tr>
    </w:tbl>
    <w:p w14:paraId="2FA8D1A1" w14:textId="77777777" w:rsidR="00851EB7" w:rsidRDefault="00851EB7">
      <w:pPr>
        <w:spacing w:before="2" w:after="2"/>
        <w:divId w:val="802699163"/>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8"/>
        <w:gridCol w:w="4107"/>
      </w:tblGrid>
      <w:tr w:rsidR="008F515D" w:rsidRPr="00F924F1" w14:paraId="45B1C84B" w14:textId="77777777" w:rsidTr="00606994">
        <w:trPr>
          <w:divId w:val="802699163"/>
          <w:trHeight w:val="1440"/>
        </w:trPr>
        <w:tc>
          <w:tcPr>
            <w:tcW w:w="1570" w:type="dxa"/>
            <w:shd w:val="clear" w:color="auto" w:fill="auto"/>
          </w:tcPr>
          <w:bookmarkEnd w:id="91"/>
          <w:p w14:paraId="7A7EDA10"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576B5FB8" wp14:editId="4D43EF75">
                  <wp:extent cx="332740" cy="151130"/>
                  <wp:effectExtent l="0" t="0" r="0" b="0"/>
                  <wp:docPr id="51" name="Picture 4"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p>
          <w:p w14:paraId="6F808A13"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 xml:space="preserve">Compliance                                              Indicator </w:t>
            </w:r>
          </w:p>
          <w:p w14:paraId="313DFB41" w14:textId="77777777" w:rsidR="008F515D" w:rsidRPr="00F924F1" w:rsidRDefault="00815DE6" w:rsidP="004C21E9">
            <w:pPr>
              <w:spacing w:before="2" w:after="2"/>
              <w:rPr>
                <w:rFonts w:ascii="Arial" w:hAnsi="Arial" w:cs="Arial"/>
                <w:noProof/>
              </w:rPr>
            </w:pPr>
            <w:r w:rsidRPr="008F515D">
              <w:rPr>
                <w:rFonts w:ascii="Arial" w:hAnsi="Arial" w:cs="Arial"/>
                <w:noProof/>
              </w:rPr>
              <w:drawing>
                <wp:inline distT="0" distB="0" distL="0" distR="0" wp14:anchorId="42463EA2" wp14:editId="1BDDB29B">
                  <wp:extent cx="219075" cy="196215"/>
                  <wp:effectExtent l="0" t="0" r="0" b="0"/>
                  <wp:docPr id="52" name="Picture 3"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p>
          <w:p w14:paraId="31DCCC4C"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Measures</w:t>
            </w:r>
          </w:p>
        </w:tc>
        <w:tc>
          <w:tcPr>
            <w:tcW w:w="3010" w:type="dxa"/>
            <w:shd w:val="clear" w:color="auto" w:fill="auto"/>
          </w:tcPr>
          <w:p w14:paraId="7E9657B9" w14:textId="77777777" w:rsidR="008F515D" w:rsidRPr="00F924F1" w:rsidRDefault="008F515D" w:rsidP="004C21E9">
            <w:pPr>
              <w:spacing w:before="2" w:after="2"/>
              <w:rPr>
                <w:rFonts w:ascii="Arial" w:hAnsi="Arial" w:cs="Arial"/>
                <w:b/>
                <w:bCs/>
                <w:color w:val="000000"/>
              </w:rPr>
            </w:pPr>
            <w:r w:rsidRPr="00F924F1">
              <w:rPr>
                <w:rFonts w:ascii="Arial" w:hAnsi="Arial" w:cs="Arial"/>
                <w:b/>
                <w:bCs/>
                <w:color w:val="000000"/>
              </w:rPr>
              <w:t>F.2 – The agency complies with the law, including EEOC regulations, management directives, orders, and other written instructions.</w:t>
            </w:r>
          </w:p>
        </w:tc>
        <w:tc>
          <w:tcPr>
            <w:tcW w:w="0" w:type="auto"/>
            <w:shd w:val="clear" w:color="auto" w:fill="auto"/>
          </w:tcPr>
          <w:p w14:paraId="68B0456C"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4D642BC2" w14:textId="77777777" w:rsidR="008F515D" w:rsidRPr="00F924F1" w:rsidRDefault="008F515D" w:rsidP="004C21E9">
            <w:pPr>
              <w:tabs>
                <w:tab w:val="left" w:pos="1456"/>
              </w:tabs>
              <w:spacing w:before="2" w:after="2"/>
              <w:jc w:val="center"/>
              <w:rPr>
                <w:rFonts w:ascii="Arial" w:hAnsi="Arial" w:cs="Arial"/>
                <w:b/>
              </w:rPr>
            </w:pPr>
            <w:r w:rsidRPr="00F924F1">
              <w:rPr>
                <w:rFonts w:ascii="Arial" w:hAnsi="Arial" w:cs="Arial"/>
                <w:b/>
              </w:rPr>
              <w:t>(Yes/No/NA)</w:t>
            </w:r>
          </w:p>
        </w:tc>
        <w:tc>
          <w:tcPr>
            <w:tcW w:w="4107" w:type="dxa"/>
            <w:shd w:val="clear" w:color="auto" w:fill="auto"/>
          </w:tcPr>
          <w:p w14:paraId="16EF7E0E" w14:textId="77777777" w:rsidR="008F515D" w:rsidRPr="00F924F1" w:rsidRDefault="008F515D" w:rsidP="004C21E9">
            <w:pPr>
              <w:tabs>
                <w:tab w:val="left" w:pos="1456"/>
              </w:tabs>
              <w:spacing w:before="2" w:after="2"/>
              <w:jc w:val="center"/>
              <w:rPr>
                <w:rFonts w:ascii="Arial" w:hAnsi="Arial" w:cs="Arial"/>
                <w:b/>
                <w:bCs/>
                <w:color w:val="000000"/>
              </w:rPr>
            </w:pPr>
            <w:r w:rsidRPr="00F924F1">
              <w:rPr>
                <w:rFonts w:ascii="Arial" w:hAnsi="Arial" w:cs="Arial"/>
                <w:b/>
                <w:bCs/>
                <w:color w:val="000000"/>
              </w:rPr>
              <w:t>Comments</w:t>
            </w:r>
          </w:p>
          <w:p w14:paraId="7CC3AAFC" w14:textId="77777777" w:rsidR="008F515D" w:rsidRPr="00F924F1" w:rsidRDefault="008F515D" w:rsidP="004C21E9">
            <w:pPr>
              <w:tabs>
                <w:tab w:val="left" w:pos="1456"/>
              </w:tabs>
              <w:spacing w:before="2" w:after="2"/>
              <w:jc w:val="center"/>
              <w:rPr>
                <w:rFonts w:ascii="Arial" w:hAnsi="Arial" w:cs="Arial"/>
                <w:b/>
                <w:bCs/>
                <w:color w:val="000000"/>
              </w:rPr>
            </w:pPr>
          </w:p>
          <w:p w14:paraId="798385D2" w14:textId="77777777" w:rsidR="008F515D" w:rsidRPr="00F924F1" w:rsidRDefault="008F515D" w:rsidP="004C21E9">
            <w:pPr>
              <w:tabs>
                <w:tab w:val="left" w:pos="1456"/>
              </w:tabs>
              <w:spacing w:before="2" w:after="2"/>
              <w:jc w:val="center"/>
              <w:rPr>
                <w:rFonts w:ascii="Arial" w:hAnsi="Arial" w:cs="Arial"/>
                <w:b/>
              </w:rPr>
            </w:pPr>
            <w:r w:rsidRPr="00F924F1">
              <w:rPr>
                <w:rFonts w:ascii="Arial" w:hAnsi="Arial" w:cs="Arial"/>
                <w:b/>
                <w:bCs/>
                <w:color w:val="000000"/>
              </w:rPr>
              <w:t>Indicator moved from E-III Revised</w:t>
            </w:r>
          </w:p>
        </w:tc>
      </w:tr>
      <w:tr w:rsidR="008F515D" w:rsidRPr="00F924F1" w14:paraId="64CCAF84" w14:textId="77777777" w:rsidTr="00606994">
        <w:trPr>
          <w:divId w:val="802699163"/>
          <w:trHeight w:val="1152"/>
        </w:trPr>
        <w:tc>
          <w:tcPr>
            <w:tcW w:w="1570" w:type="dxa"/>
            <w:shd w:val="clear" w:color="auto" w:fill="auto"/>
          </w:tcPr>
          <w:p w14:paraId="505DBA97" w14:textId="77777777" w:rsidR="008F515D" w:rsidRPr="00F924F1" w:rsidRDefault="008F515D" w:rsidP="004C21E9">
            <w:pPr>
              <w:spacing w:before="2" w:after="2"/>
              <w:jc w:val="center"/>
              <w:rPr>
                <w:rFonts w:ascii="Arial" w:hAnsi="Arial" w:cs="Arial"/>
                <w:b/>
              </w:rPr>
            </w:pPr>
            <w:bookmarkStart w:id="92" w:name="_Hlk3797573"/>
            <w:r w:rsidRPr="00F924F1">
              <w:rPr>
                <w:rFonts w:ascii="Arial" w:hAnsi="Arial" w:cs="Arial"/>
                <w:b/>
              </w:rPr>
              <w:t>F.2.a</w:t>
            </w:r>
          </w:p>
        </w:tc>
        <w:tc>
          <w:tcPr>
            <w:tcW w:w="3010" w:type="dxa"/>
            <w:shd w:val="clear" w:color="auto" w:fill="auto"/>
          </w:tcPr>
          <w:p w14:paraId="36CC086D" w14:textId="77777777" w:rsidR="008F515D" w:rsidRPr="00F924F1" w:rsidRDefault="008F515D" w:rsidP="004C21E9">
            <w:pPr>
              <w:spacing w:before="2" w:after="2"/>
              <w:rPr>
                <w:rFonts w:ascii="Arial" w:hAnsi="Arial" w:cs="Arial"/>
                <w:color w:val="000000"/>
                <w:highlight w:val="yellow"/>
              </w:rPr>
            </w:pPr>
            <w:r w:rsidRPr="00F924F1">
              <w:rPr>
                <w:rFonts w:ascii="Arial" w:hAnsi="Arial" w:cs="Arial"/>
                <w:color w:val="000000"/>
              </w:rPr>
              <w:t>Does the agency timely respond and fully comply with EEOC orders?</w:t>
            </w:r>
            <w:r w:rsidRPr="00F924F1">
              <w:rPr>
                <w:rFonts w:ascii="Arial" w:hAnsi="Arial" w:cs="Arial"/>
                <w:b/>
                <w:color w:val="000000"/>
              </w:rPr>
              <w:t xml:space="preserve"> </w:t>
            </w:r>
            <w:r w:rsidRPr="00F924F1">
              <w:rPr>
                <w:rFonts w:ascii="Arial" w:hAnsi="Arial" w:cs="Arial"/>
                <w:color w:val="000000"/>
              </w:rPr>
              <w:t xml:space="preserve">[see </w:t>
            </w:r>
            <w:r w:rsidRPr="00F924F1">
              <w:rPr>
                <w:rFonts w:ascii="Arial" w:hAnsi="Arial" w:cs="Arial"/>
                <w:bCs/>
                <w:color w:val="000000"/>
              </w:rPr>
              <w:t xml:space="preserve">29 CFR §1614.502; </w:t>
            </w:r>
            <w:r w:rsidRPr="00F924F1">
              <w:rPr>
                <w:rFonts w:ascii="Arial" w:hAnsi="Arial" w:cs="Arial"/>
                <w:color w:val="000000"/>
              </w:rPr>
              <w:t>MD-715, II(E)]</w:t>
            </w:r>
          </w:p>
        </w:tc>
        <w:tc>
          <w:tcPr>
            <w:tcW w:w="0" w:type="auto"/>
            <w:shd w:val="clear" w:color="auto" w:fill="auto"/>
          </w:tcPr>
          <w:p w14:paraId="4C6C01B5" w14:textId="77777777" w:rsidR="008F515D" w:rsidRPr="00F924F1" w:rsidRDefault="008F515D" w:rsidP="004C21E9">
            <w:pPr>
              <w:spacing w:before="2" w:after="2"/>
              <w:rPr>
                <w:rFonts w:ascii="Arial" w:hAnsi="Arial" w:cs="Arial"/>
                <w:highlight w:val="yellow"/>
              </w:rPr>
            </w:pPr>
            <w:r w:rsidRPr="00F924F1">
              <w:rPr>
                <w:rFonts w:ascii="Arial" w:hAnsi="Arial" w:cs="Arial"/>
              </w:rPr>
              <w:t>No</w:t>
            </w:r>
          </w:p>
        </w:tc>
        <w:tc>
          <w:tcPr>
            <w:tcW w:w="4107" w:type="dxa"/>
            <w:shd w:val="clear" w:color="auto" w:fill="auto"/>
          </w:tcPr>
          <w:p w14:paraId="668A5ADD" w14:textId="77777777" w:rsidR="008F515D" w:rsidRPr="00F924F1" w:rsidRDefault="008F515D" w:rsidP="004C21E9">
            <w:pPr>
              <w:tabs>
                <w:tab w:val="left" w:pos="1456"/>
              </w:tabs>
              <w:spacing w:before="2" w:after="2"/>
              <w:jc w:val="center"/>
              <w:rPr>
                <w:rFonts w:ascii="Arial" w:hAnsi="Arial" w:cs="Arial"/>
              </w:rPr>
            </w:pPr>
          </w:p>
        </w:tc>
      </w:tr>
      <w:bookmarkEnd w:id="92"/>
      <w:tr w:rsidR="008F515D" w:rsidRPr="00F924F1" w14:paraId="1A47C5E5" w14:textId="77777777" w:rsidTr="00606994">
        <w:trPr>
          <w:divId w:val="802699163"/>
        </w:trPr>
        <w:tc>
          <w:tcPr>
            <w:tcW w:w="1570" w:type="dxa"/>
            <w:shd w:val="clear" w:color="auto" w:fill="auto"/>
          </w:tcPr>
          <w:p w14:paraId="1B7655FD" w14:textId="77777777" w:rsidR="008F515D" w:rsidRPr="00F924F1" w:rsidRDefault="008F515D" w:rsidP="004C21E9">
            <w:pPr>
              <w:spacing w:before="2" w:after="2"/>
              <w:jc w:val="center"/>
              <w:rPr>
                <w:rFonts w:ascii="Arial" w:hAnsi="Arial" w:cs="Arial"/>
                <w:b/>
              </w:rPr>
            </w:pPr>
            <w:r w:rsidRPr="00F924F1">
              <w:rPr>
                <w:rFonts w:ascii="Arial" w:hAnsi="Arial" w:cs="Arial"/>
                <w:b/>
              </w:rPr>
              <w:t>F.2.a.1</w:t>
            </w:r>
          </w:p>
        </w:tc>
        <w:tc>
          <w:tcPr>
            <w:tcW w:w="3010" w:type="dxa"/>
            <w:shd w:val="clear" w:color="auto" w:fill="auto"/>
          </w:tcPr>
          <w:p w14:paraId="25CD8821"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When a complainant requests a hearing, does the agency timely forward the investigative file to the appropriate EEOC hearing office? </w:t>
            </w:r>
            <w:r w:rsidRPr="00F924F1">
              <w:rPr>
                <w:rFonts w:ascii="Arial" w:hAnsi="Arial" w:cs="Arial"/>
                <w:bCs/>
                <w:color w:val="000000"/>
              </w:rPr>
              <w:t>[see 29 CFR §1614.108(g)]</w:t>
            </w:r>
          </w:p>
        </w:tc>
        <w:tc>
          <w:tcPr>
            <w:tcW w:w="0" w:type="auto"/>
            <w:shd w:val="clear" w:color="auto" w:fill="auto"/>
          </w:tcPr>
          <w:p w14:paraId="58EC1CD3"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751AA563" w14:textId="77777777" w:rsidR="008F515D" w:rsidRPr="00F924F1" w:rsidRDefault="008F515D" w:rsidP="004C21E9">
            <w:pPr>
              <w:tabs>
                <w:tab w:val="left" w:pos="1456"/>
              </w:tabs>
              <w:spacing w:before="2" w:after="2"/>
              <w:jc w:val="center"/>
              <w:rPr>
                <w:rFonts w:ascii="Arial" w:hAnsi="Arial" w:cs="Arial"/>
              </w:rPr>
            </w:pPr>
          </w:p>
        </w:tc>
      </w:tr>
      <w:tr w:rsidR="008F515D" w:rsidRPr="00F924F1" w14:paraId="70C42924" w14:textId="77777777" w:rsidTr="00606994">
        <w:trPr>
          <w:divId w:val="802699163"/>
        </w:trPr>
        <w:tc>
          <w:tcPr>
            <w:tcW w:w="1570" w:type="dxa"/>
            <w:shd w:val="clear" w:color="auto" w:fill="auto"/>
          </w:tcPr>
          <w:p w14:paraId="4E7FB0A4" w14:textId="77777777" w:rsidR="008F515D" w:rsidRPr="00F924F1" w:rsidRDefault="008F515D" w:rsidP="004C21E9">
            <w:pPr>
              <w:spacing w:before="2" w:after="2"/>
              <w:jc w:val="center"/>
              <w:rPr>
                <w:rFonts w:ascii="Arial" w:hAnsi="Arial" w:cs="Arial"/>
                <w:b/>
              </w:rPr>
            </w:pPr>
            <w:bookmarkStart w:id="93" w:name="_Hlk3797615"/>
            <w:r w:rsidRPr="00F924F1">
              <w:rPr>
                <w:rFonts w:ascii="Arial" w:hAnsi="Arial" w:cs="Arial"/>
                <w:b/>
              </w:rPr>
              <w:t>F.2.a.2</w:t>
            </w:r>
          </w:p>
        </w:tc>
        <w:tc>
          <w:tcPr>
            <w:tcW w:w="3010" w:type="dxa"/>
            <w:shd w:val="clear" w:color="auto" w:fill="auto"/>
          </w:tcPr>
          <w:p w14:paraId="13A8643D"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When there is a finding of discrimination that is not the subject of an appeal by the agency, does the agency ensure timely compliance with the orders of relief? </w:t>
            </w:r>
            <w:r w:rsidRPr="00F924F1">
              <w:rPr>
                <w:rFonts w:ascii="Arial" w:hAnsi="Arial" w:cs="Arial"/>
                <w:bCs/>
                <w:color w:val="000000"/>
              </w:rPr>
              <w:t>[see 29 CFR §1614.501]</w:t>
            </w:r>
          </w:p>
        </w:tc>
        <w:tc>
          <w:tcPr>
            <w:tcW w:w="0" w:type="auto"/>
            <w:shd w:val="clear" w:color="auto" w:fill="auto"/>
          </w:tcPr>
          <w:p w14:paraId="3E1A37C6" w14:textId="77777777" w:rsidR="008F515D" w:rsidRPr="00F924F1" w:rsidRDefault="008F515D" w:rsidP="004C21E9">
            <w:pPr>
              <w:spacing w:before="2" w:after="2"/>
              <w:rPr>
                <w:rFonts w:ascii="Arial" w:hAnsi="Arial" w:cs="Arial"/>
              </w:rPr>
            </w:pPr>
            <w:r w:rsidRPr="00F924F1">
              <w:rPr>
                <w:rFonts w:ascii="Arial" w:hAnsi="Arial" w:cs="Arial"/>
              </w:rPr>
              <w:t>Yes</w:t>
            </w:r>
          </w:p>
        </w:tc>
        <w:tc>
          <w:tcPr>
            <w:tcW w:w="4107" w:type="dxa"/>
            <w:shd w:val="clear" w:color="auto" w:fill="auto"/>
          </w:tcPr>
          <w:p w14:paraId="0EDA88F0"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No findings for FY 2018</w:t>
            </w:r>
          </w:p>
        </w:tc>
      </w:tr>
      <w:bookmarkEnd w:id="93"/>
      <w:tr w:rsidR="008F515D" w:rsidRPr="00F924F1" w14:paraId="78911CCC" w14:textId="77777777" w:rsidTr="00606994">
        <w:trPr>
          <w:divId w:val="802699163"/>
        </w:trPr>
        <w:tc>
          <w:tcPr>
            <w:tcW w:w="1570" w:type="dxa"/>
            <w:shd w:val="clear" w:color="auto" w:fill="auto"/>
          </w:tcPr>
          <w:p w14:paraId="306B2EA2" w14:textId="77777777" w:rsidR="008F515D" w:rsidRPr="00F924F1" w:rsidRDefault="008F515D" w:rsidP="004C21E9">
            <w:pPr>
              <w:spacing w:before="2" w:after="2"/>
              <w:jc w:val="center"/>
              <w:rPr>
                <w:rFonts w:ascii="Arial" w:hAnsi="Arial" w:cs="Arial"/>
                <w:b/>
              </w:rPr>
            </w:pPr>
            <w:r w:rsidRPr="00F924F1">
              <w:rPr>
                <w:rFonts w:ascii="Arial" w:hAnsi="Arial" w:cs="Arial"/>
                <w:b/>
              </w:rPr>
              <w:lastRenderedPageBreak/>
              <w:t>F.2.a.3</w:t>
            </w:r>
          </w:p>
        </w:tc>
        <w:tc>
          <w:tcPr>
            <w:tcW w:w="3010" w:type="dxa"/>
            <w:shd w:val="clear" w:color="auto" w:fill="auto"/>
          </w:tcPr>
          <w:p w14:paraId="1AE8CDB4"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When a complainant files an appeal, does the agency timely forward the investigative file to EEOC’s Office of Federal Operations?</w:t>
            </w:r>
            <w:r w:rsidRPr="00F924F1">
              <w:rPr>
                <w:rFonts w:ascii="Arial" w:hAnsi="Arial" w:cs="Arial"/>
                <w:b/>
                <w:bCs/>
                <w:color w:val="000000"/>
              </w:rPr>
              <w:t xml:space="preserve"> </w:t>
            </w:r>
            <w:r w:rsidRPr="00F924F1">
              <w:rPr>
                <w:rFonts w:ascii="Arial" w:hAnsi="Arial" w:cs="Arial"/>
                <w:bCs/>
                <w:color w:val="000000"/>
              </w:rPr>
              <w:t>[see 29 CFR §1614.403(e)]</w:t>
            </w:r>
          </w:p>
        </w:tc>
        <w:tc>
          <w:tcPr>
            <w:tcW w:w="0" w:type="auto"/>
            <w:shd w:val="clear" w:color="auto" w:fill="auto"/>
          </w:tcPr>
          <w:p w14:paraId="7028257D"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N/A</w:t>
            </w:r>
          </w:p>
        </w:tc>
        <w:tc>
          <w:tcPr>
            <w:tcW w:w="4107" w:type="dxa"/>
            <w:shd w:val="clear" w:color="auto" w:fill="auto"/>
          </w:tcPr>
          <w:p w14:paraId="4F3327F7"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Handled at DHHS Level</w:t>
            </w:r>
          </w:p>
        </w:tc>
      </w:tr>
      <w:tr w:rsidR="008F515D" w:rsidRPr="00F924F1" w14:paraId="2D4916CD" w14:textId="77777777" w:rsidTr="00606994">
        <w:trPr>
          <w:divId w:val="802699163"/>
        </w:trPr>
        <w:tc>
          <w:tcPr>
            <w:tcW w:w="1570" w:type="dxa"/>
            <w:shd w:val="clear" w:color="auto" w:fill="auto"/>
          </w:tcPr>
          <w:p w14:paraId="720AB7CA" w14:textId="77777777" w:rsidR="008F515D" w:rsidRPr="00F924F1" w:rsidRDefault="008F515D" w:rsidP="004C21E9">
            <w:pPr>
              <w:spacing w:before="2" w:after="2"/>
              <w:jc w:val="center"/>
              <w:rPr>
                <w:rFonts w:ascii="Arial" w:hAnsi="Arial" w:cs="Arial"/>
                <w:b/>
              </w:rPr>
            </w:pPr>
            <w:r w:rsidRPr="00F924F1">
              <w:rPr>
                <w:rFonts w:ascii="Arial" w:hAnsi="Arial" w:cs="Arial"/>
                <w:b/>
              </w:rPr>
              <w:t>F.2.a.4</w:t>
            </w:r>
          </w:p>
        </w:tc>
        <w:tc>
          <w:tcPr>
            <w:tcW w:w="3010" w:type="dxa"/>
            <w:shd w:val="clear" w:color="auto" w:fill="auto"/>
          </w:tcPr>
          <w:p w14:paraId="2039BFFD" w14:textId="77777777" w:rsidR="008F515D" w:rsidRPr="00F924F1" w:rsidRDefault="008F515D" w:rsidP="004C21E9">
            <w:pPr>
              <w:spacing w:before="2" w:after="2"/>
              <w:rPr>
                <w:rFonts w:ascii="Arial" w:hAnsi="Arial" w:cs="Arial"/>
                <w:color w:val="000000"/>
              </w:rPr>
            </w:pPr>
            <w:r w:rsidRPr="00F924F1">
              <w:rPr>
                <w:rFonts w:ascii="Arial" w:hAnsi="Arial" w:cs="Arial"/>
                <w:bCs/>
                <w:color w:val="000000"/>
              </w:rPr>
              <w:t xml:space="preserve">Pursuant to 29 CFR §1614.502, </w:t>
            </w:r>
            <w:r w:rsidRPr="00F924F1">
              <w:rPr>
                <w:rFonts w:ascii="Arial" w:hAnsi="Arial" w:cs="Arial"/>
                <w:color w:val="000000"/>
              </w:rPr>
              <w:t>does the agency promptly provide EEOC with the required documentation for completing compliance?</w:t>
            </w:r>
          </w:p>
        </w:tc>
        <w:tc>
          <w:tcPr>
            <w:tcW w:w="0" w:type="auto"/>
            <w:shd w:val="clear" w:color="auto" w:fill="auto"/>
          </w:tcPr>
          <w:p w14:paraId="62870D46"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Yes</w:t>
            </w:r>
          </w:p>
        </w:tc>
        <w:tc>
          <w:tcPr>
            <w:tcW w:w="4107" w:type="dxa"/>
            <w:shd w:val="clear" w:color="auto" w:fill="auto"/>
          </w:tcPr>
          <w:p w14:paraId="72151164" w14:textId="77777777" w:rsidR="008F515D" w:rsidRPr="00F924F1" w:rsidRDefault="008F515D" w:rsidP="004C21E9">
            <w:pPr>
              <w:tabs>
                <w:tab w:val="left" w:pos="1456"/>
              </w:tabs>
              <w:spacing w:before="2" w:after="2"/>
              <w:jc w:val="center"/>
              <w:rPr>
                <w:rFonts w:ascii="Arial" w:hAnsi="Arial" w:cs="Arial"/>
              </w:rPr>
            </w:pPr>
          </w:p>
        </w:tc>
      </w:tr>
    </w:tbl>
    <w:p w14:paraId="67FC787B" w14:textId="77777777" w:rsidR="00851EB7" w:rsidRDefault="00851EB7">
      <w:pPr>
        <w:spacing w:before="2" w:after="2"/>
        <w:divId w:val="802699163"/>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3010"/>
        <w:gridCol w:w="1388"/>
        <w:gridCol w:w="4107"/>
      </w:tblGrid>
      <w:tr w:rsidR="008F515D" w:rsidRPr="00F924F1" w14:paraId="1E884C8F" w14:textId="77777777" w:rsidTr="00606994">
        <w:trPr>
          <w:divId w:val="802699163"/>
          <w:trHeight w:val="1440"/>
        </w:trPr>
        <w:tc>
          <w:tcPr>
            <w:tcW w:w="1570" w:type="dxa"/>
            <w:shd w:val="clear" w:color="auto" w:fill="auto"/>
          </w:tcPr>
          <w:p w14:paraId="5BA707DC"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2319B169" wp14:editId="2BB7DF77">
                  <wp:extent cx="332740" cy="151130"/>
                  <wp:effectExtent l="0" t="0" r="0" b="0"/>
                  <wp:docPr id="53" name="Picture 2" descr="Right pointing Arrow indicating that &quot;Compliance Indicator&quot; are the column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0" cy="151130"/>
                          </a:xfrm>
                          <a:prstGeom prst="rect">
                            <a:avLst/>
                          </a:prstGeom>
                          <a:noFill/>
                          <a:ln>
                            <a:noFill/>
                          </a:ln>
                        </pic:spPr>
                      </pic:pic>
                    </a:graphicData>
                  </a:graphic>
                </wp:inline>
              </w:drawing>
            </w:r>
            <w:r w:rsidR="008F515D" w:rsidRPr="00F924F1">
              <w:rPr>
                <w:rFonts w:ascii="Arial" w:hAnsi="Arial" w:cs="Arial"/>
                <w:b/>
                <w:bCs/>
                <w:color w:val="000000"/>
              </w:rPr>
              <w:t xml:space="preserve">      Compliance                                              Indicator</w:t>
            </w:r>
          </w:p>
          <w:p w14:paraId="31E56275" w14:textId="77777777" w:rsidR="008F515D" w:rsidRPr="00F924F1" w:rsidRDefault="00815DE6" w:rsidP="004C21E9">
            <w:pPr>
              <w:spacing w:before="2" w:after="2"/>
              <w:rPr>
                <w:rFonts w:ascii="Arial" w:hAnsi="Arial" w:cs="Arial"/>
              </w:rPr>
            </w:pPr>
            <w:r w:rsidRPr="008F515D">
              <w:rPr>
                <w:rFonts w:ascii="Arial" w:hAnsi="Arial" w:cs="Arial"/>
                <w:noProof/>
              </w:rPr>
              <w:drawing>
                <wp:inline distT="0" distB="0" distL="0" distR="0" wp14:anchorId="4804954C" wp14:editId="72E05FDF">
                  <wp:extent cx="219075" cy="196215"/>
                  <wp:effectExtent l="0" t="0" r="0" b="0"/>
                  <wp:docPr id="54" name="Picture 1" descr="Down pointing Arrow indicating that &quot;Measures&quot; are the row h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196215"/>
                          </a:xfrm>
                          <a:prstGeom prst="rect">
                            <a:avLst/>
                          </a:prstGeom>
                          <a:noFill/>
                          <a:ln>
                            <a:noFill/>
                          </a:ln>
                        </pic:spPr>
                      </pic:pic>
                    </a:graphicData>
                  </a:graphic>
                </wp:inline>
              </w:drawing>
            </w:r>
            <w:r w:rsidR="008F515D" w:rsidRPr="00F924F1">
              <w:rPr>
                <w:rFonts w:ascii="Arial" w:hAnsi="Arial" w:cs="Arial"/>
                <w:noProof/>
              </w:rPr>
              <w:t xml:space="preserve">              </w:t>
            </w:r>
            <w:r w:rsidR="008F515D" w:rsidRPr="00F924F1">
              <w:rPr>
                <w:rFonts w:ascii="Arial" w:hAnsi="Arial" w:cs="Arial"/>
                <w:b/>
                <w:noProof/>
              </w:rPr>
              <w:t>Measures</w:t>
            </w:r>
          </w:p>
        </w:tc>
        <w:tc>
          <w:tcPr>
            <w:tcW w:w="3010" w:type="dxa"/>
            <w:shd w:val="clear" w:color="auto" w:fill="auto"/>
          </w:tcPr>
          <w:p w14:paraId="47FEECAF" w14:textId="77777777" w:rsidR="008F515D" w:rsidRPr="00F924F1" w:rsidRDefault="008F515D" w:rsidP="004C21E9">
            <w:pPr>
              <w:spacing w:before="2" w:after="2"/>
              <w:rPr>
                <w:rFonts w:ascii="Arial" w:hAnsi="Arial" w:cs="Arial"/>
                <w:color w:val="000000"/>
              </w:rPr>
            </w:pPr>
            <w:r w:rsidRPr="00F924F1">
              <w:rPr>
                <w:rFonts w:ascii="Arial" w:hAnsi="Arial" w:cs="Arial"/>
                <w:b/>
                <w:bCs/>
                <w:color w:val="000000"/>
              </w:rPr>
              <w:t>F.3 - The agency reports to EEOC its program efforts and accomplishments.</w:t>
            </w:r>
          </w:p>
        </w:tc>
        <w:tc>
          <w:tcPr>
            <w:tcW w:w="0" w:type="auto"/>
            <w:shd w:val="clear" w:color="auto" w:fill="auto"/>
          </w:tcPr>
          <w:p w14:paraId="19CAC8AC" w14:textId="77777777" w:rsidR="008F515D" w:rsidRPr="00F924F1" w:rsidRDefault="008F515D" w:rsidP="004C21E9">
            <w:pPr>
              <w:spacing w:before="2" w:after="2"/>
              <w:jc w:val="center"/>
              <w:rPr>
                <w:rFonts w:ascii="Arial" w:hAnsi="Arial" w:cs="Arial"/>
                <w:b/>
                <w:bCs/>
                <w:color w:val="000000"/>
              </w:rPr>
            </w:pPr>
            <w:r w:rsidRPr="00F924F1">
              <w:rPr>
                <w:rFonts w:ascii="Arial" w:hAnsi="Arial" w:cs="Arial"/>
                <w:b/>
                <w:bCs/>
                <w:color w:val="000000"/>
              </w:rPr>
              <w:t>Measure Met?</w:t>
            </w:r>
          </w:p>
          <w:p w14:paraId="138132D2" w14:textId="77777777" w:rsidR="008F515D" w:rsidRPr="00F924F1" w:rsidRDefault="008F515D" w:rsidP="004C21E9">
            <w:pPr>
              <w:spacing w:before="2" w:after="2"/>
              <w:jc w:val="center"/>
              <w:rPr>
                <w:rFonts w:ascii="Arial" w:hAnsi="Arial" w:cs="Arial"/>
              </w:rPr>
            </w:pPr>
            <w:r w:rsidRPr="00F924F1">
              <w:rPr>
                <w:rFonts w:ascii="Arial" w:hAnsi="Arial" w:cs="Arial"/>
                <w:b/>
              </w:rPr>
              <w:t>(Yes/No/NA)</w:t>
            </w:r>
          </w:p>
        </w:tc>
        <w:tc>
          <w:tcPr>
            <w:tcW w:w="4107" w:type="dxa"/>
            <w:shd w:val="clear" w:color="auto" w:fill="auto"/>
          </w:tcPr>
          <w:p w14:paraId="5E876EF0" w14:textId="77777777" w:rsidR="008F515D" w:rsidRPr="00F924F1" w:rsidRDefault="008F515D" w:rsidP="004C21E9">
            <w:pPr>
              <w:tabs>
                <w:tab w:val="left" w:pos="1456"/>
              </w:tabs>
              <w:spacing w:before="2" w:after="2"/>
              <w:ind w:firstLine="720"/>
              <w:rPr>
                <w:rFonts w:ascii="Arial" w:hAnsi="Arial" w:cs="Arial"/>
                <w:b/>
                <w:bCs/>
                <w:color w:val="000000"/>
              </w:rPr>
            </w:pPr>
            <w:r w:rsidRPr="00F924F1">
              <w:rPr>
                <w:rFonts w:ascii="Arial" w:hAnsi="Arial" w:cs="Arial"/>
                <w:b/>
                <w:bCs/>
                <w:color w:val="000000"/>
              </w:rPr>
              <w:t>Comments</w:t>
            </w:r>
          </w:p>
          <w:p w14:paraId="0CB7E66D" w14:textId="77777777" w:rsidR="008F515D" w:rsidRPr="00F924F1" w:rsidRDefault="008F515D" w:rsidP="004C21E9">
            <w:pPr>
              <w:tabs>
                <w:tab w:val="left" w:pos="1456"/>
              </w:tabs>
              <w:spacing w:before="2" w:after="2"/>
              <w:ind w:firstLine="720"/>
              <w:rPr>
                <w:rFonts w:ascii="Arial" w:hAnsi="Arial" w:cs="Arial"/>
                <w:b/>
                <w:bCs/>
                <w:color w:val="000000"/>
              </w:rPr>
            </w:pPr>
          </w:p>
          <w:p w14:paraId="060F9308" w14:textId="77777777" w:rsidR="008F515D" w:rsidRPr="00F924F1" w:rsidRDefault="008F515D" w:rsidP="004C21E9">
            <w:pPr>
              <w:tabs>
                <w:tab w:val="left" w:pos="1456"/>
              </w:tabs>
              <w:spacing w:before="2" w:after="2"/>
              <w:ind w:firstLine="720"/>
              <w:rPr>
                <w:rFonts w:ascii="Arial" w:hAnsi="Arial" w:cs="Arial"/>
              </w:rPr>
            </w:pPr>
          </w:p>
        </w:tc>
      </w:tr>
      <w:tr w:rsidR="008F515D" w:rsidRPr="00F924F1" w14:paraId="7523848A" w14:textId="77777777" w:rsidTr="00606994">
        <w:trPr>
          <w:divId w:val="802699163"/>
        </w:trPr>
        <w:tc>
          <w:tcPr>
            <w:tcW w:w="1570" w:type="dxa"/>
            <w:shd w:val="clear" w:color="auto" w:fill="auto"/>
          </w:tcPr>
          <w:p w14:paraId="6DEDDBB2" w14:textId="77777777" w:rsidR="008F515D" w:rsidRPr="00F924F1" w:rsidRDefault="008F515D" w:rsidP="004C21E9">
            <w:pPr>
              <w:spacing w:before="2" w:after="2"/>
              <w:jc w:val="center"/>
              <w:rPr>
                <w:rFonts w:ascii="Arial" w:hAnsi="Arial" w:cs="Arial"/>
                <w:b/>
              </w:rPr>
            </w:pPr>
            <w:bookmarkStart w:id="94" w:name="_Hlk3797637"/>
            <w:r w:rsidRPr="00F924F1">
              <w:rPr>
                <w:rFonts w:ascii="Arial" w:hAnsi="Arial" w:cs="Arial"/>
                <w:b/>
              </w:rPr>
              <w:t>F.3.a</w:t>
            </w:r>
          </w:p>
        </w:tc>
        <w:tc>
          <w:tcPr>
            <w:tcW w:w="3010" w:type="dxa"/>
            <w:shd w:val="clear" w:color="auto" w:fill="auto"/>
          </w:tcPr>
          <w:p w14:paraId="59121C05" w14:textId="77777777" w:rsidR="008F515D" w:rsidRPr="00F924F1" w:rsidRDefault="008F515D" w:rsidP="004C21E9">
            <w:pPr>
              <w:spacing w:before="2" w:after="2"/>
              <w:rPr>
                <w:rFonts w:ascii="Arial" w:hAnsi="Arial" w:cs="Arial"/>
                <w:color w:val="000000"/>
              </w:rPr>
            </w:pPr>
            <w:r w:rsidRPr="00F924F1">
              <w:rPr>
                <w:rFonts w:ascii="Arial" w:hAnsi="Arial" w:cs="Arial"/>
                <w:color w:val="000000"/>
              </w:rPr>
              <w:t xml:space="preserve">Does the agency timely submit to EEOC an accurate and complete No FEAR Act report? </w:t>
            </w:r>
            <w:r w:rsidRPr="00F924F1">
              <w:rPr>
                <w:rFonts w:ascii="Arial" w:hAnsi="Arial" w:cs="Arial"/>
                <w:bCs/>
                <w:color w:val="000000"/>
              </w:rPr>
              <w:t>[Public Law 107-174 (May 15, 2002), §203(a)]</w:t>
            </w:r>
            <w:r w:rsidRPr="00F924F1">
              <w:rPr>
                <w:rFonts w:ascii="Arial" w:hAnsi="Arial" w:cs="Arial"/>
                <w:b/>
                <w:bCs/>
                <w:color w:val="000000"/>
              </w:rPr>
              <w:t xml:space="preserve"> </w:t>
            </w:r>
          </w:p>
        </w:tc>
        <w:tc>
          <w:tcPr>
            <w:tcW w:w="0" w:type="auto"/>
            <w:shd w:val="clear" w:color="auto" w:fill="auto"/>
          </w:tcPr>
          <w:p w14:paraId="26C9DC6F" w14:textId="77777777" w:rsidR="008F515D" w:rsidRPr="00F924F1" w:rsidRDefault="008F515D" w:rsidP="004C21E9">
            <w:pPr>
              <w:spacing w:before="2" w:after="2"/>
              <w:rPr>
                <w:rFonts w:ascii="Arial" w:hAnsi="Arial" w:cs="Arial"/>
                <w:bCs/>
                <w:color w:val="000000"/>
              </w:rPr>
            </w:pPr>
            <w:r w:rsidRPr="00F924F1">
              <w:rPr>
                <w:rFonts w:ascii="Arial" w:hAnsi="Arial" w:cs="Arial"/>
                <w:bCs/>
                <w:color w:val="000000"/>
              </w:rPr>
              <w:t>N/A</w:t>
            </w:r>
          </w:p>
        </w:tc>
        <w:tc>
          <w:tcPr>
            <w:tcW w:w="4107" w:type="dxa"/>
            <w:shd w:val="clear" w:color="auto" w:fill="auto"/>
          </w:tcPr>
          <w:p w14:paraId="291A6864" w14:textId="77777777" w:rsidR="008F515D" w:rsidRPr="00F924F1" w:rsidRDefault="008F515D" w:rsidP="004C21E9">
            <w:pPr>
              <w:tabs>
                <w:tab w:val="left" w:pos="1456"/>
              </w:tabs>
              <w:spacing w:before="2" w:after="2"/>
              <w:jc w:val="center"/>
              <w:rPr>
                <w:rFonts w:ascii="Arial" w:hAnsi="Arial" w:cs="Arial"/>
              </w:rPr>
            </w:pPr>
            <w:r w:rsidRPr="00F924F1">
              <w:rPr>
                <w:rFonts w:ascii="Arial" w:hAnsi="Arial" w:cs="Arial"/>
              </w:rPr>
              <w:t>Handled at the DHHS Level</w:t>
            </w:r>
          </w:p>
        </w:tc>
      </w:tr>
      <w:tr w:rsidR="008F515D" w:rsidRPr="00F924F1" w14:paraId="195FFEDB" w14:textId="77777777" w:rsidTr="00606994">
        <w:trPr>
          <w:divId w:val="802699163"/>
        </w:trPr>
        <w:tc>
          <w:tcPr>
            <w:tcW w:w="1570" w:type="dxa"/>
            <w:shd w:val="clear" w:color="auto" w:fill="auto"/>
          </w:tcPr>
          <w:p w14:paraId="6EA09585" w14:textId="77777777" w:rsidR="008F515D" w:rsidRPr="00F924F1" w:rsidRDefault="008F515D" w:rsidP="004C21E9">
            <w:pPr>
              <w:spacing w:before="2" w:after="2"/>
              <w:jc w:val="center"/>
              <w:rPr>
                <w:rFonts w:ascii="Arial" w:hAnsi="Arial" w:cs="Arial"/>
                <w:b/>
              </w:rPr>
            </w:pPr>
            <w:bookmarkStart w:id="95" w:name="_Hlk3797653"/>
            <w:bookmarkEnd w:id="94"/>
            <w:r w:rsidRPr="00F924F1">
              <w:rPr>
                <w:rFonts w:ascii="Arial" w:hAnsi="Arial" w:cs="Arial"/>
                <w:b/>
              </w:rPr>
              <w:t>F.3.b</w:t>
            </w:r>
          </w:p>
        </w:tc>
        <w:tc>
          <w:tcPr>
            <w:tcW w:w="3010" w:type="dxa"/>
            <w:shd w:val="clear" w:color="auto" w:fill="auto"/>
          </w:tcPr>
          <w:p w14:paraId="21950508" w14:textId="77777777" w:rsidR="008F515D" w:rsidRPr="00F924F1" w:rsidRDefault="008F515D" w:rsidP="004C21E9">
            <w:pPr>
              <w:spacing w:before="2" w:after="2"/>
              <w:rPr>
                <w:rFonts w:ascii="Arial" w:hAnsi="Arial" w:cs="Arial"/>
                <w:color w:val="000000"/>
                <w:highlight w:val="yellow"/>
              </w:rPr>
            </w:pPr>
            <w:r w:rsidRPr="00F924F1">
              <w:rPr>
                <w:rFonts w:ascii="Arial" w:hAnsi="Arial" w:cs="Arial"/>
                <w:color w:val="000000"/>
              </w:rPr>
              <w:t>Does the agency timely post on its public webpage its quarterly No FEAR Act data?</w:t>
            </w:r>
            <w:r w:rsidRPr="00F924F1">
              <w:rPr>
                <w:rFonts w:ascii="Arial" w:hAnsi="Arial" w:cs="Arial"/>
                <w:b/>
                <w:bCs/>
                <w:color w:val="000000"/>
              </w:rPr>
              <w:t xml:space="preserve"> </w:t>
            </w:r>
            <w:r w:rsidRPr="00F924F1">
              <w:rPr>
                <w:rFonts w:ascii="Arial" w:hAnsi="Arial" w:cs="Arial"/>
                <w:bCs/>
                <w:color w:val="000000"/>
              </w:rPr>
              <w:t>[see 29 CFR §1614.703(d)]</w:t>
            </w:r>
          </w:p>
        </w:tc>
        <w:tc>
          <w:tcPr>
            <w:tcW w:w="0" w:type="auto"/>
            <w:shd w:val="clear" w:color="auto" w:fill="auto"/>
          </w:tcPr>
          <w:p w14:paraId="6CEEC52B" w14:textId="77777777" w:rsidR="008F515D" w:rsidRPr="00F924F1" w:rsidRDefault="008F515D" w:rsidP="004C21E9">
            <w:pPr>
              <w:spacing w:before="2" w:after="2"/>
              <w:rPr>
                <w:rFonts w:ascii="Arial" w:hAnsi="Arial" w:cs="Arial"/>
                <w:bCs/>
                <w:color w:val="000000"/>
                <w:highlight w:val="yellow"/>
              </w:rPr>
            </w:pPr>
            <w:r w:rsidRPr="00F924F1">
              <w:rPr>
                <w:rFonts w:ascii="Arial" w:hAnsi="Arial" w:cs="Arial"/>
                <w:bCs/>
                <w:color w:val="000000"/>
              </w:rPr>
              <w:t xml:space="preserve">Yes </w:t>
            </w:r>
          </w:p>
        </w:tc>
        <w:tc>
          <w:tcPr>
            <w:tcW w:w="4107" w:type="dxa"/>
            <w:shd w:val="clear" w:color="auto" w:fill="auto"/>
          </w:tcPr>
          <w:p w14:paraId="1F0EE47B" w14:textId="77777777" w:rsidR="008F515D" w:rsidRPr="00F924F1" w:rsidRDefault="008F515D" w:rsidP="004C21E9">
            <w:pPr>
              <w:tabs>
                <w:tab w:val="left" w:pos="1456"/>
              </w:tabs>
              <w:spacing w:before="2" w:after="2"/>
              <w:jc w:val="center"/>
              <w:rPr>
                <w:rFonts w:ascii="Arial" w:hAnsi="Arial" w:cs="Arial"/>
              </w:rPr>
            </w:pPr>
          </w:p>
        </w:tc>
      </w:tr>
      <w:bookmarkEnd w:id="95"/>
    </w:tbl>
    <w:p w14:paraId="12C0C591" w14:textId="77777777" w:rsidR="00393439" w:rsidRPr="00827FB4" w:rsidRDefault="00393439" w:rsidP="00827FB4">
      <w:pPr>
        <w:spacing w:before="2" w:after="2"/>
        <w:divId w:val="802699163"/>
        <w:rPr>
          <w:sz w:val="27"/>
          <w:szCs w:val="27"/>
        </w:rPr>
      </w:pPr>
    </w:p>
    <w:p w14:paraId="08681363" w14:textId="77777777" w:rsidR="00393439" w:rsidRPr="00827FB4" w:rsidRDefault="00393439" w:rsidP="00827FB4">
      <w:pPr>
        <w:pStyle w:val="Heading2"/>
        <w:spacing w:before="2" w:after="2"/>
        <w:jc w:val="center"/>
        <w:divId w:val="802699163"/>
        <w:rPr>
          <w:rFonts w:ascii="Times New Roman" w:hAnsi="Times New Roman"/>
          <w:sz w:val="24"/>
          <w:szCs w:val="14"/>
        </w:rPr>
      </w:pPr>
      <w:r>
        <w:br w:type="page"/>
      </w:r>
      <w:r w:rsidRPr="00827FB4">
        <w:rPr>
          <w:rFonts w:ascii="Times New Roman" w:hAnsi="Times New Roman"/>
          <w:sz w:val="24"/>
          <w:szCs w:val="14"/>
        </w:rPr>
        <w:lastRenderedPageBreak/>
        <w:t>MD-715 – Part H</w:t>
      </w:r>
    </w:p>
    <w:p w14:paraId="1BBC69ED" w14:textId="77777777" w:rsidR="00393439" w:rsidRPr="00827FB4" w:rsidRDefault="00393439" w:rsidP="00827FB4">
      <w:pPr>
        <w:pStyle w:val="Heading2"/>
        <w:spacing w:before="2" w:after="2"/>
        <w:jc w:val="center"/>
        <w:divId w:val="802699163"/>
        <w:rPr>
          <w:rFonts w:ascii="Times New Roman" w:hAnsi="Times New Roman"/>
          <w:sz w:val="24"/>
          <w:szCs w:val="14"/>
        </w:rPr>
      </w:pPr>
      <w:r w:rsidRPr="00827FB4">
        <w:rPr>
          <w:rFonts w:ascii="Times New Roman" w:hAnsi="Times New Roman"/>
          <w:sz w:val="24"/>
          <w:szCs w:val="14"/>
        </w:rPr>
        <w:t>Agency EEO Plan to Attain the Essential Elements of a Model EEO Program</w:t>
      </w:r>
    </w:p>
    <w:p w14:paraId="26385BFA" w14:textId="77777777" w:rsidR="00393439" w:rsidRPr="00827FB4" w:rsidRDefault="00393439" w:rsidP="00827FB4">
      <w:pPr>
        <w:spacing w:before="2" w:after="2"/>
        <w:divId w:val="802699163"/>
        <w:rPr>
          <w:rFonts w:ascii="Times New Roman" w:hAnsi="Times New Roman"/>
          <w:sz w:val="24"/>
          <w:szCs w:val="24"/>
        </w:rPr>
      </w:pPr>
    </w:p>
    <w:p w14:paraId="5B2D461C" w14:textId="77777777" w:rsidR="00393439" w:rsidRPr="00E215A3" w:rsidRDefault="00393439" w:rsidP="00E215A3">
      <w:pPr>
        <w:spacing w:before="2" w:after="2"/>
        <w:divId w:val="802699163"/>
        <w:rPr>
          <w:sz w:val="24"/>
          <w:szCs w:val="24"/>
        </w:rPr>
      </w:pPr>
      <w:r w:rsidRPr="00E215A3">
        <w:rPr>
          <w:sz w:val="24"/>
          <w:szCs w:val="24"/>
        </w:rPr>
        <w:t>Please describe the status of each plan that the agency has implemented to correct deficiencies in the EEO program.</w:t>
      </w:r>
    </w:p>
    <w:p w14:paraId="72E7742A" w14:textId="77777777" w:rsidR="00393439" w:rsidRPr="00FF1CDB" w:rsidRDefault="00393439" w:rsidP="00827FB4">
      <w:pPr>
        <w:spacing w:before="2" w:after="2"/>
        <w:divId w:val="802699163"/>
        <w:rPr>
          <w:rFonts w:ascii="Times New Roman" w:hAnsi="Times New Roman"/>
          <w:sz w:val="24"/>
          <w:szCs w:val="24"/>
        </w:rPr>
      </w:pPr>
    </w:p>
    <w:p w14:paraId="346060DA" w14:textId="77777777" w:rsidR="00393439" w:rsidRPr="00E215A3" w:rsidRDefault="00815DE6" w:rsidP="00E215A3">
      <w:pPr>
        <w:spacing w:before="2" w:after="2"/>
        <w:divId w:val="802699163"/>
        <w:rPr>
          <w:sz w:val="24"/>
          <w:szCs w:val="24"/>
        </w:rPr>
      </w:pPr>
      <w:r w:rsidRPr="00E215A3">
        <w:rPr>
          <w:noProof/>
          <w:sz w:val="24"/>
          <w:szCs w:val="24"/>
        </w:rPr>
        <mc:AlternateContent>
          <mc:Choice Requires="wps">
            <w:drawing>
              <wp:inline distT="0" distB="0" distL="0" distR="0" wp14:anchorId="24CAD0FE" wp14:editId="13C0782B">
                <wp:extent cx="139700" cy="139700"/>
                <wp:effectExtent l="0" t="0" r="12700" b="12700"/>
                <wp:docPr id="278" name="Rectangle 20"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0410BC" id="Rectangle 20"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DYU0PKLwIAAFQEAAAOAAAAAAAAAAAAAAAAAC4CAABkcnMvZTJv&#10;RG9jLnhtbFBLAQItABQABgAIAAAAIQB0TR9Z1wAAAAMBAAAPAAAAAAAAAAAAAAAAAIkEAABkcnMv&#10;ZG93bnJldi54bWxQSwUGAAAAAAQABADzAAAAjQUAAAAA&#10;">
                <w10:anchorlock/>
              </v:rect>
            </w:pict>
          </mc:Fallback>
        </mc:AlternateContent>
      </w:r>
      <w:r w:rsidR="00393439" w:rsidRPr="00E215A3">
        <w:rPr>
          <w:sz w:val="24"/>
          <w:szCs w:val="24"/>
        </w:rPr>
        <w:t xml:space="preserve"> If the agency did not address any deficiencies during the reporting period, please check the box.</w:t>
      </w:r>
    </w:p>
    <w:p w14:paraId="70704CC1" w14:textId="77777777" w:rsidR="00393439" w:rsidRPr="00827FB4" w:rsidRDefault="00393439" w:rsidP="00827FB4">
      <w:pPr>
        <w:spacing w:before="2" w:after="2"/>
        <w:divId w:val="802699163"/>
        <w:rPr>
          <w:rFonts w:ascii="Times New Roman" w:hAnsi="Times New Roman"/>
          <w:sz w:val="24"/>
          <w:szCs w:val="24"/>
        </w:rPr>
      </w:pPr>
    </w:p>
    <w:p w14:paraId="1F3D85D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5D297AD2"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6448185" w14:textId="77777777" w:rsidR="00393439" w:rsidRPr="00FF1CDB" w:rsidRDefault="00393439" w:rsidP="004C21E9">
            <w:pPr>
              <w:spacing w:before="2" w:after="2"/>
              <w:contextualSpacing/>
              <w:rPr>
                <w:rFonts w:ascii="Times New Roman" w:hAnsi="Times New Roman"/>
                <w:sz w:val="24"/>
                <w:szCs w:val="24"/>
              </w:rPr>
            </w:pPr>
            <w:bookmarkStart w:id="96" w:name="_Hlk534620870"/>
            <w:bookmarkStart w:id="97" w:name="_Hlk534620928"/>
            <w:bookmarkStart w:id="98" w:name="_Hlk534703492"/>
            <w:r w:rsidRPr="00FF1CDB">
              <w:rPr>
                <w:rFonts w:ascii="Times New Roman" w:hAnsi="Times New Roman"/>
                <w:b/>
                <w:bCs/>
                <w:sz w:val="24"/>
                <w:szCs w:val="24"/>
              </w:rPr>
              <w:t xml:space="preserve">FY 2019 National Institutes of Health Plan </w:t>
            </w:r>
            <w:bookmarkEnd w:id="96"/>
          </w:p>
        </w:tc>
        <w:bookmarkEnd w:id="97"/>
      </w:tr>
      <w:bookmarkEnd w:id="98"/>
      <w:tr w:rsidR="00393439" w:rsidRPr="00FF1CDB" w14:paraId="698FB2D1"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59AA4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sz w:val="24"/>
                <w:szCs w:val="24"/>
              </w:rPr>
              <w:t xml:space="preserve"> </w:t>
            </w: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E60D0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241091E3"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CBE8D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Demonstrated Commitment From agency Leadership</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190E5"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color w:val="000000"/>
                <w:sz w:val="24"/>
                <w:szCs w:val="24"/>
              </w:rPr>
              <w:t xml:space="preserve">Does the agency disseminate the following policies and procedures to all employees: Reasonable accommodation procedures? </w:t>
            </w:r>
            <w:r w:rsidRPr="00FF1CDB">
              <w:rPr>
                <w:rFonts w:ascii="Times New Roman" w:hAnsi="Times New Roman"/>
                <w:b/>
                <w:color w:val="000000"/>
                <w:sz w:val="24"/>
                <w:szCs w:val="24"/>
              </w:rPr>
              <w:t>(A.2.a.2</w:t>
            </w:r>
            <w:r w:rsidRPr="00FF1CDB">
              <w:rPr>
                <w:rFonts w:ascii="Times New Roman" w:hAnsi="Times New Roman"/>
                <w:color w:val="000000"/>
                <w:sz w:val="24"/>
                <w:szCs w:val="24"/>
              </w:rPr>
              <w:t>)</w:t>
            </w:r>
          </w:p>
        </w:tc>
      </w:tr>
    </w:tbl>
    <w:p w14:paraId="2AB96C23" w14:textId="77777777" w:rsidR="00393439" w:rsidRPr="00827FB4" w:rsidRDefault="00393439" w:rsidP="00827FB4">
      <w:pPr>
        <w:spacing w:before="2" w:after="2"/>
        <w:divId w:val="802699163"/>
        <w:rPr>
          <w:rFonts w:ascii="Times New Roman" w:hAnsi="Times New Roman"/>
          <w:sz w:val="24"/>
          <w:szCs w:val="24"/>
        </w:rPr>
      </w:pPr>
    </w:p>
    <w:p w14:paraId="267636C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48ACACCB"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21709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E98FC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3D71E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04467B2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EEC29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E10C921"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6DC49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B63F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Disseminate reasonable accommodation procedures to all NIH staff.</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D7D54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03/31/2019</w:t>
            </w:r>
          </w:p>
        </w:tc>
        <w:tc>
          <w:tcPr>
            <w:tcW w:w="613" w:type="pct"/>
            <w:tcBorders>
              <w:top w:val="single" w:sz="8" w:space="0" w:color="666666"/>
              <w:left w:val="single" w:sz="8" w:space="0" w:color="666666"/>
              <w:bottom w:val="single" w:sz="8" w:space="0" w:color="666666"/>
              <w:right w:val="single" w:sz="8" w:space="0" w:color="666666"/>
            </w:tcBorders>
          </w:tcPr>
          <w:p w14:paraId="611DBBA4"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B45AEB" w14:textId="77777777" w:rsidR="00393439" w:rsidRPr="00FF1CDB" w:rsidRDefault="00393439" w:rsidP="004C21E9">
            <w:pPr>
              <w:spacing w:before="2" w:after="2"/>
              <w:rPr>
                <w:rFonts w:ascii="Times New Roman" w:hAnsi="Times New Roman"/>
                <w:sz w:val="24"/>
                <w:szCs w:val="24"/>
              </w:rPr>
            </w:pPr>
          </w:p>
        </w:tc>
      </w:tr>
    </w:tbl>
    <w:p w14:paraId="2500D613" w14:textId="77777777" w:rsidR="00393439" w:rsidRPr="00827FB4" w:rsidRDefault="00393439" w:rsidP="00827FB4">
      <w:pPr>
        <w:spacing w:before="2" w:after="2"/>
        <w:divId w:val="802699163"/>
        <w:rPr>
          <w:rFonts w:ascii="Times New Roman" w:hAnsi="Times New Roman"/>
          <w:sz w:val="24"/>
          <w:szCs w:val="24"/>
        </w:rPr>
      </w:pPr>
    </w:p>
    <w:p w14:paraId="2C215DA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086437C4"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11FBA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7F0DDF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7EFB9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488744B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21C8439"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BC036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2DBCF9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B8157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0E355417"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093A3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5C0A98E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98E92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3EA155F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79E7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6B635B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3746B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4E6AC881" w14:textId="77777777" w:rsidR="00393439" w:rsidRPr="00827FB4" w:rsidRDefault="00393439" w:rsidP="00827FB4">
      <w:pPr>
        <w:spacing w:before="2" w:after="2"/>
        <w:divId w:val="802699163"/>
        <w:rPr>
          <w:rFonts w:ascii="Times New Roman" w:hAnsi="Times New Roman"/>
          <w:sz w:val="24"/>
          <w:szCs w:val="24"/>
        </w:rPr>
      </w:pPr>
    </w:p>
    <w:p w14:paraId="719AE16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580D3115" w14:textId="77777777" w:rsidTr="00393439">
        <w:trPr>
          <w:divId w:val="802699163"/>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C696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268B2AA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43EFB9F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5EBEBB4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24997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206D4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944D496"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20C8E0" w14:textId="77777777" w:rsidR="00393439" w:rsidRPr="00FF1CDB" w:rsidRDefault="00393439" w:rsidP="004C21E9">
            <w:pPr>
              <w:spacing w:before="2" w:after="2"/>
              <w:rPr>
                <w:rFonts w:ascii="Times New Roman" w:hAnsi="Times New Roman"/>
                <w:sz w:val="24"/>
                <w:szCs w:val="24"/>
              </w:rPr>
            </w:pPr>
            <w:bookmarkStart w:id="99" w:name="_Hlk527377042"/>
            <w:r w:rsidRPr="00FF1CDB">
              <w:rPr>
                <w:rFonts w:ascii="Times New Roman" w:hAnsi="Times New Roman"/>
                <w:sz w:val="24"/>
                <w:szCs w:val="24"/>
              </w:rPr>
              <w:t>2/30/2019</w:t>
            </w:r>
          </w:p>
        </w:tc>
        <w:tc>
          <w:tcPr>
            <w:tcW w:w="2326" w:type="pct"/>
            <w:tcBorders>
              <w:top w:val="single" w:sz="8" w:space="0" w:color="666666"/>
              <w:left w:val="single" w:sz="8" w:space="0" w:color="666666"/>
              <w:bottom w:val="single" w:sz="8" w:space="0" w:color="666666"/>
              <w:right w:val="single" w:sz="8" w:space="0" w:color="666666"/>
            </w:tcBorders>
          </w:tcPr>
          <w:p w14:paraId="3DC6EF7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Finalize NIH’s Reasonable Accommodations policy and procedures and update the current manual chapter on RA.</w:t>
            </w:r>
          </w:p>
        </w:tc>
        <w:tc>
          <w:tcPr>
            <w:tcW w:w="706" w:type="pct"/>
            <w:tcBorders>
              <w:top w:val="single" w:sz="8" w:space="0" w:color="666666"/>
              <w:left w:val="single" w:sz="8" w:space="0" w:color="666666"/>
              <w:bottom w:val="single" w:sz="8" w:space="0" w:color="666666"/>
              <w:right w:val="single" w:sz="8" w:space="0" w:color="666666"/>
            </w:tcBorders>
          </w:tcPr>
          <w:p w14:paraId="13DDD45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27F036"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3722F4" w14:textId="77777777" w:rsidR="00393439" w:rsidRPr="00FF1CDB" w:rsidRDefault="00393439" w:rsidP="004C21E9">
            <w:pPr>
              <w:spacing w:before="2" w:after="2"/>
              <w:rPr>
                <w:rFonts w:ascii="Times New Roman" w:hAnsi="Times New Roman"/>
                <w:sz w:val="24"/>
                <w:szCs w:val="24"/>
              </w:rPr>
            </w:pPr>
          </w:p>
        </w:tc>
      </w:tr>
      <w:tr w:rsidR="00393439" w:rsidRPr="00FF1CDB" w14:paraId="602360D5"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9C788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3/31/2019</w:t>
            </w:r>
          </w:p>
        </w:tc>
        <w:tc>
          <w:tcPr>
            <w:tcW w:w="2326" w:type="pct"/>
            <w:tcBorders>
              <w:top w:val="single" w:sz="8" w:space="0" w:color="666666"/>
              <w:left w:val="single" w:sz="8" w:space="0" w:color="666666"/>
              <w:bottom w:val="single" w:sz="8" w:space="0" w:color="666666"/>
              <w:right w:val="single" w:sz="8" w:space="0" w:color="666666"/>
            </w:tcBorders>
          </w:tcPr>
          <w:p w14:paraId="6DC98F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Disseminate RA Policy &amp; Procedures to all NIH staff via an all hands email with a link to the posting on the EDI website.</w:t>
            </w:r>
          </w:p>
        </w:tc>
        <w:tc>
          <w:tcPr>
            <w:tcW w:w="706" w:type="pct"/>
            <w:tcBorders>
              <w:top w:val="single" w:sz="8" w:space="0" w:color="666666"/>
              <w:left w:val="single" w:sz="8" w:space="0" w:color="666666"/>
              <w:bottom w:val="single" w:sz="8" w:space="0" w:color="666666"/>
              <w:right w:val="single" w:sz="8" w:space="0" w:color="666666"/>
            </w:tcBorders>
          </w:tcPr>
          <w:p w14:paraId="6880657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C17E58"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18AFF7" w14:textId="77777777" w:rsidR="00393439" w:rsidRPr="00FF1CDB" w:rsidRDefault="00393439" w:rsidP="004C21E9">
            <w:pPr>
              <w:spacing w:before="2" w:after="2"/>
              <w:rPr>
                <w:rFonts w:ascii="Times New Roman" w:hAnsi="Times New Roman"/>
                <w:sz w:val="24"/>
                <w:szCs w:val="24"/>
              </w:rPr>
            </w:pPr>
          </w:p>
        </w:tc>
      </w:tr>
      <w:bookmarkEnd w:id="99"/>
    </w:tbl>
    <w:p w14:paraId="4846BDDF" w14:textId="77777777" w:rsidR="00393439" w:rsidRPr="00827FB4" w:rsidRDefault="00393439" w:rsidP="00827FB4">
      <w:pPr>
        <w:spacing w:before="2" w:after="2"/>
        <w:divId w:val="802699163"/>
        <w:rPr>
          <w:rFonts w:ascii="Times New Roman" w:hAnsi="Times New Roman"/>
          <w:sz w:val="24"/>
          <w:szCs w:val="24"/>
        </w:rPr>
      </w:pPr>
    </w:p>
    <w:p w14:paraId="5CEEDC7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162F81D2" w14:textId="77777777" w:rsidTr="00393439">
        <w:trPr>
          <w:divId w:val="802699163"/>
          <w:trHeight w:val="485"/>
        </w:trPr>
        <w:tc>
          <w:tcPr>
            <w:tcW w:w="2567" w:type="dxa"/>
            <w:vAlign w:val="center"/>
          </w:tcPr>
          <w:p w14:paraId="528CB3DF" w14:textId="77777777" w:rsidR="00393439" w:rsidRPr="00FF1CDB" w:rsidRDefault="00393439" w:rsidP="004C21E9">
            <w:pPr>
              <w:spacing w:before="2" w:after="2"/>
              <w:jc w:val="center"/>
              <w:rPr>
                <w:rFonts w:ascii="Times New Roman" w:hAnsi="Times New Roman"/>
                <w:b/>
                <w:sz w:val="24"/>
                <w:szCs w:val="24"/>
              </w:rPr>
            </w:pPr>
            <w:bookmarkStart w:id="100" w:name="_Hlk527377102"/>
            <w:r w:rsidRPr="00FF1CDB">
              <w:rPr>
                <w:rFonts w:ascii="Times New Roman" w:hAnsi="Times New Roman"/>
                <w:b/>
                <w:sz w:val="24"/>
                <w:szCs w:val="24"/>
              </w:rPr>
              <w:t>Fiscal Year</w:t>
            </w:r>
          </w:p>
        </w:tc>
        <w:tc>
          <w:tcPr>
            <w:tcW w:w="7009" w:type="dxa"/>
            <w:vAlign w:val="center"/>
          </w:tcPr>
          <w:p w14:paraId="7ADD4867"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1FDD3EB4" w14:textId="77777777" w:rsidTr="00393439">
        <w:trPr>
          <w:divId w:val="802699163"/>
          <w:trHeight w:val="530"/>
        </w:trPr>
        <w:tc>
          <w:tcPr>
            <w:tcW w:w="2567" w:type="dxa"/>
            <w:vAlign w:val="center"/>
          </w:tcPr>
          <w:p w14:paraId="37940611"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44B99D8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The EEOC and the NIH Unions have reviewed, and approved NIH’s RA Policy and Procedures and they are currently being updated in the NIH Manual Chapters. Any changes will be re-approved by the EEOC prior to dissemination. </w:t>
            </w:r>
          </w:p>
        </w:tc>
      </w:tr>
      <w:bookmarkEnd w:id="100"/>
    </w:tbl>
    <w:p w14:paraId="05BB4022" w14:textId="77777777" w:rsidR="00393439" w:rsidRPr="00827FB4" w:rsidRDefault="00393439" w:rsidP="00827FB4">
      <w:pPr>
        <w:spacing w:before="2" w:after="2"/>
        <w:divId w:val="802699163"/>
        <w:rPr>
          <w:rFonts w:ascii="Times New Roman" w:hAnsi="Times New Roman"/>
          <w:sz w:val="24"/>
          <w:szCs w:val="24"/>
        </w:rPr>
      </w:pPr>
    </w:p>
    <w:p w14:paraId="7B98096D"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br w:type="page"/>
      </w:r>
      <w:r w:rsidRPr="00FF1CDB">
        <w:rPr>
          <w:rFonts w:ascii="Times New Roman" w:hAnsi="Times New Roman"/>
          <w:b/>
          <w:bCs/>
          <w:sz w:val="24"/>
          <w:szCs w:val="24"/>
        </w:rPr>
        <w:lastRenderedPageBreak/>
        <w:t xml:space="preserve"> MD-715 – Part H</w:t>
      </w:r>
    </w:p>
    <w:p w14:paraId="12AE99D4"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F501DFA" w14:textId="77777777" w:rsidR="00393439" w:rsidRPr="00FF1CDB" w:rsidRDefault="00393439" w:rsidP="00827FB4">
      <w:pPr>
        <w:spacing w:before="2" w:after="2"/>
        <w:divId w:val="802699163"/>
        <w:rPr>
          <w:rFonts w:ascii="Times New Roman" w:hAnsi="Times New Roman"/>
          <w:sz w:val="24"/>
          <w:szCs w:val="24"/>
        </w:rPr>
      </w:pPr>
    </w:p>
    <w:p w14:paraId="4F9ACFFE" w14:textId="77777777" w:rsidR="00393439" w:rsidRPr="00E215A3" w:rsidRDefault="00393439" w:rsidP="00E215A3">
      <w:pPr>
        <w:spacing w:before="2" w:after="2"/>
        <w:divId w:val="802699163"/>
        <w:rPr>
          <w:sz w:val="24"/>
          <w:szCs w:val="24"/>
        </w:rPr>
      </w:pPr>
      <w:r w:rsidRPr="00E215A3">
        <w:rPr>
          <w:sz w:val="24"/>
          <w:szCs w:val="24"/>
        </w:rPr>
        <w:t>Please describe the status of each plan that the agency has implemented to correct deficiencies in the EEO program.</w:t>
      </w:r>
    </w:p>
    <w:p w14:paraId="012A2AC1" w14:textId="77777777" w:rsidR="00393439" w:rsidRPr="00E215A3" w:rsidRDefault="00393439" w:rsidP="00E215A3">
      <w:pPr>
        <w:spacing w:before="2" w:after="2"/>
        <w:divId w:val="802699163"/>
        <w:rPr>
          <w:sz w:val="24"/>
          <w:szCs w:val="24"/>
        </w:rPr>
      </w:pPr>
    </w:p>
    <w:p w14:paraId="49B6DBAB" w14:textId="77777777" w:rsidR="00393439" w:rsidRPr="00E215A3" w:rsidRDefault="00815DE6" w:rsidP="00E215A3">
      <w:pPr>
        <w:spacing w:before="2" w:after="2"/>
        <w:divId w:val="802699163"/>
        <w:rPr>
          <w:sz w:val="24"/>
          <w:szCs w:val="24"/>
        </w:rPr>
      </w:pPr>
      <w:r w:rsidRPr="00E215A3">
        <w:rPr>
          <w:noProof/>
          <w:sz w:val="24"/>
          <w:szCs w:val="24"/>
        </w:rPr>
        <mc:AlternateContent>
          <mc:Choice Requires="wps">
            <w:drawing>
              <wp:inline distT="0" distB="0" distL="0" distR="0" wp14:anchorId="59CEBF91" wp14:editId="6B98157C">
                <wp:extent cx="139700" cy="139700"/>
                <wp:effectExtent l="0" t="0" r="12700" b="12700"/>
                <wp:docPr id="277" name="Rectangle 19"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B2DF3F" id="Rectangle 19"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QURW7TACAABUBAAADgAAAAAAAAAAAAAAAAAuAgAAZHJzL2Uy&#10;b0RvYy54bWxQSwECLQAUAAYACAAAACEAdE0fWdcAAAADAQAADwAAAAAAAAAAAAAAAACKBAAAZHJz&#10;L2Rvd25yZXYueG1sUEsFBgAAAAAEAAQA8wAAAI4FAAAAAA==&#10;">
                <w10:anchorlock/>
              </v:rect>
            </w:pict>
          </mc:Fallback>
        </mc:AlternateContent>
      </w:r>
      <w:r w:rsidR="00393439" w:rsidRPr="00E215A3">
        <w:rPr>
          <w:sz w:val="24"/>
          <w:szCs w:val="24"/>
        </w:rPr>
        <w:t xml:space="preserve"> If the agency did not address any deficiencies during the reporting period, please check the box.</w:t>
      </w:r>
    </w:p>
    <w:p w14:paraId="071619C0" w14:textId="77777777" w:rsidR="00393439" w:rsidRPr="00FF1CDB" w:rsidRDefault="00393439" w:rsidP="00827FB4">
      <w:pPr>
        <w:spacing w:before="2" w:after="2"/>
        <w:divId w:val="802699163"/>
        <w:rPr>
          <w:rFonts w:ascii="Times New Roman" w:hAnsi="Times New Roman"/>
          <w:b/>
          <w:sz w:val="24"/>
          <w:szCs w:val="24"/>
        </w:rPr>
      </w:pPr>
    </w:p>
    <w:p w14:paraId="75E6858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66390F3E"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79DA7BF" w14:textId="77777777" w:rsidR="00393439" w:rsidRPr="00FF1CDB" w:rsidRDefault="00393439" w:rsidP="004C21E9">
            <w:pPr>
              <w:spacing w:before="2" w:after="2"/>
              <w:contextualSpacing/>
              <w:rPr>
                <w:rFonts w:ascii="Times New Roman" w:hAnsi="Times New Roman"/>
                <w:sz w:val="24"/>
                <w:szCs w:val="24"/>
              </w:rPr>
            </w:pPr>
            <w:bookmarkStart w:id="101" w:name="_Hlk534711037"/>
            <w:r w:rsidRPr="00FF1CDB">
              <w:rPr>
                <w:rFonts w:ascii="Times New Roman" w:hAnsi="Times New Roman"/>
                <w:b/>
                <w:bCs/>
                <w:sz w:val="24"/>
                <w:szCs w:val="24"/>
              </w:rPr>
              <w:t xml:space="preserve">FY 2019 National Institutes of Health Plan </w:t>
            </w:r>
            <w:bookmarkEnd w:id="101"/>
          </w:p>
        </w:tc>
      </w:tr>
      <w:tr w:rsidR="00393439" w:rsidRPr="00FF1CDB" w14:paraId="71EE87F5"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0ABAF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B2FF0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00496689"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2A8B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Demonstrated Commitment From agency Leadership</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6FE8F9"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color w:val="000000"/>
                <w:sz w:val="24"/>
                <w:szCs w:val="24"/>
              </w:rPr>
              <w:t xml:space="preserve">Does the agency prominently post the following information throughout the workplace and on its public website: Reasonable accommodation procedures? </w:t>
            </w:r>
            <w:r w:rsidRPr="00FF1CDB">
              <w:rPr>
                <w:rFonts w:ascii="Times New Roman" w:hAnsi="Times New Roman"/>
                <w:b/>
                <w:color w:val="000000"/>
                <w:sz w:val="24"/>
                <w:szCs w:val="24"/>
              </w:rPr>
              <w:t>(A.2.b</w:t>
            </w:r>
            <w:r w:rsidR="006B1C0E">
              <w:rPr>
                <w:rFonts w:ascii="Times New Roman" w:hAnsi="Times New Roman"/>
                <w:b/>
                <w:color w:val="000000"/>
                <w:sz w:val="24"/>
                <w:szCs w:val="24"/>
              </w:rPr>
              <w:t>.3</w:t>
            </w:r>
            <w:r w:rsidRPr="00FF1CDB">
              <w:rPr>
                <w:rFonts w:ascii="Times New Roman" w:hAnsi="Times New Roman"/>
                <w:b/>
                <w:color w:val="000000"/>
                <w:sz w:val="24"/>
                <w:szCs w:val="24"/>
              </w:rPr>
              <w:t>)</w:t>
            </w:r>
          </w:p>
        </w:tc>
      </w:tr>
    </w:tbl>
    <w:p w14:paraId="1AEF5397" w14:textId="77777777" w:rsidR="00393439" w:rsidRPr="00827FB4" w:rsidRDefault="00393439" w:rsidP="00827FB4">
      <w:pPr>
        <w:spacing w:before="2" w:after="2"/>
        <w:divId w:val="802699163"/>
        <w:rPr>
          <w:rFonts w:ascii="Times New Roman" w:hAnsi="Times New Roman"/>
          <w:sz w:val="24"/>
          <w:szCs w:val="24"/>
        </w:rPr>
      </w:pPr>
    </w:p>
    <w:p w14:paraId="6A6675B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6769A667"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BEB5A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4B04F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0AF83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4EE1001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CD4F5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8DD3A46"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21A98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71F11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Post reasonable accommodation procedures throughout the workplace and on the NIH public website.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3AF7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03/31/2019</w:t>
            </w:r>
          </w:p>
        </w:tc>
        <w:tc>
          <w:tcPr>
            <w:tcW w:w="613" w:type="pct"/>
            <w:tcBorders>
              <w:top w:val="single" w:sz="8" w:space="0" w:color="666666"/>
              <w:left w:val="single" w:sz="8" w:space="0" w:color="666666"/>
              <w:bottom w:val="single" w:sz="8" w:space="0" w:color="666666"/>
              <w:right w:val="single" w:sz="8" w:space="0" w:color="666666"/>
            </w:tcBorders>
          </w:tcPr>
          <w:p w14:paraId="4423315D"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299F9E" w14:textId="77777777" w:rsidR="00393439" w:rsidRPr="00FF1CDB" w:rsidRDefault="00393439" w:rsidP="004C21E9">
            <w:pPr>
              <w:spacing w:before="2" w:after="2"/>
              <w:rPr>
                <w:rFonts w:ascii="Times New Roman" w:hAnsi="Times New Roman"/>
                <w:sz w:val="24"/>
                <w:szCs w:val="24"/>
              </w:rPr>
            </w:pPr>
          </w:p>
        </w:tc>
      </w:tr>
    </w:tbl>
    <w:p w14:paraId="5A119361" w14:textId="77777777" w:rsidR="00393439" w:rsidRPr="00827FB4" w:rsidRDefault="00393439" w:rsidP="00827FB4">
      <w:pPr>
        <w:spacing w:before="2" w:after="2"/>
        <w:divId w:val="802699163"/>
        <w:rPr>
          <w:rFonts w:ascii="Times New Roman" w:hAnsi="Times New Roman"/>
          <w:sz w:val="24"/>
          <w:szCs w:val="24"/>
        </w:rPr>
      </w:pPr>
    </w:p>
    <w:p w14:paraId="6F4FC52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45DB79C5"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4A7B7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E6FADC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6B209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11CECEA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61E20095"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DB59E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D13C2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06CC8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26B43010"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3D394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65CB613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5E321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28637A24"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A4A6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6CA31A7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3B5CC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0B5178DE" w14:textId="77777777" w:rsidR="00393439" w:rsidRPr="00827FB4" w:rsidRDefault="00393439" w:rsidP="00827FB4">
      <w:pPr>
        <w:spacing w:before="2" w:after="2"/>
        <w:divId w:val="802699163"/>
        <w:rPr>
          <w:rFonts w:ascii="Times New Roman" w:hAnsi="Times New Roman"/>
          <w:sz w:val="24"/>
          <w:szCs w:val="24"/>
        </w:rPr>
      </w:pPr>
    </w:p>
    <w:p w14:paraId="4F96A28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171A7502"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E70D7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1AFD171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7A6C1E1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20CBCD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9B2DB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34A13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0DBE247"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078B1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03/31/2019</w:t>
            </w:r>
          </w:p>
        </w:tc>
        <w:tc>
          <w:tcPr>
            <w:tcW w:w="2318" w:type="pct"/>
            <w:tcBorders>
              <w:top w:val="single" w:sz="8" w:space="0" w:color="666666"/>
              <w:left w:val="single" w:sz="8" w:space="0" w:color="666666"/>
              <w:bottom w:val="single" w:sz="8" w:space="0" w:color="666666"/>
              <w:right w:val="single" w:sz="8" w:space="0" w:color="666666"/>
            </w:tcBorders>
          </w:tcPr>
          <w:p w14:paraId="556FE87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Post approved NIH RA Policy and Procedures throughout the NIH, including prominent locations and on the EDI website. </w:t>
            </w:r>
          </w:p>
        </w:tc>
        <w:tc>
          <w:tcPr>
            <w:tcW w:w="697" w:type="pct"/>
            <w:tcBorders>
              <w:top w:val="single" w:sz="8" w:space="0" w:color="666666"/>
              <w:left w:val="single" w:sz="8" w:space="0" w:color="666666"/>
              <w:bottom w:val="single" w:sz="8" w:space="0" w:color="666666"/>
              <w:right w:val="single" w:sz="8" w:space="0" w:color="666666"/>
            </w:tcBorders>
          </w:tcPr>
          <w:p w14:paraId="4136FC6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7E7C1F"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6C96A5" w14:textId="77777777" w:rsidR="00393439" w:rsidRPr="00FF1CDB" w:rsidRDefault="00393439" w:rsidP="004C21E9">
            <w:pPr>
              <w:spacing w:before="2" w:after="2"/>
              <w:rPr>
                <w:rFonts w:ascii="Times New Roman" w:hAnsi="Times New Roman"/>
                <w:sz w:val="24"/>
                <w:szCs w:val="24"/>
              </w:rPr>
            </w:pPr>
          </w:p>
        </w:tc>
      </w:tr>
    </w:tbl>
    <w:p w14:paraId="7E848951" w14:textId="77777777" w:rsidR="00393439" w:rsidRPr="00827FB4" w:rsidRDefault="00393439" w:rsidP="00827FB4">
      <w:pPr>
        <w:spacing w:before="2" w:after="2"/>
        <w:divId w:val="802699163"/>
        <w:rPr>
          <w:rFonts w:ascii="Times New Roman" w:hAnsi="Times New Roman"/>
          <w:sz w:val="24"/>
          <w:szCs w:val="24"/>
        </w:rPr>
      </w:pPr>
    </w:p>
    <w:p w14:paraId="3D94EC3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351C025E" w14:textId="77777777" w:rsidTr="00393439">
        <w:trPr>
          <w:divId w:val="802699163"/>
          <w:trHeight w:val="485"/>
        </w:trPr>
        <w:tc>
          <w:tcPr>
            <w:tcW w:w="2567" w:type="dxa"/>
            <w:vAlign w:val="center"/>
          </w:tcPr>
          <w:p w14:paraId="15373408"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01D3CAE9"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33C25296" w14:textId="77777777" w:rsidTr="00393439">
        <w:trPr>
          <w:divId w:val="802699163"/>
          <w:trHeight w:val="530"/>
        </w:trPr>
        <w:tc>
          <w:tcPr>
            <w:tcW w:w="2567" w:type="dxa"/>
            <w:vAlign w:val="center"/>
          </w:tcPr>
          <w:p w14:paraId="0E93B30F"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534907F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bl>
    <w:p w14:paraId="40E71A83" w14:textId="77777777" w:rsidR="00393439" w:rsidRPr="00FF1CDB" w:rsidRDefault="00393439" w:rsidP="004C21E9">
      <w:pPr>
        <w:spacing w:before="2" w:after="2"/>
        <w:divId w:val="802699163"/>
        <w:rPr>
          <w:rFonts w:ascii="Times New Roman" w:hAnsi="Times New Roman"/>
          <w:b/>
          <w:bCs/>
          <w:sz w:val="24"/>
          <w:szCs w:val="24"/>
        </w:rPr>
      </w:pPr>
    </w:p>
    <w:p w14:paraId="7CF0DB25" w14:textId="77777777" w:rsidR="00393439" w:rsidRPr="00FF1CDB" w:rsidRDefault="00393439" w:rsidP="004C21E9">
      <w:pPr>
        <w:spacing w:before="2" w:after="2"/>
        <w:divId w:val="802699163"/>
        <w:rPr>
          <w:rFonts w:ascii="Times New Roman" w:hAnsi="Times New Roman"/>
          <w:b/>
          <w:bCs/>
          <w:sz w:val="24"/>
          <w:szCs w:val="24"/>
        </w:rPr>
      </w:pPr>
      <w:r w:rsidRPr="00FF1CDB">
        <w:rPr>
          <w:rFonts w:ascii="Times New Roman" w:hAnsi="Times New Roman"/>
          <w:b/>
          <w:bCs/>
          <w:sz w:val="24"/>
          <w:szCs w:val="24"/>
        </w:rPr>
        <w:br w:type="page"/>
      </w:r>
    </w:p>
    <w:p w14:paraId="3F140630"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7E3E4111"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35531D04" w14:textId="77777777" w:rsidR="00393439" w:rsidRPr="00FF1CDB" w:rsidRDefault="00393439" w:rsidP="00827FB4">
      <w:pPr>
        <w:spacing w:before="2" w:after="2"/>
        <w:divId w:val="802699163"/>
        <w:rPr>
          <w:rFonts w:ascii="Times New Roman" w:hAnsi="Times New Roman"/>
          <w:sz w:val="24"/>
          <w:szCs w:val="24"/>
        </w:rPr>
      </w:pPr>
    </w:p>
    <w:p w14:paraId="508CF566" w14:textId="77777777" w:rsidR="00393439" w:rsidRPr="00E215A3" w:rsidRDefault="00393439" w:rsidP="00E215A3">
      <w:pPr>
        <w:spacing w:before="2" w:after="2"/>
        <w:divId w:val="802699163"/>
        <w:rPr>
          <w:sz w:val="24"/>
          <w:szCs w:val="24"/>
        </w:rPr>
      </w:pPr>
      <w:r w:rsidRPr="00E215A3">
        <w:rPr>
          <w:sz w:val="24"/>
          <w:szCs w:val="24"/>
        </w:rPr>
        <w:t>Please describe the status of each plan that the agency has implemented to correct deficiencies in the EEO program.</w:t>
      </w:r>
    </w:p>
    <w:p w14:paraId="4AAF26D1" w14:textId="77777777" w:rsidR="00393439" w:rsidRPr="00E215A3" w:rsidRDefault="00393439" w:rsidP="00E215A3">
      <w:pPr>
        <w:spacing w:before="2" w:after="2"/>
        <w:divId w:val="802699163"/>
        <w:rPr>
          <w:sz w:val="24"/>
          <w:szCs w:val="24"/>
        </w:rPr>
      </w:pPr>
    </w:p>
    <w:p w14:paraId="3C70F4D2" w14:textId="77777777" w:rsidR="00393439" w:rsidRPr="00E215A3" w:rsidRDefault="00815DE6" w:rsidP="00E215A3">
      <w:pPr>
        <w:spacing w:before="2" w:after="2"/>
        <w:divId w:val="802699163"/>
        <w:rPr>
          <w:sz w:val="24"/>
          <w:szCs w:val="24"/>
        </w:rPr>
      </w:pPr>
      <w:r w:rsidRPr="00E215A3">
        <w:rPr>
          <w:noProof/>
          <w:sz w:val="24"/>
          <w:szCs w:val="24"/>
        </w:rPr>
        <mc:AlternateContent>
          <mc:Choice Requires="wps">
            <w:drawing>
              <wp:inline distT="0" distB="0" distL="0" distR="0" wp14:anchorId="447D20E5" wp14:editId="0F63CBEF">
                <wp:extent cx="139700" cy="139700"/>
                <wp:effectExtent l="0" t="0" r="12700" b="12700"/>
                <wp:docPr id="276" name="Rectangle 18"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C3F1DD" id="Rectangle 18"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reppUDACAABUBAAADgAAAAAAAAAAAAAAAAAuAgAAZHJzL2Uy&#10;b0RvYy54bWxQSwECLQAUAAYACAAAACEAdE0fWdcAAAADAQAADwAAAAAAAAAAAAAAAACKBAAAZHJz&#10;L2Rvd25yZXYueG1sUEsFBgAAAAAEAAQA8wAAAI4FAAAAAA==&#10;">
                <w10:anchorlock/>
              </v:rect>
            </w:pict>
          </mc:Fallback>
        </mc:AlternateContent>
      </w:r>
      <w:r w:rsidR="00393439" w:rsidRPr="00E215A3">
        <w:rPr>
          <w:sz w:val="24"/>
          <w:szCs w:val="24"/>
        </w:rPr>
        <w:t xml:space="preserve"> If the agency did not address any deficiencies during the reporting period, please check the box.</w:t>
      </w:r>
    </w:p>
    <w:p w14:paraId="546CEE69" w14:textId="77777777" w:rsidR="00393439" w:rsidRPr="00827FB4" w:rsidRDefault="00393439" w:rsidP="00827FB4">
      <w:pPr>
        <w:spacing w:before="2" w:after="2"/>
        <w:divId w:val="802699163"/>
        <w:rPr>
          <w:rFonts w:ascii="Times New Roman" w:hAnsi="Times New Roman"/>
          <w:sz w:val="24"/>
          <w:szCs w:val="24"/>
        </w:rPr>
      </w:pPr>
    </w:p>
    <w:p w14:paraId="72030EF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2168D83"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A628F0B"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0D1C9BDC"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3F9F7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D4D5D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5E0802ED"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93F90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C62F0E"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color w:val="000000"/>
                <w:sz w:val="24"/>
                <w:szCs w:val="24"/>
              </w:rPr>
              <w:t>Does the agency inform its employees about the following topics:</w:t>
            </w:r>
            <w:r w:rsidRPr="00FF1CDB">
              <w:rPr>
                <w:rFonts w:ascii="Times New Roman" w:hAnsi="Times New Roman"/>
                <w:b/>
                <w:color w:val="000000"/>
                <w:sz w:val="24"/>
                <w:szCs w:val="24"/>
              </w:rPr>
              <w:t xml:space="preserve">  </w:t>
            </w:r>
            <w:r w:rsidRPr="00FF1CDB">
              <w:rPr>
                <w:rFonts w:ascii="Times New Roman" w:hAnsi="Times New Roman"/>
                <w:sz w:val="24"/>
                <w:szCs w:val="24"/>
              </w:rPr>
              <w:t>Reasonable accommodation program? (</w:t>
            </w:r>
            <w:r w:rsidRPr="00FF1CDB">
              <w:rPr>
                <w:rFonts w:ascii="Times New Roman" w:hAnsi="Times New Roman"/>
                <w:b/>
                <w:sz w:val="24"/>
                <w:szCs w:val="24"/>
              </w:rPr>
              <w:t>A.2.c.3)</w:t>
            </w:r>
          </w:p>
        </w:tc>
      </w:tr>
    </w:tbl>
    <w:p w14:paraId="74652BF1" w14:textId="77777777" w:rsidR="00393439" w:rsidRPr="00827FB4" w:rsidRDefault="00393439" w:rsidP="00827FB4">
      <w:pPr>
        <w:spacing w:before="2" w:after="2"/>
        <w:divId w:val="802699163"/>
        <w:rPr>
          <w:rFonts w:ascii="Times New Roman" w:hAnsi="Times New Roman"/>
          <w:sz w:val="24"/>
          <w:szCs w:val="24"/>
        </w:rPr>
      </w:pPr>
    </w:p>
    <w:p w14:paraId="6853A15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407"/>
        <w:gridCol w:w="1054"/>
        <w:gridCol w:w="1319"/>
      </w:tblGrid>
      <w:tr w:rsidR="00393439" w:rsidRPr="00FF1CDB" w14:paraId="15D049C5"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0F93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44B94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85730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565" w:type="pct"/>
            <w:tcBorders>
              <w:top w:val="single" w:sz="8" w:space="0" w:color="666666"/>
              <w:left w:val="single" w:sz="8" w:space="0" w:color="666666"/>
              <w:bottom w:val="single" w:sz="8" w:space="0" w:color="666666"/>
              <w:right w:val="single" w:sz="8" w:space="0" w:color="666666"/>
            </w:tcBorders>
            <w:vAlign w:val="center"/>
          </w:tcPr>
          <w:p w14:paraId="179B766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1AB64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4A63923A"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AABAF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D3A2F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and disseminate RA resources to the NIH community.  </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1FED1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12/31/2020</w:t>
            </w:r>
          </w:p>
        </w:tc>
        <w:tc>
          <w:tcPr>
            <w:tcW w:w="565" w:type="pct"/>
            <w:tcBorders>
              <w:top w:val="single" w:sz="8" w:space="0" w:color="666666"/>
              <w:left w:val="single" w:sz="8" w:space="0" w:color="666666"/>
              <w:bottom w:val="single" w:sz="8" w:space="0" w:color="666666"/>
              <w:right w:val="single" w:sz="8" w:space="0" w:color="666666"/>
            </w:tcBorders>
          </w:tcPr>
          <w:p w14:paraId="17D69160"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93CE71" w14:textId="77777777" w:rsidR="00393439" w:rsidRPr="00FF1CDB" w:rsidRDefault="00393439" w:rsidP="004C21E9">
            <w:pPr>
              <w:spacing w:before="2" w:after="2"/>
              <w:rPr>
                <w:rFonts w:ascii="Times New Roman" w:hAnsi="Times New Roman"/>
                <w:sz w:val="24"/>
                <w:szCs w:val="24"/>
              </w:rPr>
            </w:pPr>
          </w:p>
        </w:tc>
      </w:tr>
    </w:tbl>
    <w:p w14:paraId="68ED985B" w14:textId="77777777" w:rsidR="00393439" w:rsidRPr="00827FB4" w:rsidRDefault="00393439" w:rsidP="00827FB4">
      <w:pPr>
        <w:spacing w:before="2" w:after="2"/>
        <w:divId w:val="802699163"/>
        <w:rPr>
          <w:rFonts w:ascii="Times New Roman" w:hAnsi="Times New Roman"/>
          <w:sz w:val="24"/>
          <w:szCs w:val="24"/>
        </w:rPr>
      </w:pPr>
    </w:p>
    <w:p w14:paraId="7DFABA5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1E17BA6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CC83C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EE8958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BE32C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4AAE5C4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40B10C2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56153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478FA7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2D30A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3724EAC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2B191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076D7B2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1AD9D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68B4CBF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50631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CF607B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924D8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B00DA94" w14:textId="77777777" w:rsidR="00393439" w:rsidRPr="00827FB4" w:rsidRDefault="00393439" w:rsidP="00827FB4">
      <w:pPr>
        <w:spacing w:before="2" w:after="2"/>
        <w:divId w:val="802699163"/>
        <w:rPr>
          <w:rFonts w:ascii="Times New Roman" w:hAnsi="Times New Roman"/>
          <w:sz w:val="24"/>
          <w:szCs w:val="24"/>
        </w:rPr>
      </w:pPr>
    </w:p>
    <w:p w14:paraId="6ACE4D89" w14:textId="77777777" w:rsidR="00393439" w:rsidRPr="00827FB4" w:rsidRDefault="00393439" w:rsidP="00827FB4">
      <w:pPr>
        <w:spacing w:before="2" w:after="2"/>
        <w:divId w:val="802699163"/>
        <w:rPr>
          <w:rFonts w:ascii="Times New Roman" w:hAnsi="Times New Roman"/>
          <w:sz w:val="24"/>
          <w:szCs w:val="24"/>
        </w:rPr>
      </w:pPr>
    </w:p>
    <w:p w14:paraId="07815EA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7CE8DA12"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191D70" w14:textId="77777777" w:rsidR="00393439" w:rsidRPr="00FF1CDB" w:rsidRDefault="00393439" w:rsidP="004C21E9">
            <w:pPr>
              <w:spacing w:before="2" w:after="2"/>
              <w:jc w:val="center"/>
              <w:rPr>
                <w:rFonts w:ascii="Times New Roman" w:hAnsi="Times New Roman"/>
                <w:b/>
                <w:bCs/>
                <w:sz w:val="24"/>
                <w:szCs w:val="24"/>
              </w:rPr>
            </w:pPr>
            <w:bookmarkStart w:id="102" w:name="_Hlk527377451"/>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238B135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2971357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71DCA2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E25BB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E66CC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81DBD8B"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02F06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12/31/2020</w:t>
            </w:r>
          </w:p>
        </w:tc>
        <w:tc>
          <w:tcPr>
            <w:tcW w:w="2318" w:type="pct"/>
            <w:tcBorders>
              <w:top w:val="single" w:sz="8" w:space="0" w:color="666666"/>
              <w:left w:val="single" w:sz="8" w:space="0" w:color="666666"/>
              <w:bottom w:val="single" w:sz="8" w:space="0" w:color="666666"/>
              <w:right w:val="single" w:sz="8" w:space="0" w:color="666666"/>
            </w:tcBorders>
          </w:tcPr>
          <w:p w14:paraId="67CE8A9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and disseminate RA resources to the NIH community to include a Diversity, EEO, and RA “flip guide”.  </w:t>
            </w:r>
          </w:p>
        </w:tc>
        <w:tc>
          <w:tcPr>
            <w:tcW w:w="697" w:type="pct"/>
            <w:tcBorders>
              <w:top w:val="single" w:sz="8" w:space="0" w:color="666666"/>
              <w:left w:val="single" w:sz="8" w:space="0" w:color="666666"/>
              <w:bottom w:val="single" w:sz="8" w:space="0" w:color="666666"/>
              <w:right w:val="single" w:sz="8" w:space="0" w:color="666666"/>
            </w:tcBorders>
          </w:tcPr>
          <w:p w14:paraId="79A7D2D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516CD6"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C90DA7" w14:textId="77777777" w:rsidR="00393439" w:rsidRPr="00FF1CDB" w:rsidRDefault="00393439" w:rsidP="004C21E9">
            <w:pPr>
              <w:spacing w:before="2" w:after="2"/>
              <w:rPr>
                <w:rFonts w:ascii="Times New Roman" w:hAnsi="Times New Roman"/>
                <w:sz w:val="24"/>
                <w:szCs w:val="24"/>
              </w:rPr>
            </w:pPr>
          </w:p>
        </w:tc>
      </w:tr>
      <w:bookmarkEnd w:id="102"/>
    </w:tbl>
    <w:p w14:paraId="27FD83B2" w14:textId="77777777" w:rsidR="00393439" w:rsidRPr="00827FB4" w:rsidRDefault="00393439" w:rsidP="00827FB4">
      <w:pPr>
        <w:spacing w:before="2" w:after="2"/>
        <w:divId w:val="802699163"/>
        <w:rPr>
          <w:rFonts w:ascii="Times New Roman" w:hAnsi="Times New Roman"/>
          <w:sz w:val="24"/>
          <w:szCs w:val="24"/>
        </w:rPr>
      </w:pPr>
    </w:p>
    <w:p w14:paraId="43B2036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314A908F" w14:textId="77777777" w:rsidTr="00393439">
        <w:trPr>
          <w:divId w:val="802699163"/>
          <w:trHeight w:val="485"/>
        </w:trPr>
        <w:tc>
          <w:tcPr>
            <w:tcW w:w="2567" w:type="dxa"/>
            <w:vAlign w:val="center"/>
          </w:tcPr>
          <w:p w14:paraId="1F3A5C8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1CFD023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50008417" w14:textId="77777777" w:rsidTr="00393439">
        <w:trPr>
          <w:divId w:val="802699163"/>
          <w:trHeight w:val="530"/>
        </w:trPr>
        <w:tc>
          <w:tcPr>
            <w:tcW w:w="2567" w:type="dxa"/>
            <w:vAlign w:val="center"/>
          </w:tcPr>
          <w:p w14:paraId="1498879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3A970DF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bl>
    <w:p w14:paraId="3ED856C0" w14:textId="77777777" w:rsidR="00393439" w:rsidRPr="00FF1CDB" w:rsidRDefault="00393439" w:rsidP="004C21E9">
      <w:pPr>
        <w:spacing w:before="2" w:after="2"/>
        <w:divId w:val="802699163"/>
        <w:rPr>
          <w:rFonts w:ascii="Times New Roman" w:hAnsi="Times New Roman"/>
          <w:b/>
          <w:bCs/>
          <w:sz w:val="24"/>
          <w:szCs w:val="24"/>
        </w:rPr>
      </w:pPr>
    </w:p>
    <w:p w14:paraId="0C84C8EA" w14:textId="77777777" w:rsidR="00393439" w:rsidRPr="00FF1CDB" w:rsidRDefault="00393439" w:rsidP="004C21E9">
      <w:pPr>
        <w:spacing w:before="2" w:after="2"/>
        <w:divId w:val="802699163"/>
        <w:rPr>
          <w:rFonts w:ascii="Times New Roman" w:hAnsi="Times New Roman"/>
          <w:b/>
          <w:bCs/>
          <w:sz w:val="24"/>
          <w:szCs w:val="24"/>
        </w:rPr>
      </w:pPr>
      <w:r w:rsidRPr="00FF1CDB">
        <w:rPr>
          <w:rFonts w:ascii="Times New Roman" w:hAnsi="Times New Roman"/>
          <w:b/>
          <w:bCs/>
          <w:sz w:val="24"/>
          <w:szCs w:val="24"/>
        </w:rPr>
        <w:br w:type="page"/>
      </w:r>
    </w:p>
    <w:p w14:paraId="5D1C5F38" w14:textId="77777777" w:rsidR="00393439" w:rsidRPr="00FF1CDB" w:rsidRDefault="00393439" w:rsidP="004C21E9">
      <w:pPr>
        <w:spacing w:before="2" w:after="2"/>
        <w:divId w:val="802699163"/>
        <w:rPr>
          <w:rFonts w:ascii="Times New Roman" w:hAnsi="Times New Roman"/>
          <w:b/>
          <w:bCs/>
          <w:sz w:val="24"/>
          <w:szCs w:val="24"/>
        </w:rPr>
      </w:pPr>
    </w:p>
    <w:p w14:paraId="247DD99D"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MD-715 – Part H</w:t>
      </w:r>
    </w:p>
    <w:p w14:paraId="0B120F97"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EECC622" w14:textId="77777777" w:rsidR="00393439" w:rsidRDefault="00393439" w:rsidP="00827FB4">
      <w:pPr>
        <w:spacing w:before="2" w:after="2"/>
        <w:divId w:val="802699163"/>
        <w:rPr>
          <w:rFonts w:ascii="Times New Roman" w:hAnsi="Times New Roman"/>
          <w:sz w:val="24"/>
          <w:szCs w:val="24"/>
        </w:rPr>
      </w:pPr>
    </w:p>
    <w:p w14:paraId="6C79DB9E" w14:textId="77777777" w:rsidR="00FF69F0" w:rsidRPr="00827FB4" w:rsidRDefault="00FF69F0" w:rsidP="00827FB4">
      <w:pPr>
        <w:spacing w:before="2" w:after="2"/>
        <w:divId w:val="802699163"/>
        <w:rPr>
          <w:rFonts w:ascii="Times New Roman" w:hAnsi="Times New Roman"/>
          <w:sz w:val="24"/>
          <w:szCs w:val="24"/>
        </w:rPr>
      </w:pPr>
    </w:p>
    <w:p w14:paraId="19EB315D" w14:textId="77777777" w:rsidR="00393439" w:rsidRPr="00FF69F0" w:rsidRDefault="00393439" w:rsidP="00FF69F0">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7777B8" w:rsidRPr="00FF1CDB" w14:paraId="76EBA80E" w14:textId="77777777" w:rsidTr="007777B8">
        <w:trPr>
          <w:divId w:val="802699163"/>
          <w:tblHeader/>
        </w:trPr>
        <w:tc>
          <w:tcPr>
            <w:tcW w:w="5000" w:type="pct"/>
            <w:gridSpan w:val="2"/>
            <w:tcBorders>
              <w:top w:val="single" w:sz="8" w:space="0" w:color="666666"/>
              <w:left w:val="single" w:sz="8" w:space="0" w:color="666666"/>
              <w:bottom w:val="single" w:sz="8" w:space="0" w:color="666666"/>
              <w:right w:val="single" w:sz="8" w:space="0" w:color="666666"/>
            </w:tcBorders>
            <w:shd w:val="clear" w:color="auto" w:fill="auto"/>
            <w:vAlign w:val="center"/>
          </w:tcPr>
          <w:p w14:paraId="6ED18517" w14:textId="77777777" w:rsidR="007777B8" w:rsidRPr="00FF1CDB" w:rsidRDefault="007777B8" w:rsidP="007777B8">
            <w:pPr>
              <w:spacing w:before="2" w:after="2"/>
              <w:rPr>
                <w:rFonts w:ascii="Times New Roman" w:hAnsi="Times New Roman"/>
                <w:b/>
                <w:bCs/>
                <w:sz w:val="24"/>
                <w:szCs w:val="24"/>
              </w:rPr>
            </w:pPr>
            <w:r w:rsidRPr="00FF1CDB">
              <w:rPr>
                <w:rFonts w:ascii="Times New Roman" w:hAnsi="Times New Roman"/>
                <w:b/>
                <w:bCs/>
                <w:sz w:val="24"/>
                <w:szCs w:val="24"/>
              </w:rPr>
              <w:t>FY 2019 National Institutes of Health Plan</w:t>
            </w:r>
          </w:p>
        </w:tc>
      </w:tr>
      <w:tr w:rsidR="00393439" w:rsidRPr="00FF1CDB" w14:paraId="0208AADA" w14:textId="77777777" w:rsidTr="00393439">
        <w:trPr>
          <w:divId w:val="802699163"/>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9B261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0DD5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8E9C6E5" w14:textId="77777777" w:rsidTr="00393439">
        <w:trPr>
          <w:divId w:val="802699163"/>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8F28EA"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b/>
                <w:bCs/>
                <w:smallCaps/>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2169F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Has the agency allocated sufficient funding and qualified staffing to successfully implement the EEO program, to enable the agency to conduct a thorough barrier analysis of its workforce?  </w:t>
            </w:r>
            <w:r w:rsidRPr="00FF1CDB">
              <w:rPr>
                <w:rFonts w:ascii="Times New Roman" w:hAnsi="Times New Roman"/>
                <w:b/>
                <w:sz w:val="24"/>
                <w:szCs w:val="24"/>
              </w:rPr>
              <w:t>(B.4.a.2)</w:t>
            </w:r>
          </w:p>
        </w:tc>
      </w:tr>
    </w:tbl>
    <w:p w14:paraId="3B802D90" w14:textId="77777777" w:rsidR="00393439" w:rsidRPr="00827FB4" w:rsidRDefault="00393439" w:rsidP="00827FB4">
      <w:pPr>
        <w:spacing w:before="2" w:after="2"/>
        <w:divId w:val="802699163"/>
        <w:rPr>
          <w:rFonts w:ascii="Times New Roman" w:hAnsi="Times New Roman"/>
          <w:sz w:val="24"/>
          <w:szCs w:val="24"/>
        </w:rPr>
      </w:pPr>
    </w:p>
    <w:p w14:paraId="3F60B63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6453D859"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3B521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C83A3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6DC99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14DC550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B6512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A6E7E32"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9FBB5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E3508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Contract with external vendor executed</w:t>
            </w:r>
            <w:r w:rsidR="00DD0A7A">
              <w:rPr>
                <w:rFonts w:ascii="Times New Roman" w:hAnsi="Times New Roman"/>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95F796" w14:textId="77777777" w:rsidR="00393439" w:rsidRPr="00FF1CDB" w:rsidRDefault="00393439" w:rsidP="004C21E9">
            <w:pPr>
              <w:spacing w:before="2" w:after="2"/>
              <w:rPr>
                <w:rFonts w:ascii="Times New Roman" w:hAnsi="Times New Roman"/>
                <w:sz w:val="24"/>
                <w:szCs w:val="24"/>
              </w:rPr>
            </w:pPr>
            <w:bookmarkStart w:id="103" w:name="_Hlk525040753"/>
            <w:r w:rsidRPr="00FF1CDB">
              <w:rPr>
                <w:rFonts w:ascii="Times New Roman" w:hAnsi="Times New Roman"/>
                <w:sz w:val="24"/>
                <w:szCs w:val="24"/>
              </w:rPr>
              <w:t>7/31/2019</w:t>
            </w:r>
            <w:bookmarkEnd w:id="103"/>
          </w:p>
        </w:tc>
        <w:tc>
          <w:tcPr>
            <w:tcW w:w="613" w:type="pct"/>
            <w:tcBorders>
              <w:top w:val="single" w:sz="8" w:space="0" w:color="666666"/>
              <w:left w:val="single" w:sz="8" w:space="0" w:color="666666"/>
              <w:bottom w:val="single" w:sz="8" w:space="0" w:color="666666"/>
              <w:right w:val="single" w:sz="8" w:space="0" w:color="666666"/>
            </w:tcBorders>
          </w:tcPr>
          <w:p w14:paraId="0847D81D"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3A80DD" w14:textId="77777777" w:rsidR="00393439" w:rsidRPr="00FF1CDB" w:rsidRDefault="00393439" w:rsidP="004C21E9">
            <w:pPr>
              <w:spacing w:before="2" w:after="2"/>
              <w:rPr>
                <w:rFonts w:ascii="Times New Roman" w:hAnsi="Times New Roman"/>
                <w:sz w:val="24"/>
                <w:szCs w:val="24"/>
              </w:rPr>
            </w:pPr>
          </w:p>
        </w:tc>
      </w:tr>
    </w:tbl>
    <w:p w14:paraId="6BEC0AD2" w14:textId="77777777" w:rsidR="00393439" w:rsidRPr="00827FB4" w:rsidRDefault="00393439" w:rsidP="00827FB4">
      <w:pPr>
        <w:spacing w:before="2" w:after="2"/>
        <w:divId w:val="802699163"/>
        <w:rPr>
          <w:rFonts w:ascii="Times New Roman" w:hAnsi="Times New Roman"/>
          <w:sz w:val="24"/>
          <w:szCs w:val="24"/>
        </w:rPr>
      </w:pPr>
    </w:p>
    <w:p w14:paraId="5967FF2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69494D8A"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B3F4C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3C3257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80A9D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300304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493BA679"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308C1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D7A0EF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9DDD3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04479188"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6E4B9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7256E5A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B6076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48A6B2F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br w:type="page"/>
      </w:r>
    </w:p>
    <w:p w14:paraId="3E2CC68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27E28188"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C85113" w14:textId="77777777" w:rsidR="00393439" w:rsidRPr="00FF1CDB" w:rsidRDefault="00393439" w:rsidP="004C21E9">
            <w:pPr>
              <w:spacing w:before="2" w:after="2"/>
              <w:jc w:val="center"/>
              <w:rPr>
                <w:rFonts w:ascii="Times New Roman" w:hAnsi="Times New Roman"/>
                <w:b/>
                <w:bCs/>
                <w:sz w:val="24"/>
                <w:szCs w:val="24"/>
              </w:rPr>
            </w:pPr>
            <w:bookmarkStart w:id="104" w:name="_Hlk525052011"/>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6" w:type="pct"/>
            <w:tcBorders>
              <w:top w:val="single" w:sz="8" w:space="0" w:color="666666"/>
              <w:left w:val="single" w:sz="8" w:space="0" w:color="666666"/>
              <w:bottom w:val="single" w:sz="8" w:space="0" w:color="666666"/>
              <w:right w:val="single" w:sz="8" w:space="0" w:color="666666"/>
            </w:tcBorders>
            <w:vAlign w:val="center"/>
          </w:tcPr>
          <w:p w14:paraId="5DDB3CA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6" w:type="pct"/>
            <w:tcBorders>
              <w:top w:val="single" w:sz="8" w:space="0" w:color="666666"/>
              <w:left w:val="single" w:sz="8" w:space="0" w:color="666666"/>
              <w:bottom w:val="single" w:sz="8" w:space="0" w:color="666666"/>
              <w:right w:val="single" w:sz="8" w:space="0" w:color="666666"/>
            </w:tcBorders>
          </w:tcPr>
          <w:p w14:paraId="3EB31BC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83D68D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C389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43676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3D61A21"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901134" w14:textId="77777777" w:rsidR="00393439" w:rsidRPr="00FF1CDB" w:rsidRDefault="00393439" w:rsidP="004C21E9">
            <w:pPr>
              <w:spacing w:before="2" w:after="2"/>
              <w:rPr>
                <w:rFonts w:ascii="Times New Roman" w:hAnsi="Times New Roman"/>
                <w:sz w:val="24"/>
                <w:szCs w:val="24"/>
              </w:rPr>
            </w:pPr>
            <w:bookmarkStart w:id="105" w:name="_Hlk524341381"/>
            <w:r w:rsidRPr="00FF1CDB">
              <w:rPr>
                <w:rFonts w:ascii="Times New Roman" w:hAnsi="Times New Roman"/>
                <w:sz w:val="24"/>
                <w:szCs w:val="24"/>
              </w:rPr>
              <w:t>3/31/2019</w:t>
            </w:r>
          </w:p>
        </w:tc>
        <w:tc>
          <w:tcPr>
            <w:tcW w:w="2316" w:type="pct"/>
            <w:tcBorders>
              <w:top w:val="single" w:sz="8" w:space="0" w:color="666666"/>
              <w:left w:val="single" w:sz="8" w:space="0" w:color="666666"/>
              <w:bottom w:val="single" w:sz="8" w:space="0" w:color="666666"/>
              <w:right w:val="single" w:sz="8" w:space="0" w:color="666666"/>
            </w:tcBorders>
          </w:tcPr>
          <w:p w14:paraId="2CF0C6B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Statement of Work Approved.</w:t>
            </w:r>
          </w:p>
        </w:tc>
        <w:tc>
          <w:tcPr>
            <w:tcW w:w="696" w:type="pct"/>
            <w:tcBorders>
              <w:top w:val="single" w:sz="8" w:space="0" w:color="666666"/>
              <w:left w:val="single" w:sz="8" w:space="0" w:color="666666"/>
              <w:bottom w:val="single" w:sz="8" w:space="0" w:color="666666"/>
              <w:right w:val="single" w:sz="8" w:space="0" w:color="666666"/>
            </w:tcBorders>
          </w:tcPr>
          <w:p w14:paraId="2C04379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D679C5" w14:textId="77777777" w:rsidR="00393439" w:rsidRPr="00FF1CDB" w:rsidRDefault="00393439" w:rsidP="004C21E9">
            <w:pPr>
              <w:spacing w:before="2" w:after="2"/>
              <w:rPr>
                <w:rFonts w:ascii="Times New Roman" w:hAnsi="Times New Roman"/>
                <w:sz w:val="24"/>
                <w:szCs w:val="24"/>
              </w:rPr>
            </w:pP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0A5E73" w14:textId="77777777" w:rsidR="00393439" w:rsidRPr="00FF1CDB" w:rsidRDefault="00393439" w:rsidP="004C21E9">
            <w:pPr>
              <w:spacing w:before="2" w:after="2"/>
              <w:rPr>
                <w:rFonts w:ascii="Times New Roman" w:hAnsi="Times New Roman"/>
                <w:sz w:val="24"/>
                <w:szCs w:val="24"/>
              </w:rPr>
            </w:pPr>
          </w:p>
        </w:tc>
      </w:tr>
      <w:tr w:rsidR="00393439" w:rsidRPr="00FF1CDB" w14:paraId="1409B5B6"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B507E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3/31/2019</w:t>
            </w:r>
          </w:p>
        </w:tc>
        <w:tc>
          <w:tcPr>
            <w:tcW w:w="2316" w:type="pct"/>
            <w:tcBorders>
              <w:top w:val="single" w:sz="8" w:space="0" w:color="666666"/>
              <w:left w:val="single" w:sz="8" w:space="0" w:color="666666"/>
              <w:bottom w:val="single" w:sz="8" w:space="0" w:color="666666"/>
              <w:right w:val="single" w:sz="8" w:space="0" w:color="666666"/>
            </w:tcBorders>
          </w:tcPr>
          <w:p w14:paraId="06FC1CC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Identify EDI representatives to provide technical assistance to the contractor.</w:t>
            </w:r>
          </w:p>
        </w:tc>
        <w:tc>
          <w:tcPr>
            <w:tcW w:w="696" w:type="pct"/>
            <w:tcBorders>
              <w:top w:val="single" w:sz="8" w:space="0" w:color="666666"/>
              <w:left w:val="single" w:sz="8" w:space="0" w:color="666666"/>
              <w:bottom w:val="single" w:sz="8" w:space="0" w:color="666666"/>
              <w:right w:val="single" w:sz="8" w:space="0" w:color="666666"/>
            </w:tcBorders>
          </w:tcPr>
          <w:p w14:paraId="10E9CB0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1F7EBF" w14:textId="77777777" w:rsidR="00393439" w:rsidRPr="00FF1CDB" w:rsidRDefault="00393439" w:rsidP="004C21E9">
            <w:pPr>
              <w:spacing w:before="2" w:after="2"/>
              <w:rPr>
                <w:rFonts w:ascii="Times New Roman" w:hAnsi="Times New Roman"/>
                <w:sz w:val="24"/>
                <w:szCs w:val="24"/>
              </w:rPr>
            </w:pP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4E5B19" w14:textId="77777777" w:rsidR="00393439" w:rsidRPr="00FF1CDB" w:rsidRDefault="00393439" w:rsidP="004C21E9">
            <w:pPr>
              <w:spacing w:before="2" w:after="2"/>
              <w:rPr>
                <w:rFonts w:ascii="Times New Roman" w:hAnsi="Times New Roman"/>
                <w:sz w:val="24"/>
                <w:szCs w:val="24"/>
              </w:rPr>
            </w:pPr>
          </w:p>
        </w:tc>
      </w:tr>
      <w:tr w:rsidR="00393439" w:rsidRPr="00FF1CDB" w14:paraId="06208D9F"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8CC2A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4/30/2019</w:t>
            </w:r>
          </w:p>
        </w:tc>
        <w:tc>
          <w:tcPr>
            <w:tcW w:w="2316" w:type="pct"/>
            <w:tcBorders>
              <w:top w:val="single" w:sz="8" w:space="0" w:color="666666"/>
              <w:left w:val="single" w:sz="8" w:space="0" w:color="666666"/>
              <w:bottom w:val="single" w:sz="8" w:space="0" w:color="666666"/>
              <w:right w:val="single" w:sz="8" w:space="0" w:color="666666"/>
            </w:tcBorders>
          </w:tcPr>
          <w:p w14:paraId="5A159CE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Statement of Work Posted.</w:t>
            </w:r>
          </w:p>
        </w:tc>
        <w:tc>
          <w:tcPr>
            <w:tcW w:w="696" w:type="pct"/>
            <w:tcBorders>
              <w:top w:val="single" w:sz="8" w:space="0" w:color="666666"/>
              <w:left w:val="single" w:sz="8" w:space="0" w:color="666666"/>
              <w:bottom w:val="single" w:sz="8" w:space="0" w:color="666666"/>
              <w:right w:val="single" w:sz="8" w:space="0" w:color="666666"/>
            </w:tcBorders>
          </w:tcPr>
          <w:p w14:paraId="0A31F26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2D7678" w14:textId="77777777" w:rsidR="00393439" w:rsidRPr="00FF1CDB" w:rsidRDefault="00393439" w:rsidP="004C21E9">
            <w:pPr>
              <w:spacing w:before="2" w:after="2"/>
              <w:rPr>
                <w:rFonts w:ascii="Times New Roman" w:hAnsi="Times New Roman"/>
                <w:sz w:val="24"/>
                <w:szCs w:val="24"/>
              </w:rPr>
            </w:pP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26A8A5" w14:textId="77777777" w:rsidR="00393439" w:rsidRPr="00FF1CDB" w:rsidRDefault="00393439" w:rsidP="004C21E9">
            <w:pPr>
              <w:spacing w:before="2" w:after="2"/>
              <w:rPr>
                <w:rFonts w:ascii="Times New Roman" w:hAnsi="Times New Roman"/>
                <w:sz w:val="24"/>
                <w:szCs w:val="24"/>
              </w:rPr>
            </w:pPr>
          </w:p>
        </w:tc>
      </w:tr>
      <w:tr w:rsidR="00393439" w:rsidRPr="00FF1CDB" w14:paraId="22714BA1"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5D1C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5/30/2019</w:t>
            </w:r>
          </w:p>
        </w:tc>
        <w:tc>
          <w:tcPr>
            <w:tcW w:w="2316" w:type="pct"/>
            <w:tcBorders>
              <w:top w:val="single" w:sz="8" w:space="0" w:color="666666"/>
              <w:left w:val="single" w:sz="8" w:space="0" w:color="666666"/>
              <w:bottom w:val="single" w:sz="8" w:space="0" w:color="666666"/>
              <w:right w:val="single" w:sz="8" w:space="0" w:color="666666"/>
            </w:tcBorders>
          </w:tcPr>
          <w:p w14:paraId="70AD579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Select Vendor.</w:t>
            </w:r>
          </w:p>
        </w:tc>
        <w:tc>
          <w:tcPr>
            <w:tcW w:w="696" w:type="pct"/>
            <w:tcBorders>
              <w:top w:val="single" w:sz="8" w:space="0" w:color="666666"/>
              <w:left w:val="single" w:sz="8" w:space="0" w:color="666666"/>
              <w:bottom w:val="single" w:sz="8" w:space="0" w:color="666666"/>
              <w:right w:val="single" w:sz="8" w:space="0" w:color="666666"/>
            </w:tcBorders>
          </w:tcPr>
          <w:p w14:paraId="4505502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E1F450" w14:textId="77777777" w:rsidR="00393439" w:rsidRPr="00FF1CDB" w:rsidRDefault="00393439" w:rsidP="004C21E9">
            <w:pPr>
              <w:spacing w:before="2" w:after="2"/>
              <w:rPr>
                <w:rFonts w:ascii="Times New Roman" w:hAnsi="Times New Roman"/>
                <w:sz w:val="24"/>
                <w:szCs w:val="24"/>
              </w:rPr>
            </w:pP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6687B7" w14:textId="77777777" w:rsidR="00393439" w:rsidRPr="00FF1CDB" w:rsidRDefault="00393439" w:rsidP="004C21E9">
            <w:pPr>
              <w:spacing w:before="2" w:after="2"/>
              <w:rPr>
                <w:rFonts w:ascii="Times New Roman" w:hAnsi="Times New Roman"/>
                <w:sz w:val="24"/>
                <w:szCs w:val="24"/>
              </w:rPr>
            </w:pPr>
          </w:p>
        </w:tc>
      </w:tr>
      <w:tr w:rsidR="00393439" w:rsidRPr="00FF1CDB" w14:paraId="2BB3DDB8"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6F124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7/31/2019</w:t>
            </w:r>
          </w:p>
        </w:tc>
        <w:tc>
          <w:tcPr>
            <w:tcW w:w="2316" w:type="pct"/>
            <w:tcBorders>
              <w:top w:val="single" w:sz="8" w:space="0" w:color="666666"/>
              <w:left w:val="single" w:sz="8" w:space="0" w:color="666666"/>
              <w:bottom w:val="single" w:sz="8" w:space="0" w:color="666666"/>
              <w:right w:val="single" w:sz="8" w:space="0" w:color="666666"/>
            </w:tcBorders>
          </w:tcPr>
          <w:p w14:paraId="131D809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Contract Executed.</w:t>
            </w:r>
          </w:p>
        </w:tc>
        <w:tc>
          <w:tcPr>
            <w:tcW w:w="696" w:type="pct"/>
            <w:tcBorders>
              <w:top w:val="single" w:sz="8" w:space="0" w:color="666666"/>
              <w:left w:val="single" w:sz="8" w:space="0" w:color="666666"/>
              <w:bottom w:val="single" w:sz="8" w:space="0" w:color="666666"/>
              <w:right w:val="single" w:sz="8" w:space="0" w:color="666666"/>
            </w:tcBorders>
          </w:tcPr>
          <w:p w14:paraId="6DDA12D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12A078" w14:textId="77777777" w:rsidR="00393439" w:rsidRPr="00FF1CDB" w:rsidRDefault="00393439" w:rsidP="004C21E9">
            <w:pPr>
              <w:spacing w:before="2" w:after="2"/>
              <w:rPr>
                <w:rFonts w:ascii="Times New Roman" w:hAnsi="Times New Roman"/>
                <w:sz w:val="24"/>
                <w:szCs w:val="24"/>
              </w:rPr>
            </w:pP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A302EB" w14:textId="77777777" w:rsidR="00393439" w:rsidRPr="00FF1CDB" w:rsidRDefault="00393439" w:rsidP="004C21E9">
            <w:pPr>
              <w:spacing w:before="2" w:after="2"/>
              <w:rPr>
                <w:rFonts w:ascii="Times New Roman" w:hAnsi="Times New Roman"/>
                <w:sz w:val="24"/>
                <w:szCs w:val="24"/>
              </w:rPr>
            </w:pPr>
          </w:p>
        </w:tc>
      </w:tr>
      <w:tr w:rsidR="00393439" w:rsidRPr="00FF1CDB" w14:paraId="60A4165F"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4DA87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7/31/2019</w:t>
            </w:r>
          </w:p>
        </w:tc>
        <w:tc>
          <w:tcPr>
            <w:tcW w:w="2316" w:type="pct"/>
            <w:tcBorders>
              <w:top w:val="single" w:sz="8" w:space="0" w:color="666666"/>
              <w:left w:val="single" w:sz="8" w:space="0" w:color="666666"/>
              <w:bottom w:val="single" w:sz="8" w:space="0" w:color="666666"/>
              <w:right w:val="single" w:sz="8" w:space="0" w:color="666666"/>
            </w:tcBorders>
          </w:tcPr>
          <w:p w14:paraId="7445E30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Provide the contractor with available data sources and </w:t>
            </w:r>
            <w:bookmarkStart w:id="106" w:name="_Hlk525044694"/>
            <w:r w:rsidRPr="00FF1CDB">
              <w:rPr>
                <w:rFonts w:ascii="Times New Roman" w:hAnsi="Times New Roman"/>
                <w:sz w:val="24"/>
                <w:szCs w:val="24"/>
              </w:rPr>
              <w:t>recommended Barrier Analysis Investigative Plans</w:t>
            </w:r>
            <w:bookmarkEnd w:id="106"/>
            <w:r w:rsidRPr="00FF1CDB">
              <w:rPr>
                <w:rFonts w:ascii="Times New Roman" w:hAnsi="Times New Roman"/>
                <w:sz w:val="24"/>
                <w:szCs w:val="24"/>
              </w:rPr>
              <w:t>.</w:t>
            </w:r>
          </w:p>
        </w:tc>
        <w:tc>
          <w:tcPr>
            <w:tcW w:w="696" w:type="pct"/>
            <w:tcBorders>
              <w:top w:val="single" w:sz="8" w:space="0" w:color="666666"/>
              <w:left w:val="single" w:sz="8" w:space="0" w:color="666666"/>
              <w:bottom w:val="single" w:sz="8" w:space="0" w:color="666666"/>
              <w:right w:val="single" w:sz="8" w:space="0" w:color="666666"/>
            </w:tcBorders>
          </w:tcPr>
          <w:p w14:paraId="3822998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685C69" w14:textId="77777777" w:rsidR="00393439" w:rsidRPr="00FF1CDB" w:rsidRDefault="00393439" w:rsidP="004C21E9">
            <w:pPr>
              <w:spacing w:before="2" w:after="2"/>
              <w:rPr>
                <w:rFonts w:ascii="Times New Roman" w:hAnsi="Times New Roman"/>
                <w:sz w:val="24"/>
                <w:szCs w:val="24"/>
              </w:rPr>
            </w:pP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ADDA80" w14:textId="77777777" w:rsidR="00393439" w:rsidRPr="00FF1CDB" w:rsidRDefault="00393439" w:rsidP="004C21E9">
            <w:pPr>
              <w:spacing w:before="2" w:after="2"/>
              <w:rPr>
                <w:rFonts w:ascii="Times New Roman" w:hAnsi="Times New Roman"/>
                <w:sz w:val="24"/>
                <w:szCs w:val="24"/>
              </w:rPr>
            </w:pPr>
          </w:p>
        </w:tc>
      </w:tr>
      <w:bookmarkEnd w:id="104"/>
      <w:bookmarkEnd w:id="105"/>
    </w:tbl>
    <w:p w14:paraId="11FB2B5B" w14:textId="77777777" w:rsidR="00393439" w:rsidRPr="00827FB4" w:rsidRDefault="00393439" w:rsidP="00827FB4">
      <w:pPr>
        <w:spacing w:before="2" w:after="2"/>
        <w:divId w:val="802699163"/>
        <w:rPr>
          <w:rFonts w:ascii="Times New Roman" w:hAnsi="Times New Roman"/>
          <w:sz w:val="24"/>
          <w:szCs w:val="24"/>
        </w:rPr>
      </w:pPr>
    </w:p>
    <w:p w14:paraId="6BBB0AA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6EA26874" w14:textId="77777777" w:rsidTr="00393439">
        <w:trPr>
          <w:divId w:val="802699163"/>
          <w:trHeight w:val="485"/>
        </w:trPr>
        <w:tc>
          <w:tcPr>
            <w:tcW w:w="2567" w:type="dxa"/>
            <w:vAlign w:val="center"/>
          </w:tcPr>
          <w:p w14:paraId="0194F5FA"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4AAD1F9B"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51B80732" w14:textId="77777777" w:rsidTr="00393439">
        <w:trPr>
          <w:divId w:val="802699163"/>
          <w:trHeight w:val="530"/>
        </w:trPr>
        <w:tc>
          <w:tcPr>
            <w:tcW w:w="2567" w:type="dxa"/>
            <w:vAlign w:val="center"/>
          </w:tcPr>
          <w:p w14:paraId="678E2C10"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543D60D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1BF8D7C4" w14:textId="77777777" w:rsidR="00393439" w:rsidRPr="00FF1CDB" w:rsidRDefault="00393439" w:rsidP="004C21E9">
      <w:pPr>
        <w:spacing w:before="2" w:after="2"/>
        <w:divId w:val="802699163"/>
        <w:rPr>
          <w:rFonts w:ascii="Times New Roman" w:hAnsi="Times New Roman"/>
          <w:sz w:val="24"/>
          <w:szCs w:val="24"/>
        </w:rPr>
      </w:pPr>
    </w:p>
    <w:p w14:paraId="347A426F" w14:textId="77777777" w:rsidR="00023ACA" w:rsidRPr="003E75A3" w:rsidRDefault="00023ACA" w:rsidP="00023ACA">
      <w:pPr>
        <w:spacing w:before="2" w:after="2"/>
        <w:jc w:val="center"/>
        <w:outlineLvl w:val="1"/>
        <w:divId w:val="802699163"/>
        <w:rPr>
          <w:rFonts w:ascii="Times New Roman" w:hAnsi="Times New Roman"/>
          <w:b/>
          <w:bCs/>
          <w:sz w:val="24"/>
          <w:szCs w:val="24"/>
        </w:rPr>
      </w:pPr>
      <w:r>
        <w:rPr>
          <w:rFonts w:ascii="Times New Roman" w:eastAsia="Calibri" w:hAnsi="Times New Roman"/>
          <w:b/>
          <w:bCs/>
          <w:iCs/>
          <w:kern w:val="36"/>
          <w:sz w:val="24"/>
          <w:szCs w:val="24"/>
        </w:rPr>
        <w:br w:type="page"/>
      </w:r>
      <w:r w:rsidRPr="003E75A3">
        <w:rPr>
          <w:rFonts w:ascii="Times New Roman" w:hAnsi="Times New Roman"/>
          <w:b/>
          <w:bCs/>
          <w:sz w:val="24"/>
          <w:szCs w:val="24"/>
        </w:rPr>
        <w:lastRenderedPageBreak/>
        <w:t>MD-715 – Part H</w:t>
      </w:r>
    </w:p>
    <w:p w14:paraId="51537A0F" w14:textId="77777777" w:rsidR="00023ACA" w:rsidRPr="003E75A3" w:rsidRDefault="00023ACA" w:rsidP="00023ACA">
      <w:pPr>
        <w:spacing w:before="2" w:after="2"/>
        <w:jc w:val="center"/>
        <w:outlineLvl w:val="1"/>
        <w:divId w:val="802699163"/>
        <w:rPr>
          <w:rFonts w:ascii="Times New Roman" w:hAnsi="Times New Roman"/>
          <w:b/>
          <w:bCs/>
          <w:sz w:val="24"/>
          <w:szCs w:val="24"/>
        </w:rPr>
      </w:pPr>
      <w:r w:rsidRPr="003E75A3">
        <w:rPr>
          <w:rFonts w:ascii="Times New Roman" w:hAnsi="Times New Roman"/>
          <w:b/>
          <w:bCs/>
          <w:sz w:val="24"/>
          <w:szCs w:val="24"/>
        </w:rPr>
        <w:t xml:space="preserve"> Agency EEO Plan to Attain the Essential Elements of a Model EEO Program</w:t>
      </w:r>
    </w:p>
    <w:p w14:paraId="0A7E7435" w14:textId="77777777" w:rsidR="00023ACA" w:rsidRPr="00827FB4" w:rsidRDefault="00023ACA" w:rsidP="00827FB4">
      <w:pPr>
        <w:spacing w:before="2" w:after="2"/>
        <w:divId w:val="802699163"/>
        <w:rPr>
          <w:rFonts w:ascii="Times New Roman" w:hAnsi="Times New Roman"/>
          <w:sz w:val="24"/>
          <w:szCs w:val="24"/>
        </w:rPr>
      </w:pPr>
    </w:p>
    <w:p w14:paraId="303CD82B" w14:textId="77777777" w:rsidR="00843466" w:rsidRPr="007A000E" w:rsidRDefault="00843466" w:rsidP="007A000E">
      <w:pPr>
        <w:spacing w:before="2" w:after="2"/>
        <w:divId w:val="802699163"/>
        <w:rPr>
          <w:rFonts w:ascii="Arial" w:hAnsi="Arial" w:cs="Arial"/>
        </w:rPr>
      </w:pPr>
      <w:r w:rsidRPr="007A000E">
        <w:rPr>
          <w:rFonts w:ascii="Arial" w:hAnsi="Arial" w:cs="Arial"/>
        </w:rPr>
        <w:t>Please describe the status of each plan that the agency has implemented to correct deficiencies in the EEO program.</w:t>
      </w:r>
    </w:p>
    <w:p w14:paraId="293DA4F7" w14:textId="77777777" w:rsidR="00843466" w:rsidRPr="00827FB4" w:rsidRDefault="00843466" w:rsidP="00827FB4">
      <w:pPr>
        <w:spacing w:before="2" w:after="2"/>
        <w:divId w:val="802699163"/>
        <w:rPr>
          <w:rFonts w:ascii="Times New Roman" w:hAnsi="Times New Roman"/>
          <w:sz w:val="24"/>
          <w:szCs w:val="24"/>
        </w:rPr>
      </w:pPr>
    </w:p>
    <w:p w14:paraId="3CEE6C2D" w14:textId="77777777" w:rsidR="00843466" w:rsidRPr="007A000E" w:rsidRDefault="00815DE6" w:rsidP="007A000E">
      <w:pPr>
        <w:spacing w:before="2" w:after="2"/>
        <w:divId w:val="802699163"/>
        <w:rPr>
          <w:rFonts w:ascii="Arial" w:hAnsi="Arial" w:cs="Arial"/>
        </w:rPr>
      </w:pPr>
      <w:r w:rsidRPr="007A000E">
        <w:rPr>
          <w:rFonts w:ascii="Arial" w:hAnsi="Arial" w:cs="Arial"/>
          <w:noProof/>
        </w:rPr>
        <mc:AlternateContent>
          <mc:Choice Requires="wps">
            <w:drawing>
              <wp:inline distT="0" distB="0" distL="0" distR="0" wp14:anchorId="02934208" wp14:editId="6658D4D7">
                <wp:extent cx="139700" cy="139700"/>
                <wp:effectExtent l="0" t="0" r="12700" b="12700"/>
                <wp:docPr id="275" name="Rectangle 1"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2C94D8" id="Rectangle 1"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A4yYGaLwIAAFMEAAAOAAAAAAAAAAAAAAAAAC4CAABkcnMvZTJv&#10;RG9jLnhtbFBLAQItABQABgAIAAAAIQB0TR9Z1wAAAAMBAAAPAAAAAAAAAAAAAAAAAIkEAABkcnMv&#10;ZG93bnJldi54bWxQSwUGAAAAAAQABADzAAAAjQUAAAAA&#10;">
                <w10:anchorlock/>
              </v:rect>
            </w:pict>
          </mc:Fallback>
        </mc:AlternateContent>
      </w:r>
      <w:r w:rsidR="00843466" w:rsidRPr="007A000E">
        <w:rPr>
          <w:rFonts w:ascii="Arial" w:hAnsi="Arial" w:cs="Arial"/>
        </w:rPr>
        <w:t xml:space="preserve"> If the agency did not address any deficiencies during the reporting period, please check the box.</w:t>
      </w:r>
    </w:p>
    <w:p w14:paraId="21B8C906" w14:textId="77777777" w:rsidR="00023ACA" w:rsidRPr="00827FB4" w:rsidRDefault="00023ACA" w:rsidP="00827FB4">
      <w:pPr>
        <w:spacing w:before="2" w:after="2"/>
        <w:divId w:val="802699163"/>
        <w:rPr>
          <w:rFonts w:ascii="Times New Roman" w:hAnsi="Times New Roman"/>
          <w:sz w:val="24"/>
          <w:szCs w:val="24"/>
        </w:rPr>
      </w:pPr>
    </w:p>
    <w:p w14:paraId="4904BA61" w14:textId="77777777" w:rsidR="00023ACA" w:rsidRPr="00050F29" w:rsidRDefault="00023ACA" w:rsidP="00050F29">
      <w:pPr>
        <w:spacing w:before="2" w:after="2"/>
        <w:outlineLvl w:val="2"/>
        <w:divId w:val="802699163"/>
        <w:rPr>
          <w:rFonts w:ascii="Times New Roman" w:hAnsi="Times New Roman"/>
          <w:b/>
          <w:sz w:val="24"/>
          <w:szCs w:val="24"/>
        </w:rPr>
      </w:pPr>
      <w:r w:rsidRPr="003E75A3">
        <w:rPr>
          <w:rFonts w:ascii="Times New Roman" w:hAnsi="Times New Roman"/>
          <w:b/>
          <w:sz w:val="24"/>
          <w:szCs w:val="24"/>
        </w:rPr>
        <w:t>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7777B8" w:rsidRPr="003E75A3" w14:paraId="1CB43254" w14:textId="77777777" w:rsidTr="007777B8">
        <w:trPr>
          <w:divId w:val="802699163"/>
          <w:tblHeader/>
        </w:trPr>
        <w:tc>
          <w:tcPr>
            <w:tcW w:w="5000" w:type="pct"/>
            <w:gridSpan w:val="2"/>
            <w:tcBorders>
              <w:top w:val="single" w:sz="8" w:space="0" w:color="666666"/>
              <w:left w:val="single" w:sz="8" w:space="0" w:color="666666"/>
              <w:bottom w:val="single" w:sz="8" w:space="0" w:color="666666"/>
              <w:right w:val="single" w:sz="8" w:space="0" w:color="666666"/>
            </w:tcBorders>
            <w:shd w:val="clear" w:color="auto" w:fill="auto"/>
            <w:vAlign w:val="center"/>
          </w:tcPr>
          <w:p w14:paraId="556EF4DA" w14:textId="77777777" w:rsidR="007777B8" w:rsidRPr="003E75A3" w:rsidRDefault="007777B8" w:rsidP="007777B8">
            <w:pPr>
              <w:spacing w:before="2" w:after="2"/>
              <w:rPr>
                <w:rFonts w:ascii="Times New Roman" w:hAnsi="Times New Roman"/>
                <w:b/>
                <w:bCs/>
                <w:sz w:val="24"/>
                <w:szCs w:val="24"/>
              </w:rPr>
            </w:pPr>
            <w:r w:rsidRPr="003E75A3">
              <w:rPr>
                <w:rFonts w:ascii="Times New Roman" w:hAnsi="Times New Roman"/>
                <w:b/>
                <w:bCs/>
                <w:sz w:val="24"/>
                <w:szCs w:val="24"/>
              </w:rPr>
              <w:t>FY 2019 National Institutes of Health Plan</w:t>
            </w:r>
          </w:p>
        </w:tc>
      </w:tr>
      <w:tr w:rsidR="00023ACA" w:rsidRPr="003E75A3" w14:paraId="7D22E9EA" w14:textId="77777777" w:rsidTr="00023ACA">
        <w:trPr>
          <w:divId w:val="802699163"/>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FB7FE8"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66B463"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Brief Description of Program Deficiency</w:t>
            </w:r>
          </w:p>
        </w:tc>
      </w:tr>
      <w:tr w:rsidR="00023ACA" w:rsidRPr="003E75A3" w14:paraId="767F4D25" w14:textId="77777777" w:rsidTr="00023ACA">
        <w:trPr>
          <w:divId w:val="802699163"/>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74BFCD" w14:textId="77777777" w:rsidR="00023ACA" w:rsidRPr="003E75A3" w:rsidRDefault="00023ACA" w:rsidP="00CF54B3">
            <w:pPr>
              <w:spacing w:before="2" w:after="2"/>
              <w:rPr>
                <w:rFonts w:ascii="Times New Roman" w:hAnsi="Times New Roman"/>
                <w:b/>
                <w:sz w:val="24"/>
                <w:szCs w:val="24"/>
              </w:rPr>
            </w:pPr>
            <w:r w:rsidRPr="003E75A3">
              <w:rPr>
                <w:rFonts w:ascii="Times New Roman" w:hAnsi="Times New Roman"/>
                <w:b/>
                <w:bCs/>
                <w:smallCaps/>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EEF6CF" w14:textId="77777777" w:rsidR="00023ACA" w:rsidRPr="003E75A3" w:rsidRDefault="00023ACA" w:rsidP="00CF54B3">
            <w:pPr>
              <w:spacing w:before="2" w:after="2"/>
              <w:rPr>
                <w:rFonts w:ascii="Times New Roman" w:hAnsi="Times New Roman"/>
                <w:sz w:val="24"/>
                <w:szCs w:val="24"/>
              </w:rPr>
            </w:pPr>
            <w:r w:rsidRPr="003E75A3">
              <w:rPr>
                <w:rFonts w:ascii="Times New Roman" w:hAnsi="Times New Roman"/>
                <w:sz w:val="24"/>
                <w:szCs w:val="24"/>
              </w:rPr>
              <w:t xml:space="preserve">Has the agency allocated sufficient funding and qualified staffing to timely, thoroughly, and fairly process EEO complaints, including EEO counseling, investigations, final agency decisions, and legal sufficiency reviews?  </w:t>
            </w:r>
            <w:r w:rsidRPr="003E75A3">
              <w:rPr>
                <w:rFonts w:ascii="Times New Roman" w:hAnsi="Times New Roman"/>
                <w:b/>
                <w:sz w:val="24"/>
                <w:szCs w:val="24"/>
              </w:rPr>
              <w:t>(B.4.a.3)</w:t>
            </w:r>
          </w:p>
        </w:tc>
      </w:tr>
    </w:tbl>
    <w:p w14:paraId="0CBF7EA7" w14:textId="77777777" w:rsidR="00023ACA" w:rsidRPr="00827FB4" w:rsidRDefault="00023ACA" w:rsidP="00827FB4">
      <w:pPr>
        <w:spacing w:before="2" w:after="2"/>
        <w:divId w:val="802699163"/>
        <w:rPr>
          <w:rFonts w:ascii="Times New Roman" w:hAnsi="Times New Roman"/>
          <w:sz w:val="24"/>
          <w:szCs w:val="24"/>
        </w:rPr>
      </w:pPr>
    </w:p>
    <w:p w14:paraId="296A8A09" w14:textId="77777777" w:rsidR="00023ACA" w:rsidRPr="003E75A3" w:rsidRDefault="00023ACA" w:rsidP="00023ACA">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023ACA" w:rsidRPr="003E75A3" w14:paraId="48900073" w14:textId="77777777" w:rsidTr="00023ACA">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3E4C0A"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Date Initiated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F8147E"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36FF29"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Target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43E7BC7C"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Modified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36ACCD"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Date Completed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r>
      <w:tr w:rsidR="00023ACA" w:rsidRPr="003E75A3" w14:paraId="0B1C514E" w14:textId="77777777" w:rsidTr="00023ACA">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6E1CA9" w14:textId="77777777" w:rsidR="00023ACA" w:rsidRPr="003E75A3" w:rsidRDefault="00843466" w:rsidP="00CF54B3">
            <w:pPr>
              <w:spacing w:before="2" w:after="2"/>
              <w:rPr>
                <w:rFonts w:ascii="Times New Roman" w:hAnsi="Times New Roman"/>
                <w:sz w:val="24"/>
                <w:szCs w:val="24"/>
              </w:rPr>
            </w:pPr>
            <w:r w:rsidRPr="003E75A3">
              <w:rPr>
                <w:rFonts w:ascii="Times New Roman" w:hAnsi="Times New Roman"/>
                <w:sz w:val="24"/>
                <w:szCs w:val="24"/>
              </w:rPr>
              <w:t>4/30/2019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4E53EA" w14:textId="77777777" w:rsidR="00023ACA" w:rsidRPr="003E75A3" w:rsidRDefault="00843466" w:rsidP="00CF54B3">
            <w:pPr>
              <w:spacing w:before="2" w:after="2"/>
              <w:rPr>
                <w:rFonts w:ascii="Times New Roman" w:hAnsi="Times New Roman"/>
                <w:sz w:val="24"/>
                <w:szCs w:val="24"/>
              </w:rPr>
            </w:pPr>
            <w:r w:rsidRPr="003E75A3">
              <w:rPr>
                <w:rFonts w:ascii="Times New Roman" w:hAnsi="Times New Roman"/>
                <w:sz w:val="24"/>
                <w:szCs w:val="24"/>
              </w:rPr>
              <w:t>NIH seeks to increase the budget and staffing to fully support the success of its EEO program areas of investigations, final agency decisions, and mediation services.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F60DA6" w14:textId="77777777" w:rsidR="00023ACA" w:rsidRPr="003E75A3" w:rsidRDefault="00B7144B" w:rsidP="00CF54B3">
            <w:pPr>
              <w:spacing w:before="2" w:after="2"/>
              <w:rPr>
                <w:rFonts w:ascii="Times New Roman" w:hAnsi="Times New Roman"/>
                <w:sz w:val="24"/>
                <w:szCs w:val="24"/>
              </w:rPr>
            </w:pPr>
            <w:r w:rsidRPr="003E75A3">
              <w:rPr>
                <w:rFonts w:ascii="Times New Roman" w:hAnsi="Times New Roman"/>
                <w:sz w:val="24"/>
                <w:szCs w:val="24"/>
              </w:rPr>
              <w:t>4</w:t>
            </w:r>
            <w:r w:rsidR="00843466" w:rsidRPr="003E75A3">
              <w:rPr>
                <w:rFonts w:ascii="Times New Roman" w:hAnsi="Times New Roman"/>
                <w:sz w:val="24"/>
                <w:szCs w:val="24"/>
              </w:rPr>
              <w:t>/</w:t>
            </w:r>
            <w:r w:rsidRPr="003E75A3">
              <w:rPr>
                <w:rFonts w:ascii="Times New Roman" w:hAnsi="Times New Roman"/>
                <w:sz w:val="24"/>
                <w:szCs w:val="24"/>
              </w:rPr>
              <w:t>3</w:t>
            </w:r>
            <w:r w:rsidR="00843466" w:rsidRPr="003E75A3">
              <w:rPr>
                <w:rFonts w:ascii="Times New Roman" w:hAnsi="Times New Roman"/>
                <w:sz w:val="24"/>
                <w:szCs w:val="24"/>
              </w:rPr>
              <w:t>0</w:t>
            </w:r>
            <w:r w:rsidR="00023ACA" w:rsidRPr="003E75A3">
              <w:rPr>
                <w:rFonts w:ascii="Times New Roman" w:hAnsi="Times New Roman"/>
                <w:sz w:val="24"/>
                <w:szCs w:val="24"/>
              </w:rPr>
              <w:t>/20</w:t>
            </w:r>
            <w:r w:rsidR="009E2317" w:rsidRPr="003E75A3">
              <w:rPr>
                <w:rFonts w:ascii="Times New Roman" w:hAnsi="Times New Roman"/>
                <w:sz w:val="24"/>
                <w:szCs w:val="24"/>
              </w:rPr>
              <w:t>20</w:t>
            </w:r>
          </w:p>
        </w:tc>
        <w:tc>
          <w:tcPr>
            <w:tcW w:w="613" w:type="pct"/>
            <w:tcBorders>
              <w:top w:val="single" w:sz="8" w:space="0" w:color="666666"/>
              <w:left w:val="single" w:sz="8" w:space="0" w:color="666666"/>
              <w:bottom w:val="single" w:sz="8" w:space="0" w:color="666666"/>
              <w:right w:val="single" w:sz="8" w:space="0" w:color="666666"/>
            </w:tcBorders>
          </w:tcPr>
          <w:p w14:paraId="7B768ABE" w14:textId="77777777" w:rsidR="00023ACA" w:rsidRPr="003E75A3" w:rsidRDefault="00023ACA" w:rsidP="00CF54B3">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B59B87" w14:textId="77777777" w:rsidR="00023ACA" w:rsidRPr="003E75A3" w:rsidRDefault="00023ACA" w:rsidP="00CF54B3">
            <w:pPr>
              <w:spacing w:before="2" w:after="2"/>
              <w:rPr>
                <w:rFonts w:ascii="Times New Roman" w:hAnsi="Times New Roman"/>
                <w:sz w:val="24"/>
                <w:szCs w:val="24"/>
              </w:rPr>
            </w:pPr>
          </w:p>
        </w:tc>
      </w:tr>
    </w:tbl>
    <w:p w14:paraId="5867C6D8" w14:textId="77777777" w:rsidR="00023ACA" w:rsidRPr="00827FB4" w:rsidRDefault="00023ACA" w:rsidP="00827FB4">
      <w:pPr>
        <w:spacing w:before="2" w:after="2"/>
        <w:divId w:val="802699163"/>
        <w:rPr>
          <w:rFonts w:ascii="Times New Roman" w:hAnsi="Times New Roman"/>
          <w:sz w:val="24"/>
          <w:szCs w:val="24"/>
        </w:rPr>
      </w:pPr>
    </w:p>
    <w:p w14:paraId="20443E70" w14:textId="77777777" w:rsidR="00023ACA" w:rsidRPr="003E75A3" w:rsidRDefault="00023ACA" w:rsidP="00023ACA">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72" w:type="dxa"/>
          <w:bottom w:w="100" w:type="dxa"/>
          <w:right w:w="72" w:type="dxa"/>
        </w:tblCellMar>
        <w:tblLook w:val="0000" w:firstRow="0" w:lastRow="0" w:firstColumn="0" w:lastColumn="0" w:noHBand="0" w:noVBand="0"/>
      </w:tblPr>
      <w:tblGrid>
        <w:gridCol w:w="3791"/>
        <w:gridCol w:w="3605"/>
        <w:gridCol w:w="1935"/>
      </w:tblGrid>
      <w:tr w:rsidR="00023ACA" w:rsidRPr="003E75A3" w14:paraId="602E01E7" w14:textId="77777777" w:rsidTr="00827FB4">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1C0CBA"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02124B2"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899483"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Performance Standards Address the Plan?</w:t>
            </w:r>
          </w:p>
          <w:p w14:paraId="131322E2"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(Yes or No)</w:t>
            </w:r>
          </w:p>
        </w:tc>
      </w:tr>
      <w:tr w:rsidR="00023ACA" w:rsidRPr="003E75A3" w14:paraId="7354E27C" w14:textId="77777777" w:rsidTr="00827FB4">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0BF7E6" w14:textId="77777777" w:rsidR="00023ACA" w:rsidRPr="003E75A3" w:rsidRDefault="00023ACA" w:rsidP="00CF54B3">
            <w:pPr>
              <w:spacing w:before="2" w:after="2"/>
              <w:rPr>
                <w:rFonts w:ascii="Times New Roman" w:hAnsi="Times New Roman"/>
                <w:sz w:val="24"/>
                <w:szCs w:val="24"/>
              </w:rPr>
            </w:pPr>
            <w:r w:rsidRPr="003E75A3">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6320B7F" w14:textId="77777777" w:rsidR="00023ACA" w:rsidRPr="003E75A3" w:rsidRDefault="00023ACA" w:rsidP="00CF54B3">
            <w:pPr>
              <w:spacing w:before="2" w:after="2"/>
              <w:rPr>
                <w:rFonts w:ascii="Times New Roman" w:hAnsi="Times New Roman"/>
                <w:sz w:val="24"/>
                <w:szCs w:val="24"/>
              </w:rPr>
            </w:pPr>
            <w:r w:rsidRPr="003E75A3">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EFD1EB" w14:textId="77777777" w:rsidR="00023ACA" w:rsidRPr="003E75A3" w:rsidRDefault="00023ACA" w:rsidP="00CF54B3">
            <w:pPr>
              <w:spacing w:before="2" w:after="2"/>
              <w:rPr>
                <w:rFonts w:ascii="Times New Roman" w:hAnsi="Times New Roman"/>
                <w:sz w:val="24"/>
                <w:szCs w:val="24"/>
              </w:rPr>
            </w:pPr>
            <w:r w:rsidRPr="003E75A3">
              <w:rPr>
                <w:rFonts w:ascii="Times New Roman" w:hAnsi="Times New Roman"/>
                <w:sz w:val="24"/>
                <w:szCs w:val="24"/>
              </w:rPr>
              <w:t>Yes</w:t>
            </w:r>
          </w:p>
        </w:tc>
      </w:tr>
      <w:tr w:rsidR="00843466" w:rsidRPr="003E75A3" w14:paraId="58484C67" w14:textId="77777777" w:rsidTr="00827FB4">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819F24" w14:textId="77777777" w:rsidR="00843466" w:rsidRPr="003E75A3" w:rsidRDefault="00843466" w:rsidP="00843466">
            <w:pPr>
              <w:spacing w:before="2" w:after="2"/>
              <w:rPr>
                <w:rFonts w:ascii="Times New Roman" w:hAnsi="Times New Roman"/>
                <w:sz w:val="24"/>
                <w:szCs w:val="24"/>
              </w:rPr>
            </w:pPr>
            <w:r w:rsidRPr="003E75A3">
              <w:rPr>
                <w:rFonts w:ascii="Times New Roman" w:hAnsi="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79C2F7B9" w14:textId="77777777" w:rsidR="00843466" w:rsidRPr="003E75A3" w:rsidRDefault="00843466" w:rsidP="00843466">
            <w:pPr>
              <w:spacing w:before="2" w:after="2"/>
              <w:rPr>
                <w:rFonts w:ascii="Times New Roman" w:hAnsi="Times New Roman"/>
                <w:sz w:val="24"/>
                <w:szCs w:val="24"/>
              </w:rPr>
            </w:pPr>
            <w:r w:rsidRPr="003E75A3">
              <w:rPr>
                <w:rFonts w:ascii="Times New Roman" w:hAnsi="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A677A2" w14:textId="77777777" w:rsidR="00843466" w:rsidRPr="003E75A3" w:rsidRDefault="00843466" w:rsidP="00843466">
            <w:pPr>
              <w:spacing w:before="2" w:after="2"/>
              <w:rPr>
                <w:rFonts w:ascii="Times New Roman" w:hAnsi="Times New Roman"/>
                <w:sz w:val="24"/>
                <w:szCs w:val="24"/>
              </w:rPr>
            </w:pPr>
            <w:r w:rsidRPr="003E75A3">
              <w:rPr>
                <w:rFonts w:ascii="Times New Roman" w:hAnsi="Times New Roman"/>
                <w:sz w:val="24"/>
                <w:szCs w:val="24"/>
              </w:rPr>
              <w:t xml:space="preserve">Yes </w:t>
            </w:r>
          </w:p>
        </w:tc>
      </w:tr>
      <w:tr w:rsidR="00843466" w:rsidRPr="003E75A3" w14:paraId="6EBFC1ED" w14:textId="77777777" w:rsidTr="00827FB4">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A8015A" w14:textId="77777777" w:rsidR="00843466" w:rsidRPr="003E75A3" w:rsidRDefault="00843466" w:rsidP="00843466">
            <w:pPr>
              <w:spacing w:before="2" w:after="2"/>
              <w:rPr>
                <w:rFonts w:ascii="Times New Roman" w:hAnsi="Times New Roman"/>
                <w:sz w:val="24"/>
                <w:szCs w:val="24"/>
              </w:rPr>
            </w:pPr>
            <w:r w:rsidRPr="003E75A3">
              <w:rPr>
                <w:rFonts w:ascii="Times New Roman" w:hAnsi="Times New Roman"/>
                <w:sz w:val="24"/>
                <w:szCs w:val="24"/>
              </w:rPr>
              <w:t>Branch Chief, Formal Complaints</w:t>
            </w:r>
          </w:p>
        </w:tc>
        <w:tc>
          <w:tcPr>
            <w:tcW w:w="1932" w:type="pct"/>
            <w:tcBorders>
              <w:top w:val="single" w:sz="8" w:space="0" w:color="666666"/>
              <w:left w:val="single" w:sz="8" w:space="0" w:color="666666"/>
              <w:bottom w:val="single" w:sz="8" w:space="0" w:color="666666"/>
              <w:right w:val="single" w:sz="8" w:space="0" w:color="666666"/>
            </w:tcBorders>
          </w:tcPr>
          <w:p w14:paraId="1048D628" w14:textId="77777777" w:rsidR="00843466" w:rsidRPr="003E75A3" w:rsidRDefault="00843466" w:rsidP="00843466">
            <w:pPr>
              <w:spacing w:before="2" w:after="2"/>
              <w:rPr>
                <w:rFonts w:ascii="Times New Roman" w:hAnsi="Times New Roman"/>
                <w:sz w:val="24"/>
                <w:szCs w:val="24"/>
              </w:rPr>
            </w:pPr>
            <w:r w:rsidRPr="003E75A3">
              <w:rPr>
                <w:rFonts w:ascii="Times New Roman" w:hAnsi="Times New Roman"/>
                <w:sz w:val="24"/>
                <w:szCs w:val="24"/>
              </w:rPr>
              <w:t>Kenrick Small</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4C64B1" w14:textId="77777777" w:rsidR="00843466" w:rsidRPr="003E75A3" w:rsidRDefault="00843466" w:rsidP="00843466">
            <w:pPr>
              <w:spacing w:before="2" w:after="2"/>
              <w:rPr>
                <w:rFonts w:ascii="Times New Roman" w:hAnsi="Times New Roman"/>
                <w:sz w:val="24"/>
                <w:szCs w:val="24"/>
              </w:rPr>
            </w:pPr>
            <w:r w:rsidRPr="003E75A3">
              <w:rPr>
                <w:rFonts w:ascii="Times New Roman" w:hAnsi="Times New Roman"/>
                <w:sz w:val="24"/>
                <w:szCs w:val="24"/>
              </w:rPr>
              <w:t>Yes</w:t>
            </w:r>
          </w:p>
        </w:tc>
      </w:tr>
    </w:tbl>
    <w:p w14:paraId="4D7F82F4" w14:textId="77777777" w:rsidR="00023ACA" w:rsidRPr="00827FB4" w:rsidRDefault="00023ACA" w:rsidP="00827FB4">
      <w:pPr>
        <w:spacing w:before="2" w:after="2"/>
        <w:divId w:val="802699163"/>
        <w:rPr>
          <w:rFonts w:ascii="Times New Roman" w:hAnsi="Times New Roman"/>
          <w:sz w:val="24"/>
          <w:szCs w:val="24"/>
        </w:rPr>
      </w:pPr>
    </w:p>
    <w:p w14:paraId="2FCFAD2C" w14:textId="77777777" w:rsidR="00023ACA" w:rsidRPr="003E75A3" w:rsidRDefault="00023ACA" w:rsidP="00023ACA">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023ACA" w:rsidRPr="003E75A3" w14:paraId="4D54FBA6" w14:textId="77777777" w:rsidTr="00843466">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33455A"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Target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42F87BC4"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51B0E186"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 xml:space="preserve">Sufficient Funding &amp; Staffing? </w:t>
            </w:r>
          </w:p>
          <w:p w14:paraId="09C8AAEC"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51E005"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Modified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0C1A2D" w14:textId="77777777" w:rsidR="00023ACA" w:rsidRPr="003E75A3" w:rsidRDefault="00023ACA" w:rsidP="00CF54B3">
            <w:pPr>
              <w:spacing w:before="2" w:after="2"/>
              <w:jc w:val="center"/>
              <w:rPr>
                <w:rFonts w:ascii="Times New Roman" w:hAnsi="Times New Roman"/>
                <w:b/>
                <w:bCs/>
                <w:sz w:val="24"/>
                <w:szCs w:val="24"/>
              </w:rPr>
            </w:pPr>
            <w:r w:rsidRPr="003E75A3">
              <w:rPr>
                <w:rFonts w:ascii="Times New Roman" w:hAnsi="Times New Roman"/>
                <w:b/>
                <w:bCs/>
                <w:sz w:val="24"/>
                <w:szCs w:val="24"/>
              </w:rPr>
              <w:t>Completion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r>
      <w:tr w:rsidR="00023ACA" w:rsidRPr="003E75A3" w14:paraId="16A148D8" w14:textId="77777777" w:rsidTr="00843466">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46FE33" w14:textId="77777777" w:rsidR="00023ACA" w:rsidRPr="003E75A3" w:rsidRDefault="00B7144B" w:rsidP="00CF54B3">
            <w:pPr>
              <w:spacing w:before="2" w:after="2"/>
              <w:rPr>
                <w:rFonts w:ascii="Times New Roman" w:hAnsi="Times New Roman"/>
                <w:sz w:val="24"/>
                <w:szCs w:val="24"/>
              </w:rPr>
            </w:pPr>
            <w:r w:rsidRPr="003E75A3">
              <w:rPr>
                <w:rFonts w:ascii="Times New Roman" w:hAnsi="Times New Roman"/>
                <w:sz w:val="24"/>
                <w:szCs w:val="24"/>
              </w:rPr>
              <w:t>4</w:t>
            </w:r>
            <w:r w:rsidR="00843466" w:rsidRPr="003E75A3">
              <w:rPr>
                <w:rFonts w:ascii="Times New Roman" w:hAnsi="Times New Roman"/>
                <w:sz w:val="24"/>
                <w:szCs w:val="24"/>
              </w:rPr>
              <w:t>/</w:t>
            </w:r>
            <w:r w:rsidRPr="003E75A3">
              <w:rPr>
                <w:rFonts w:ascii="Times New Roman" w:hAnsi="Times New Roman"/>
                <w:sz w:val="24"/>
                <w:szCs w:val="24"/>
              </w:rPr>
              <w:t>3</w:t>
            </w:r>
            <w:r w:rsidR="00843466" w:rsidRPr="003E75A3">
              <w:rPr>
                <w:rFonts w:ascii="Times New Roman" w:hAnsi="Times New Roman"/>
                <w:sz w:val="24"/>
                <w:szCs w:val="24"/>
              </w:rPr>
              <w:t>0</w:t>
            </w:r>
            <w:r w:rsidR="00023ACA" w:rsidRPr="003E75A3">
              <w:rPr>
                <w:rFonts w:ascii="Times New Roman" w:hAnsi="Times New Roman"/>
                <w:sz w:val="24"/>
                <w:szCs w:val="24"/>
              </w:rPr>
              <w:t>/20</w:t>
            </w:r>
            <w:r w:rsidR="009E2317" w:rsidRPr="003E75A3">
              <w:rPr>
                <w:rFonts w:ascii="Times New Roman" w:hAnsi="Times New Roman"/>
                <w:sz w:val="24"/>
                <w:szCs w:val="24"/>
              </w:rPr>
              <w:t>20</w:t>
            </w:r>
          </w:p>
        </w:tc>
        <w:tc>
          <w:tcPr>
            <w:tcW w:w="1806" w:type="pct"/>
            <w:tcBorders>
              <w:top w:val="single" w:sz="8" w:space="0" w:color="666666"/>
              <w:left w:val="single" w:sz="8" w:space="0" w:color="666666"/>
              <w:bottom w:val="single" w:sz="8" w:space="0" w:color="666666"/>
              <w:right w:val="single" w:sz="8" w:space="0" w:color="666666"/>
            </w:tcBorders>
          </w:tcPr>
          <w:p w14:paraId="4E92BDC6" w14:textId="77777777" w:rsidR="00023ACA" w:rsidRPr="003E75A3" w:rsidRDefault="00843466" w:rsidP="00CF54B3">
            <w:pPr>
              <w:spacing w:before="2" w:after="2"/>
              <w:rPr>
                <w:rFonts w:ascii="Times New Roman" w:hAnsi="Times New Roman"/>
                <w:sz w:val="24"/>
                <w:szCs w:val="24"/>
              </w:rPr>
            </w:pPr>
            <w:r w:rsidRPr="003E75A3">
              <w:rPr>
                <w:rFonts w:ascii="Times New Roman" w:hAnsi="Times New Roman"/>
                <w:sz w:val="24"/>
                <w:szCs w:val="24"/>
              </w:rPr>
              <w:t xml:space="preserve">EDI will work with NIH leadership </w:t>
            </w:r>
            <w:r w:rsidR="00A34439" w:rsidRPr="003E75A3">
              <w:rPr>
                <w:rFonts w:ascii="Times New Roman" w:hAnsi="Times New Roman"/>
                <w:sz w:val="24"/>
                <w:szCs w:val="24"/>
              </w:rPr>
              <w:t xml:space="preserve">for </w:t>
            </w:r>
            <w:r w:rsidR="00A827A7" w:rsidRPr="003E75A3">
              <w:rPr>
                <w:rFonts w:ascii="Times New Roman" w:hAnsi="Times New Roman"/>
                <w:sz w:val="24"/>
                <w:szCs w:val="24"/>
              </w:rPr>
              <w:t>alternative</w:t>
            </w:r>
            <w:r w:rsidR="00A34439" w:rsidRPr="003E75A3">
              <w:rPr>
                <w:rFonts w:ascii="Times New Roman" w:hAnsi="Times New Roman"/>
                <w:sz w:val="24"/>
                <w:szCs w:val="24"/>
              </w:rPr>
              <w:t xml:space="preserve"> sources for </w:t>
            </w:r>
            <w:r w:rsidR="00A827A7" w:rsidRPr="003E75A3">
              <w:rPr>
                <w:rFonts w:ascii="Times New Roman" w:hAnsi="Times New Roman"/>
                <w:sz w:val="24"/>
                <w:szCs w:val="24"/>
              </w:rPr>
              <w:t xml:space="preserve">EEO </w:t>
            </w:r>
            <w:r w:rsidRPr="003E75A3">
              <w:rPr>
                <w:rFonts w:ascii="Times New Roman" w:hAnsi="Times New Roman"/>
                <w:sz w:val="24"/>
                <w:szCs w:val="24"/>
              </w:rPr>
              <w:t>investigations, mediations (ADR), and final agency decisions</w:t>
            </w:r>
            <w:r w:rsidR="00A827A7" w:rsidRPr="003E75A3">
              <w:rPr>
                <w:rFonts w:ascii="Times New Roman" w:hAnsi="Times New Roman"/>
                <w:sz w:val="24"/>
                <w:szCs w:val="24"/>
              </w:rPr>
              <w:t>.</w:t>
            </w:r>
          </w:p>
        </w:tc>
        <w:tc>
          <w:tcPr>
            <w:tcW w:w="621" w:type="pct"/>
            <w:tcBorders>
              <w:top w:val="single" w:sz="8" w:space="0" w:color="666666"/>
              <w:left w:val="single" w:sz="8" w:space="0" w:color="666666"/>
              <w:bottom w:val="single" w:sz="8" w:space="0" w:color="666666"/>
              <w:right w:val="single" w:sz="8" w:space="0" w:color="666666"/>
            </w:tcBorders>
          </w:tcPr>
          <w:p w14:paraId="6E872733" w14:textId="77777777" w:rsidR="00023ACA" w:rsidRPr="003E75A3" w:rsidRDefault="003A2A78" w:rsidP="00CF54B3">
            <w:pPr>
              <w:spacing w:before="2" w:after="2"/>
              <w:rPr>
                <w:rFonts w:ascii="Times New Roman" w:hAnsi="Times New Roman"/>
                <w:sz w:val="24"/>
                <w:szCs w:val="24"/>
              </w:rPr>
            </w:pPr>
            <w:r w:rsidRPr="003E75A3">
              <w:rPr>
                <w:rFonts w:ascii="Times New Roman" w:hAnsi="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F7BA4D" w14:textId="77777777" w:rsidR="00023ACA" w:rsidRPr="003E75A3" w:rsidRDefault="00023ACA" w:rsidP="00CF54B3">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B2EFAB" w14:textId="77777777" w:rsidR="00023ACA" w:rsidRPr="003E75A3" w:rsidRDefault="00023ACA" w:rsidP="00CF54B3">
            <w:pPr>
              <w:spacing w:before="2" w:after="2"/>
              <w:rPr>
                <w:rFonts w:ascii="Times New Roman" w:hAnsi="Times New Roman"/>
                <w:sz w:val="24"/>
                <w:szCs w:val="24"/>
              </w:rPr>
            </w:pPr>
          </w:p>
        </w:tc>
      </w:tr>
    </w:tbl>
    <w:p w14:paraId="44743227" w14:textId="77777777" w:rsidR="00023ACA" w:rsidRPr="00827FB4" w:rsidRDefault="00023ACA" w:rsidP="00827FB4">
      <w:pPr>
        <w:spacing w:before="2" w:after="2"/>
        <w:divId w:val="802699163"/>
        <w:rPr>
          <w:rFonts w:ascii="Times New Roman" w:hAnsi="Times New Roman"/>
          <w:sz w:val="24"/>
          <w:szCs w:val="24"/>
        </w:rPr>
      </w:pPr>
    </w:p>
    <w:p w14:paraId="38B4D809" w14:textId="77777777" w:rsidR="00023ACA" w:rsidRPr="003E75A3" w:rsidRDefault="00023ACA" w:rsidP="00023ACA">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023ACA" w:rsidRPr="003E75A3" w14:paraId="7C707CE4" w14:textId="77777777" w:rsidTr="00023ACA">
        <w:trPr>
          <w:divId w:val="802699163"/>
          <w:trHeight w:val="485"/>
        </w:trPr>
        <w:tc>
          <w:tcPr>
            <w:tcW w:w="2567" w:type="dxa"/>
            <w:vAlign w:val="center"/>
          </w:tcPr>
          <w:p w14:paraId="0CD0B142" w14:textId="77777777" w:rsidR="00023ACA" w:rsidRPr="003E75A3" w:rsidRDefault="00023ACA" w:rsidP="00CF54B3">
            <w:pPr>
              <w:spacing w:before="2" w:after="2"/>
              <w:jc w:val="center"/>
              <w:rPr>
                <w:rFonts w:ascii="Times New Roman" w:hAnsi="Times New Roman"/>
                <w:b/>
                <w:sz w:val="24"/>
                <w:szCs w:val="24"/>
              </w:rPr>
            </w:pPr>
            <w:r w:rsidRPr="003E75A3">
              <w:rPr>
                <w:rFonts w:ascii="Times New Roman" w:hAnsi="Times New Roman"/>
                <w:b/>
                <w:sz w:val="24"/>
                <w:szCs w:val="24"/>
              </w:rPr>
              <w:t>Fiscal Year</w:t>
            </w:r>
          </w:p>
        </w:tc>
        <w:tc>
          <w:tcPr>
            <w:tcW w:w="7009" w:type="dxa"/>
            <w:vAlign w:val="center"/>
          </w:tcPr>
          <w:p w14:paraId="3D2CD83D" w14:textId="77777777" w:rsidR="00023ACA" w:rsidRPr="003E75A3" w:rsidRDefault="00023ACA" w:rsidP="00CF54B3">
            <w:pPr>
              <w:spacing w:before="2" w:after="2"/>
              <w:jc w:val="center"/>
              <w:rPr>
                <w:rFonts w:ascii="Times New Roman" w:hAnsi="Times New Roman"/>
                <w:sz w:val="24"/>
                <w:szCs w:val="24"/>
              </w:rPr>
            </w:pPr>
            <w:r w:rsidRPr="003E75A3">
              <w:rPr>
                <w:rFonts w:ascii="Times New Roman" w:hAnsi="Times New Roman"/>
                <w:b/>
                <w:sz w:val="24"/>
                <w:szCs w:val="24"/>
              </w:rPr>
              <w:t>Accomplishments</w:t>
            </w:r>
          </w:p>
        </w:tc>
      </w:tr>
      <w:tr w:rsidR="00023ACA" w:rsidRPr="00FF1CDB" w14:paraId="12021C00" w14:textId="77777777" w:rsidTr="00023ACA">
        <w:trPr>
          <w:divId w:val="802699163"/>
          <w:trHeight w:val="530"/>
        </w:trPr>
        <w:tc>
          <w:tcPr>
            <w:tcW w:w="2567" w:type="dxa"/>
            <w:vAlign w:val="center"/>
          </w:tcPr>
          <w:p w14:paraId="027423C7" w14:textId="77777777" w:rsidR="00023ACA" w:rsidRPr="003E75A3" w:rsidRDefault="00023ACA" w:rsidP="00CF54B3">
            <w:pPr>
              <w:spacing w:before="2" w:after="2"/>
              <w:jc w:val="center"/>
              <w:rPr>
                <w:rFonts w:ascii="Times New Roman" w:hAnsi="Times New Roman"/>
                <w:b/>
                <w:sz w:val="24"/>
                <w:szCs w:val="24"/>
              </w:rPr>
            </w:pPr>
            <w:r w:rsidRPr="003E75A3">
              <w:rPr>
                <w:rFonts w:ascii="Times New Roman" w:hAnsi="Times New Roman"/>
                <w:b/>
                <w:sz w:val="24"/>
                <w:szCs w:val="24"/>
              </w:rPr>
              <w:t>2018</w:t>
            </w:r>
          </w:p>
        </w:tc>
        <w:tc>
          <w:tcPr>
            <w:tcW w:w="7009" w:type="dxa"/>
          </w:tcPr>
          <w:p w14:paraId="3C8D40F7" w14:textId="77777777" w:rsidR="00023ACA" w:rsidRPr="00FF1CDB" w:rsidRDefault="00A34439" w:rsidP="00573512">
            <w:pPr>
              <w:spacing w:before="2" w:after="2"/>
              <w:rPr>
                <w:rFonts w:ascii="Times New Roman" w:hAnsi="Times New Roman"/>
                <w:sz w:val="24"/>
                <w:szCs w:val="24"/>
              </w:rPr>
            </w:pPr>
            <w:r w:rsidRPr="003E75A3">
              <w:rPr>
                <w:rFonts w:ascii="Times New Roman" w:hAnsi="Times New Roman"/>
                <w:sz w:val="24"/>
                <w:szCs w:val="24"/>
              </w:rPr>
              <w:t xml:space="preserve">These services were </w:t>
            </w:r>
            <w:r w:rsidR="00843466" w:rsidRPr="003E75A3">
              <w:rPr>
                <w:rFonts w:ascii="Times New Roman" w:hAnsi="Times New Roman"/>
                <w:sz w:val="24"/>
                <w:szCs w:val="24"/>
              </w:rPr>
              <w:t xml:space="preserve">previously </w:t>
            </w:r>
            <w:r w:rsidRPr="003E75A3">
              <w:rPr>
                <w:rFonts w:ascii="Times New Roman" w:hAnsi="Times New Roman"/>
                <w:sz w:val="24"/>
                <w:szCs w:val="24"/>
              </w:rPr>
              <w:t xml:space="preserve">provided for a fee through a central contract through </w:t>
            </w:r>
            <w:r w:rsidR="00843466" w:rsidRPr="003E75A3">
              <w:rPr>
                <w:rFonts w:ascii="Times New Roman" w:hAnsi="Times New Roman"/>
                <w:sz w:val="24"/>
                <w:szCs w:val="24"/>
              </w:rPr>
              <w:t>HHS</w:t>
            </w:r>
            <w:r w:rsidRPr="003E75A3">
              <w:rPr>
                <w:rFonts w:ascii="Times New Roman" w:hAnsi="Times New Roman"/>
                <w:sz w:val="24"/>
                <w:szCs w:val="24"/>
              </w:rPr>
              <w:t xml:space="preserve">.  </w:t>
            </w:r>
            <w:r w:rsidR="005A1FBC">
              <w:rPr>
                <w:rFonts w:ascii="Times New Roman" w:hAnsi="Times New Roman"/>
                <w:sz w:val="24"/>
                <w:szCs w:val="24"/>
              </w:rPr>
              <w:t>On April 26, 2019, HHS informed all HHS Operating Divisions (</w:t>
            </w:r>
            <w:proofErr w:type="spellStart"/>
            <w:r w:rsidR="005A1FBC">
              <w:rPr>
                <w:rFonts w:ascii="Times New Roman" w:hAnsi="Times New Roman"/>
                <w:sz w:val="24"/>
                <w:szCs w:val="24"/>
              </w:rPr>
              <w:t>OpDivs</w:t>
            </w:r>
            <w:proofErr w:type="spellEnd"/>
            <w:r w:rsidR="005A1FBC">
              <w:rPr>
                <w:rFonts w:ascii="Times New Roman" w:hAnsi="Times New Roman"/>
                <w:sz w:val="24"/>
                <w:szCs w:val="24"/>
              </w:rPr>
              <w:t xml:space="preserve">), including the NIH, that they contract for EEO investigations, Final Agency Decisions, EEO Counseling, Mediation services which was set to expire on 4/30/2019 would not be renewed and that </w:t>
            </w:r>
            <w:proofErr w:type="spellStart"/>
            <w:r w:rsidR="005A1FBC">
              <w:rPr>
                <w:rFonts w:ascii="Times New Roman" w:hAnsi="Times New Roman"/>
                <w:sz w:val="24"/>
                <w:szCs w:val="24"/>
              </w:rPr>
              <w:t>OpDivs</w:t>
            </w:r>
            <w:proofErr w:type="spellEnd"/>
            <w:r w:rsidR="005A1FBC">
              <w:rPr>
                <w:rFonts w:ascii="Times New Roman" w:hAnsi="Times New Roman"/>
                <w:sz w:val="24"/>
                <w:szCs w:val="24"/>
              </w:rPr>
              <w:t xml:space="preserve"> were charged with figuring out how to provide those services.  On May 1, 2019, </w:t>
            </w:r>
            <w:r w:rsidR="00573512" w:rsidRPr="00573512">
              <w:rPr>
                <w:rFonts w:ascii="Times New Roman" w:hAnsi="Times New Roman"/>
                <w:color w:val="000000"/>
                <w:sz w:val="24"/>
                <w:szCs w:val="24"/>
              </w:rPr>
              <w:t xml:space="preserve">Cynthia Richardson-Crooks, J.D., Director, Equal Employment Opportunity Compliance &amp; Operations, Department of Health and Human Services </w:t>
            </w:r>
            <w:r w:rsidR="005A1FBC" w:rsidRPr="00573512">
              <w:rPr>
                <w:rFonts w:ascii="Times New Roman" w:hAnsi="Times New Roman"/>
                <w:sz w:val="24"/>
                <w:szCs w:val="24"/>
              </w:rPr>
              <w:t>held a conference call</w:t>
            </w:r>
            <w:r w:rsidR="005A1FBC">
              <w:rPr>
                <w:rFonts w:ascii="Times New Roman" w:hAnsi="Times New Roman"/>
                <w:sz w:val="24"/>
                <w:szCs w:val="24"/>
              </w:rPr>
              <w:t xml:space="preserve"> with the EEO Directors of the HHS </w:t>
            </w:r>
            <w:proofErr w:type="spellStart"/>
            <w:r w:rsidR="005A1FBC">
              <w:rPr>
                <w:rFonts w:ascii="Times New Roman" w:hAnsi="Times New Roman"/>
                <w:sz w:val="24"/>
                <w:szCs w:val="24"/>
              </w:rPr>
              <w:t>OpDivs</w:t>
            </w:r>
            <w:proofErr w:type="spellEnd"/>
            <w:r w:rsidR="005A1FBC">
              <w:rPr>
                <w:rFonts w:ascii="Times New Roman" w:hAnsi="Times New Roman"/>
                <w:sz w:val="24"/>
                <w:szCs w:val="24"/>
              </w:rPr>
              <w:t xml:space="preserve"> and informed them that the contract would in fact be renewed for one more year to allow the </w:t>
            </w:r>
            <w:proofErr w:type="spellStart"/>
            <w:r w:rsidR="005A1FBC">
              <w:rPr>
                <w:rFonts w:ascii="Times New Roman" w:hAnsi="Times New Roman"/>
                <w:sz w:val="24"/>
                <w:szCs w:val="24"/>
              </w:rPr>
              <w:t>OpDivs</w:t>
            </w:r>
            <w:proofErr w:type="spellEnd"/>
            <w:r w:rsidR="005A1FBC">
              <w:rPr>
                <w:rFonts w:ascii="Times New Roman" w:hAnsi="Times New Roman"/>
                <w:sz w:val="24"/>
                <w:szCs w:val="24"/>
              </w:rPr>
              <w:t xml:space="preserve"> time to put plans in place to perform these services.  However, </w:t>
            </w:r>
            <w:proofErr w:type="spellStart"/>
            <w:r w:rsidR="005A1FBC">
              <w:rPr>
                <w:rFonts w:ascii="Times New Roman" w:hAnsi="Times New Roman"/>
                <w:sz w:val="24"/>
                <w:szCs w:val="24"/>
              </w:rPr>
              <w:t>OpDivs</w:t>
            </w:r>
            <w:proofErr w:type="spellEnd"/>
            <w:r w:rsidR="005A1FBC">
              <w:rPr>
                <w:rFonts w:ascii="Times New Roman" w:hAnsi="Times New Roman"/>
                <w:sz w:val="24"/>
                <w:szCs w:val="24"/>
              </w:rPr>
              <w:t xml:space="preserve"> were told that we are not permitted to put contracts in place for these services.  The</w:t>
            </w:r>
            <w:r w:rsidRPr="003E75A3">
              <w:rPr>
                <w:rFonts w:ascii="Times New Roman" w:hAnsi="Times New Roman"/>
                <w:sz w:val="24"/>
                <w:szCs w:val="24"/>
              </w:rPr>
              <w:t xml:space="preserve"> contract will </w:t>
            </w:r>
            <w:r w:rsidR="00A77C36" w:rsidRPr="003E75A3">
              <w:rPr>
                <w:rFonts w:ascii="Times New Roman" w:hAnsi="Times New Roman"/>
                <w:sz w:val="24"/>
                <w:szCs w:val="24"/>
              </w:rPr>
              <w:t>be extended to 4/30/2020</w:t>
            </w:r>
            <w:r w:rsidRPr="003E75A3">
              <w:rPr>
                <w:rFonts w:ascii="Times New Roman" w:hAnsi="Times New Roman"/>
                <w:sz w:val="24"/>
                <w:szCs w:val="24"/>
              </w:rPr>
              <w:t xml:space="preserve"> and </w:t>
            </w:r>
            <w:r w:rsidR="003A2A78" w:rsidRPr="003E75A3">
              <w:rPr>
                <w:rFonts w:ascii="Times New Roman" w:hAnsi="Times New Roman"/>
                <w:sz w:val="24"/>
                <w:szCs w:val="24"/>
              </w:rPr>
              <w:t xml:space="preserve">thereafter </w:t>
            </w:r>
            <w:r w:rsidRPr="003E75A3">
              <w:rPr>
                <w:rFonts w:ascii="Times New Roman" w:hAnsi="Times New Roman"/>
                <w:sz w:val="24"/>
                <w:szCs w:val="24"/>
              </w:rPr>
              <w:t xml:space="preserve">services are to </w:t>
            </w:r>
            <w:r w:rsidR="003A2A78" w:rsidRPr="003E75A3">
              <w:rPr>
                <w:rFonts w:ascii="Times New Roman" w:hAnsi="Times New Roman"/>
                <w:sz w:val="24"/>
                <w:szCs w:val="24"/>
              </w:rPr>
              <w:t xml:space="preserve">be provided at the </w:t>
            </w:r>
            <w:proofErr w:type="spellStart"/>
            <w:r w:rsidR="003A2A78" w:rsidRPr="003E75A3">
              <w:rPr>
                <w:rFonts w:ascii="Times New Roman" w:hAnsi="Times New Roman"/>
                <w:sz w:val="24"/>
                <w:szCs w:val="24"/>
              </w:rPr>
              <w:t>OpDiv</w:t>
            </w:r>
            <w:proofErr w:type="spellEnd"/>
            <w:r w:rsidR="003A2A78" w:rsidRPr="003E75A3">
              <w:rPr>
                <w:rFonts w:ascii="Times New Roman" w:hAnsi="Times New Roman"/>
                <w:sz w:val="24"/>
                <w:szCs w:val="24"/>
              </w:rPr>
              <w:t xml:space="preserve"> level</w:t>
            </w:r>
            <w:r w:rsidRPr="003E75A3">
              <w:rPr>
                <w:rFonts w:ascii="Times New Roman" w:hAnsi="Times New Roman"/>
                <w:sz w:val="24"/>
                <w:szCs w:val="24"/>
              </w:rPr>
              <w:t xml:space="preserve">.  </w:t>
            </w:r>
            <w:proofErr w:type="spellStart"/>
            <w:r w:rsidRPr="003E75A3">
              <w:rPr>
                <w:rFonts w:ascii="Times New Roman" w:hAnsi="Times New Roman"/>
                <w:sz w:val="24"/>
                <w:szCs w:val="24"/>
              </w:rPr>
              <w:t>OpDivs</w:t>
            </w:r>
            <w:proofErr w:type="spellEnd"/>
            <w:r w:rsidRPr="003E75A3">
              <w:rPr>
                <w:rFonts w:ascii="Times New Roman" w:hAnsi="Times New Roman"/>
                <w:sz w:val="24"/>
                <w:szCs w:val="24"/>
              </w:rPr>
              <w:t xml:space="preserve"> were advised to evaluate internal resources to assume future </w:t>
            </w:r>
            <w:r w:rsidR="005A1FBC">
              <w:rPr>
                <w:rFonts w:ascii="Times New Roman" w:hAnsi="Times New Roman"/>
                <w:sz w:val="24"/>
                <w:szCs w:val="24"/>
              </w:rPr>
              <w:t xml:space="preserve">investigative, mediation, FAD writing, and counseling </w:t>
            </w:r>
            <w:r w:rsidRPr="003E75A3">
              <w:rPr>
                <w:rFonts w:ascii="Times New Roman" w:hAnsi="Times New Roman"/>
                <w:sz w:val="24"/>
                <w:szCs w:val="24"/>
              </w:rPr>
              <w:t>services</w:t>
            </w:r>
            <w:r w:rsidR="003A2A78" w:rsidRPr="003E75A3">
              <w:rPr>
                <w:rFonts w:ascii="Times New Roman" w:hAnsi="Times New Roman"/>
                <w:sz w:val="24"/>
                <w:szCs w:val="24"/>
              </w:rPr>
              <w:t xml:space="preserve"> effective 4/30/2020</w:t>
            </w:r>
            <w:r w:rsidRPr="003E75A3">
              <w:rPr>
                <w:rFonts w:ascii="Times New Roman" w:hAnsi="Times New Roman"/>
                <w:sz w:val="24"/>
                <w:szCs w:val="24"/>
              </w:rPr>
              <w:t xml:space="preserve">.  </w:t>
            </w:r>
          </w:p>
        </w:tc>
      </w:tr>
    </w:tbl>
    <w:p w14:paraId="75F8F56D" w14:textId="77777777" w:rsidR="00050F29" w:rsidRDefault="00050F29" w:rsidP="00827FB4">
      <w:pPr>
        <w:spacing w:before="2" w:after="2"/>
        <w:divId w:val="802699163"/>
        <w:rPr>
          <w:rFonts w:ascii="Times New Roman" w:hAnsi="Times New Roman"/>
          <w:sz w:val="24"/>
          <w:szCs w:val="24"/>
        </w:rPr>
      </w:pPr>
    </w:p>
    <w:p w14:paraId="6AEC5719" w14:textId="77777777" w:rsidR="00050F29" w:rsidRDefault="00050F29">
      <w:pPr>
        <w:spacing w:beforeLines="0" w:afterLines="0"/>
        <w:rPr>
          <w:rFonts w:ascii="Times New Roman" w:hAnsi="Times New Roman"/>
          <w:sz w:val="24"/>
          <w:szCs w:val="24"/>
        </w:rPr>
      </w:pPr>
      <w:r>
        <w:rPr>
          <w:rFonts w:ascii="Times New Roman" w:hAnsi="Times New Roman"/>
          <w:sz w:val="24"/>
          <w:szCs w:val="24"/>
        </w:rPr>
        <w:br w:type="page"/>
      </w:r>
    </w:p>
    <w:p w14:paraId="07D647B5"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42899457"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330CA02D" w14:textId="77777777" w:rsidR="00393439" w:rsidRPr="00827FB4" w:rsidRDefault="00393439" w:rsidP="00827FB4">
      <w:pPr>
        <w:spacing w:before="2" w:after="2"/>
        <w:divId w:val="802699163"/>
        <w:rPr>
          <w:rFonts w:ascii="Times New Roman" w:hAnsi="Times New Roman"/>
          <w:sz w:val="24"/>
          <w:szCs w:val="24"/>
        </w:rPr>
      </w:pPr>
    </w:p>
    <w:p w14:paraId="0669BEA2"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21C30FFD" w14:textId="77777777" w:rsidR="00393439" w:rsidRPr="007A000E" w:rsidRDefault="00393439" w:rsidP="007A000E">
      <w:pPr>
        <w:spacing w:before="2" w:after="2"/>
        <w:divId w:val="802699163"/>
        <w:rPr>
          <w:rFonts w:ascii="Times New Roman" w:hAnsi="Times New Roman"/>
          <w:sz w:val="24"/>
          <w:szCs w:val="24"/>
        </w:rPr>
      </w:pPr>
    </w:p>
    <w:p w14:paraId="53492D28"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78EA3530" wp14:editId="4C0777A9">
                <wp:extent cx="139700" cy="139700"/>
                <wp:effectExtent l="0" t="0" r="12700" b="12700"/>
                <wp:docPr id="274" name="Rectangle 6"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99C261" id="Rectangle 6"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KwdDkDACAABT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395645FA" w14:textId="77777777" w:rsidR="00393439" w:rsidRPr="00827FB4" w:rsidRDefault="00393439" w:rsidP="00827FB4">
      <w:pPr>
        <w:spacing w:before="2" w:after="2"/>
        <w:divId w:val="802699163"/>
        <w:rPr>
          <w:rFonts w:ascii="Times New Roman" w:hAnsi="Times New Roman"/>
          <w:sz w:val="24"/>
          <w:szCs w:val="24"/>
        </w:rPr>
      </w:pPr>
    </w:p>
    <w:p w14:paraId="3DC7579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393439" w:rsidRPr="00FF1CDB" w14:paraId="7FB730BA" w14:textId="77777777" w:rsidTr="00393439">
        <w:trPr>
          <w:divId w:val="802699163"/>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2379336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7BB5923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0C2500B5" w14:textId="77777777" w:rsidTr="00393439">
        <w:trPr>
          <w:divId w:val="802699163"/>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1D54D6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Integration of EEO into the agency’s Strategic Mission</w:t>
            </w:r>
            <w:r w:rsidRPr="00FF1CDB">
              <w:rPr>
                <w:rFonts w:ascii="Times New Roman" w:hAnsi="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5F0634D0"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color w:val="000000"/>
                <w:sz w:val="24"/>
                <w:szCs w:val="24"/>
              </w:rPr>
              <w:t xml:space="preserve">Pursuant to </w:t>
            </w:r>
            <w:r w:rsidRPr="00FF1CDB">
              <w:rPr>
                <w:rFonts w:ascii="Times New Roman" w:hAnsi="Times New Roman"/>
                <w:bCs/>
                <w:color w:val="000000"/>
                <w:sz w:val="24"/>
                <w:szCs w:val="24"/>
              </w:rPr>
              <w:t>29 CFR § 1614.102(a)(5),</w:t>
            </w:r>
            <w:r w:rsidRPr="00FF1CDB">
              <w:rPr>
                <w:rFonts w:ascii="Times New Roman" w:hAnsi="Times New Roman"/>
                <w:b/>
                <w:bCs/>
                <w:color w:val="000000"/>
                <w:sz w:val="24"/>
                <w:szCs w:val="24"/>
              </w:rPr>
              <w:t xml:space="preserve"> </w:t>
            </w:r>
            <w:r w:rsidRPr="00FF1CDB">
              <w:rPr>
                <w:rFonts w:ascii="Times New Roman" w:hAnsi="Times New Roman"/>
                <w:bCs/>
                <w:color w:val="000000"/>
                <w:sz w:val="24"/>
                <w:szCs w:val="24"/>
              </w:rPr>
              <w:t>h</w:t>
            </w:r>
            <w:r w:rsidRPr="00FF1CDB">
              <w:rPr>
                <w:rFonts w:ascii="Times New Roman" w:hAnsi="Times New Roman"/>
                <w:color w:val="000000"/>
                <w:sz w:val="24"/>
                <w:szCs w:val="24"/>
              </w:rPr>
              <w:t>ave all managers and supervisors received training on their responsibilities under the following areas under the agency EEO program:</w:t>
            </w:r>
            <w:r w:rsidRPr="00FF1CDB">
              <w:rPr>
                <w:rFonts w:ascii="Times New Roman" w:hAnsi="Times New Roman"/>
                <w:sz w:val="24"/>
                <w:szCs w:val="24"/>
              </w:rPr>
              <w:t xml:space="preserve">  EEO Complaints Process </w:t>
            </w:r>
            <w:r w:rsidRPr="00FF1CDB">
              <w:rPr>
                <w:rFonts w:ascii="Times New Roman" w:hAnsi="Times New Roman"/>
                <w:b/>
                <w:color w:val="000000"/>
                <w:sz w:val="24"/>
                <w:szCs w:val="24"/>
              </w:rPr>
              <w:t>(</w:t>
            </w:r>
            <w:r w:rsidRPr="00FF1CDB">
              <w:rPr>
                <w:rFonts w:ascii="Times New Roman" w:hAnsi="Times New Roman"/>
                <w:b/>
                <w:sz w:val="24"/>
                <w:szCs w:val="24"/>
              </w:rPr>
              <w:t>B.5.a.1).</w:t>
            </w:r>
          </w:p>
        </w:tc>
      </w:tr>
    </w:tbl>
    <w:p w14:paraId="0298DDE0" w14:textId="77777777" w:rsidR="00393439" w:rsidRPr="00827FB4" w:rsidRDefault="00393439" w:rsidP="00827FB4">
      <w:pPr>
        <w:spacing w:before="2" w:after="2"/>
        <w:divId w:val="802699163"/>
        <w:rPr>
          <w:rFonts w:ascii="Times New Roman" w:hAnsi="Times New Roman"/>
          <w:sz w:val="24"/>
          <w:szCs w:val="24"/>
        </w:rPr>
      </w:pPr>
    </w:p>
    <w:p w14:paraId="3D847DB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393439" w:rsidRPr="00FF1CDB" w14:paraId="5FBFC78D"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1ED8B1A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A25078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99F6D8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743AEFC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140D5D4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FAE881C"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5B5761D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4252158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Ensure that all NIH managers and supervisors receive training related to the EEO Complaints Process.</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620FD4D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9/30/2022 </w:t>
            </w:r>
          </w:p>
        </w:tc>
        <w:tc>
          <w:tcPr>
            <w:tcW w:w="660" w:type="pct"/>
            <w:tcBorders>
              <w:top w:val="single" w:sz="8" w:space="0" w:color="666666"/>
              <w:left w:val="single" w:sz="8" w:space="0" w:color="666666"/>
              <w:bottom w:val="single" w:sz="8" w:space="0" w:color="666666"/>
              <w:right w:val="single" w:sz="8" w:space="0" w:color="666666"/>
            </w:tcBorders>
          </w:tcPr>
          <w:p w14:paraId="14665524"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34DD0FA9" w14:textId="77777777" w:rsidR="00393439" w:rsidRPr="00FF1CDB" w:rsidRDefault="00393439" w:rsidP="004C21E9">
            <w:pPr>
              <w:spacing w:before="2" w:after="2"/>
              <w:rPr>
                <w:rFonts w:ascii="Times New Roman" w:hAnsi="Times New Roman"/>
                <w:sz w:val="24"/>
                <w:szCs w:val="24"/>
              </w:rPr>
            </w:pPr>
          </w:p>
        </w:tc>
      </w:tr>
    </w:tbl>
    <w:p w14:paraId="05A8591E" w14:textId="77777777" w:rsidR="00393439" w:rsidRPr="00FF1CDB" w:rsidRDefault="00393439" w:rsidP="00827FB4">
      <w:pPr>
        <w:spacing w:before="2" w:after="2"/>
        <w:divId w:val="802699163"/>
        <w:rPr>
          <w:rFonts w:ascii="Times New Roman" w:hAnsi="Times New Roman"/>
          <w:b/>
          <w:sz w:val="24"/>
          <w:szCs w:val="24"/>
        </w:rPr>
      </w:pPr>
    </w:p>
    <w:p w14:paraId="266F773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393439" w:rsidRPr="00FF1CDB" w14:paraId="26FE5517"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1D3C5B7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2F8E5ED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3DA34A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6523BC5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229FE7D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06131F4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26A300E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666037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5611ACC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B8ED7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61FCE7B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E51756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79905CA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7F1F6A7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734485A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6C89F3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323ED5BF" w14:textId="77777777" w:rsidR="00393439" w:rsidRPr="00FF1CDB" w:rsidRDefault="00393439" w:rsidP="00827FB4">
      <w:pPr>
        <w:spacing w:before="2" w:after="2"/>
        <w:divId w:val="802699163"/>
        <w:rPr>
          <w:rFonts w:ascii="Times New Roman" w:hAnsi="Times New Roman"/>
          <w:b/>
          <w:sz w:val="24"/>
          <w:szCs w:val="24"/>
        </w:rPr>
      </w:pPr>
    </w:p>
    <w:p w14:paraId="2F9AD60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1)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393439" w:rsidRPr="00FF1CDB" w14:paraId="068E2679"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6211BBF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5D658C8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1BCD436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2C9EB16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5F07F1F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4ED96F4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6A4D32F"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1666AE3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9/30/2022</w:t>
            </w:r>
          </w:p>
        </w:tc>
        <w:tc>
          <w:tcPr>
            <w:tcW w:w="2317" w:type="pct"/>
            <w:tcBorders>
              <w:top w:val="single" w:sz="8" w:space="0" w:color="666666"/>
              <w:left w:val="single" w:sz="8" w:space="0" w:color="666666"/>
              <w:bottom w:val="single" w:sz="8" w:space="0" w:color="666666"/>
              <w:right w:val="single" w:sz="8" w:space="0" w:color="666666"/>
            </w:tcBorders>
          </w:tcPr>
          <w:p w14:paraId="7C36985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Provide training on the EEO Complaints process for all managers</w:t>
            </w:r>
            <w:r w:rsidR="00DD0A7A">
              <w:rPr>
                <w:rFonts w:ascii="Times New Roman" w:hAnsi="Times New Roman"/>
                <w:sz w:val="24"/>
                <w:szCs w:val="24"/>
              </w:rPr>
              <w:t xml:space="preserve"> and</w:t>
            </w:r>
            <w:r w:rsidRPr="00FF1CDB">
              <w:rPr>
                <w:rFonts w:ascii="Times New Roman" w:hAnsi="Times New Roman"/>
                <w:sz w:val="24"/>
                <w:szCs w:val="24"/>
              </w:rPr>
              <w:t xml:space="preserve"> supervisors.</w:t>
            </w:r>
          </w:p>
        </w:tc>
        <w:tc>
          <w:tcPr>
            <w:tcW w:w="698" w:type="pct"/>
            <w:tcBorders>
              <w:top w:val="single" w:sz="8" w:space="0" w:color="666666"/>
              <w:left w:val="single" w:sz="8" w:space="0" w:color="666666"/>
              <w:bottom w:val="single" w:sz="8" w:space="0" w:color="666666"/>
              <w:right w:val="single" w:sz="8" w:space="0" w:color="666666"/>
            </w:tcBorders>
          </w:tcPr>
          <w:p w14:paraId="55806248" w14:textId="77777777" w:rsidR="00393439" w:rsidRPr="00FF1CDB" w:rsidRDefault="00393439" w:rsidP="004C21E9">
            <w:pPr>
              <w:spacing w:before="2" w:after="2"/>
              <w:rPr>
                <w:rFonts w:ascii="Times New Roman" w:hAnsi="Times New Roman"/>
                <w:sz w:val="24"/>
                <w:szCs w:val="24"/>
              </w:rPr>
            </w:pPr>
          </w:p>
        </w:tc>
        <w:tc>
          <w:tcPr>
            <w:tcW w:w="636" w:type="pct"/>
            <w:tcBorders>
              <w:top w:val="single" w:sz="8" w:space="0" w:color="666666"/>
              <w:left w:val="single" w:sz="8" w:space="0" w:color="666666"/>
              <w:bottom w:val="single" w:sz="8" w:space="0" w:color="666666"/>
              <w:right w:val="single" w:sz="8" w:space="0" w:color="666666"/>
            </w:tcBorders>
            <w:vAlign w:val="center"/>
          </w:tcPr>
          <w:p w14:paraId="3947420B"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7DBD6A52" w14:textId="77777777" w:rsidR="00393439" w:rsidRPr="00FF1CDB" w:rsidRDefault="00393439" w:rsidP="004C21E9">
            <w:pPr>
              <w:spacing w:before="2" w:after="2"/>
              <w:rPr>
                <w:rFonts w:ascii="Times New Roman" w:hAnsi="Times New Roman"/>
                <w:sz w:val="24"/>
                <w:szCs w:val="24"/>
              </w:rPr>
            </w:pPr>
          </w:p>
        </w:tc>
      </w:tr>
    </w:tbl>
    <w:p w14:paraId="5C46949B" w14:textId="77777777" w:rsidR="00393439" w:rsidRPr="00FF1CDB" w:rsidRDefault="00393439" w:rsidP="004C21E9">
      <w:pPr>
        <w:spacing w:before="2" w:after="2"/>
        <w:divId w:val="802699163"/>
        <w:rPr>
          <w:rFonts w:ascii="Times New Roman" w:eastAsia="Calibri" w:hAnsi="Times New Roman"/>
          <w:bCs/>
          <w:iCs/>
          <w:sz w:val="24"/>
          <w:szCs w:val="24"/>
        </w:rPr>
      </w:pPr>
    </w:p>
    <w:p w14:paraId="1ABFD2A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3B59458A" w14:textId="77777777" w:rsidTr="00393439">
        <w:trPr>
          <w:divId w:val="802699163"/>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4C0224E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094F1EB2"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230138C2" w14:textId="77777777" w:rsidTr="00393439">
        <w:trPr>
          <w:divId w:val="802699163"/>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6ACDA5C8"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6E5DE4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w:t>
            </w:r>
          </w:p>
        </w:tc>
      </w:tr>
    </w:tbl>
    <w:p w14:paraId="00EB3316" w14:textId="77777777" w:rsidR="00393439" w:rsidRPr="00FF1CDB" w:rsidRDefault="00393439" w:rsidP="00827FB4">
      <w:pPr>
        <w:spacing w:before="2" w:after="2"/>
        <w:divId w:val="802699163"/>
        <w:rPr>
          <w:rFonts w:ascii="Times New Roman" w:hAnsi="Times New Roman"/>
          <w:sz w:val="24"/>
          <w:szCs w:val="24"/>
        </w:rPr>
      </w:pPr>
    </w:p>
    <w:p w14:paraId="5A1386D7" w14:textId="77777777" w:rsidR="00393439" w:rsidRPr="00FF1CDB" w:rsidRDefault="00393439" w:rsidP="00827FB4">
      <w:pPr>
        <w:spacing w:before="2" w:after="2"/>
        <w:divId w:val="802699163"/>
        <w:rPr>
          <w:rFonts w:ascii="Times New Roman" w:hAnsi="Times New Roman"/>
          <w:sz w:val="24"/>
          <w:szCs w:val="24"/>
        </w:rPr>
      </w:pPr>
      <w:r w:rsidRPr="00FF1CDB">
        <w:rPr>
          <w:rFonts w:ascii="Times New Roman" w:hAnsi="Times New Roman"/>
          <w:sz w:val="24"/>
          <w:szCs w:val="24"/>
        </w:rPr>
        <w:tab/>
      </w:r>
    </w:p>
    <w:p w14:paraId="3A28DA9F" w14:textId="77777777" w:rsidR="00393439" w:rsidRPr="00FF1CDB" w:rsidRDefault="00393439" w:rsidP="004C21E9">
      <w:pPr>
        <w:spacing w:before="2" w:after="2"/>
        <w:divId w:val="802699163"/>
        <w:rPr>
          <w:rFonts w:ascii="Times New Roman" w:hAnsi="Times New Roman"/>
          <w:b/>
          <w:sz w:val="24"/>
          <w:szCs w:val="24"/>
        </w:rPr>
      </w:pPr>
      <w:r w:rsidRPr="00FF1CDB">
        <w:rPr>
          <w:rFonts w:ascii="Times New Roman" w:hAnsi="Times New Roman"/>
          <w:b/>
          <w:sz w:val="24"/>
          <w:szCs w:val="24"/>
        </w:rPr>
        <w:br w:type="page"/>
      </w:r>
    </w:p>
    <w:p w14:paraId="4C57D602"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60B9F92B"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5998DCC8" w14:textId="77777777" w:rsidR="00393439" w:rsidRPr="00FF1CDB" w:rsidRDefault="00393439" w:rsidP="00827FB4">
      <w:pPr>
        <w:spacing w:before="2" w:after="2"/>
        <w:divId w:val="802699163"/>
        <w:rPr>
          <w:rFonts w:ascii="Times New Roman" w:hAnsi="Times New Roman"/>
          <w:b/>
          <w:sz w:val="24"/>
          <w:szCs w:val="24"/>
        </w:rPr>
      </w:pPr>
    </w:p>
    <w:p w14:paraId="585ACFA7"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2EDD2232" w14:textId="77777777" w:rsidR="00393439" w:rsidRPr="007A000E" w:rsidRDefault="00393439" w:rsidP="007A000E">
      <w:pPr>
        <w:spacing w:before="2" w:after="2"/>
        <w:divId w:val="802699163"/>
        <w:rPr>
          <w:rFonts w:ascii="Times New Roman" w:hAnsi="Times New Roman"/>
          <w:sz w:val="24"/>
          <w:szCs w:val="24"/>
        </w:rPr>
      </w:pPr>
    </w:p>
    <w:p w14:paraId="74759A8C"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558666BC" wp14:editId="20201A0F">
                <wp:extent cx="139700" cy="139700"/>
                <wp:effectExtent l="0" t="0" r="12700" b="12700"/>
                <wp:docPr id="273" name="Rectangle 17"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87BC8C" id="Rectangle 17"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n2pp/D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5EB6EA83" w14:textId="77777777" w:rsidR="00393439" w:rsidRPr="00FF1CDB" w:rsidRDefault="00393439" w:rsidP="00827FB4">
      <w:pPr>
        <w:spacing w:before="2" w:after="2"/>
        <w:divId w:val="802699163"/>
        <w:rPr>
          <w:rFonts w:ascii="Times New Roman" w:hAnsi="Times New Roman"/>
          <w:b/>
          <w:sz w:val="24"/>
          <w:szCs w:val="24"/>
        </w:rPr>
      </w:pPr>
    </w:p>
    <w:p w14:paraId="2A4F94F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p w14:paraId="4A124E06" w14:textId="77777777" w:rsidR="00393439" w:rsidRPr="00FF1CDB" w:rsidRDefault="00393439" w:rsidP="004C21E9">
      <w:pPr>
        <w:spacing w:before="2" w:after="2"/>
        <w:divId w:val="802699163"/>
        <w:rPr>
          <w:rFonts w:ascii="Times New Roman" w:hAnsi="Times New Roman"/>
          <w:vanish/>
          <w:sz w:val="24"/>
          <w:szCs w:val="24"/>
        </w:rPr>
      </w:pP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17"/>
        <w:gridCol w:w="6923"/>
      </w:tblGrid>
      <w:tr w:rsidR="007777B8" w:rsidRPr="00FF1CDB" w14:paraId="58FCFE6B" w14:textId="77777777" w:rsidTr="007777B8">
        <w:trPr>
          <w:divId w:val="802699163"/>
          <w:tblHeader/>
        </w:trPr>
        <w:tc>
          <w:tcPr>
            <w:tcW w:w="5000" w:type="pct"/>
            <w:gridSpan w:val="2"/>
            <w:tcBorders>
              <w:top w:val="single" w:sz="8" w:space="0" w:color="666666"/>
              <w:left w:val="single" w:sz="8" w:space="0" w:color="666666"/>
              <w:bottom w:val="single" w:sz="8" w:space="0" w:color="666666"/>
              <w:right w:val="single" w:sz="8" w:space="0" w:color="666666"/>
            </w:tcBorders>
            <w:shd w:val="clear" w:color="auto" w:fill="auto"/>
            <w:vAlign w:val="center"/>
          </w:tcPr>
          <w:p w14:paraId="3B481FE9" w14:textId="77777777" w:rsidR="007777B8" w:rsidRPr="00FF1CDB" w:rsidRDefault="007777B8" w:rsidP="007777B8">
            <w:pPr>
              <w:spacing w:before="2" w:after="2"/>
              <w:rPr>
                <w:rFonts w:ascii="Times New Roman" w:hAnsi="Times New Roman"/>
                <w:b/>
                <w:bCs/>
                <w:sz w:val="24"/>
                <w:szCs w:val="24"/>
              </w:rPr>
            </w:pPr>
            <w:r w:rsidRPr="00FF1CDB">
              <w:rPr>
                <w:rFonts w:ascii="Times New Roman" w:hAnsi="Times New Roman"/>
                <w:b/>
                <w:bCs/>
                <w:sz w:val="24"/>
                <w:szCs w:val="24"/>
              </w:rPr>
              <w:t>FY 2019 National Institutes of Health Plan</w:t>
            </w:r>
          </w:p>
        </w:tc>
      </w:tr>
      <w:tr w:rsidR="00393439" w:rsidRPr="00FF1CDB" w14:paraId="2D19587D" w14:textId="77777777" w:rsidTr="00393439">
        <w:trPr>
          <w:divId w:val="802699163"/>
          <w:tblHeader/>
        </w:trPr>
        <w:tc>
          <w:tcPr>
            <w:tcW w:w="12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B9215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41EC7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93AB0AA" w14:textId="77777777" w:rsidTr="00393439">
        <w:trPr>
          <w:divId w:val="802699163"/>
        </w:trPr>
        <w:tc>
          <w:tcPr>
            <w:tcW w:w="12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64834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Integration of EEO into the agency’s Strategic Mission</w:t>
            </w:r>
          </w:p>
        </w:tc>
        <w:tc>
          <w:tcPr>
            <w:tcW w:w="3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0D531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All managers and supervisors have not yet received training on their responsibilities under the following area: Reasonable Accommodation Procedures. </w:t>
            </w:r>
            <w:r w:rsidRPr="00FF1CDB">
              <w:rPr>
                <w:rFonts w:ascii="Times New Roman" w:hAnsi="Times New Roman"/>
                <w:b/>
                <w:color w:val="000000"/>
                <w:sz w:val="24"/>
                <w:szCs w:val="24"/>
              </w:rPr>
              <w:t>(B.5.a.2)</w:t>
            </w:r>
          </w:p>
        </w:tc>
      </w:tr>
    </w:tbl>
    <w:p w14:paraId="5B9852E1" w14:textId="77777777" w:rsidR="00393439" w:rsidRPr="00FF1CDB" w:rsidRDefault="00393439" w:rsidP="00827FB4">
      <w:pPr>
        <w:spacing w:before="2" w:after="2"/>
        <w:divId w:val="802699163"/>
        <w:rPr>
          <w:rFonts w:ascii="Times New Roman" w:hAnsi="Times New Roman"/>
          <w:b/>
          <w:sz w:val="24"/>
          <w:szCs w:val="24"/>
        </w:rPr>
      </w:pPr>
    </w:p>
    <w:p w14:paraId="7DB07BF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03EA7B5E"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8FD6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2768F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F3BCE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5AA2C19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95EE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D7F894C"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8B888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00C86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Provide RA training to all NIH managers, supervisors and employees.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14135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1/31/2020</w:t>
            </w:r>
          </w:p>
        </w:tc>
        <w:tc>
          <w:tcPr>
            <w:tcW w:w="613" w:type="pct"/>
            <w:tcBorders>
              <w:top w:val="single" w:sz="8" w:space="0" w:color="666666"/>
              <w:left w:val="single" w:sz="8" w:space="0" w:color="666666"/>
              <w:bottom w:val="single" w:sz="8" w:space="0" w:color="666666"/>
              <w:right w:val="single" w:sz="8" w:space="0" w:color="666666"/>
            </w:tcBorders>
          </w:tcPr>
          <w:p w14:paraId="1F3601B7"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EC838C" w14:textId="77777777" w:rsidR="00393439" w:rsidRPr="00FF1CDB" w:rsidRDefault="00393439" w:rsidP="004C21E9">
            <w:pPr>
              <w:spacing w:before="2" w:after="2"/>
              <w:rPr>
                <w:rFonts w:ascii="Times New Roman" w:hAnsi="Times New Roman"/>
                <w:sz w:val="24"/>
                <w:szCs w:val="24"/>
              </w:rPr>
            </w:pPr>
          </w:p>
        </w:tc>
      </w:tr>
    </w:tbl>
    <w:p w14:paraId="70C2F0C3" w14:textId="77777777" w:rsidR="00393439" w:rsidRPr="00FF1CDB" w:rsidRDefault="00393439" w:rsidP="00827FB4">
      <w:pPr>
        <w:spacing w:before="2" w:after="2"/>
        <w:divId w:val="802699163"/>
        <w:rPr>
          <w:rFonts w:ascii="Times New Roman" w:hAnsi="Times New Roman"/>
          <w:b/>
          <w:sz w:val="24"/>
          <w:szCs w:val="24"/>
        </w:rPr>
      </w:pPr>
    </w:p>
    <w:p w14:paraId="019B65F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08D0890A"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A3C21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25AEFB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ABE7B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1EE66C2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7E050AC7"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25E8D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061B63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98A52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3B66C96E"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7B824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7741E61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24C35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59218570"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4A5F3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4D33D48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6C987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608F7B8" w14:textId="77777777" w:rsidR="00393439" w:rsidRPr="00FF1CDB" w:rsidRDefault="00393439" w:rsidP="00827FB4">
      <w:pPr>
        <w:spacing w:before="2" w:after="2"/>
        <w:divId w:val="802699163"/>
        <w:rPr>
          <w:rFonts w:ascii="Times New Roman" w:hAnsi="Times New Roman"/>
          <w:b/>
          <w:sz w:val="24"/>
          <w:szCs w:val="24"/>
        </w:rPr>
      </w:pPr>
    </w:p>
    <w:p w14:paraId="51144C7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04909951" w14:textId="77777777" w:rsidTr="00393439">
        <w:trPr>
          <w:divId w:val="802699163"/>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C696E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6797C05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43BA615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6035D02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7F37D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8D29F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481CE32D"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567A1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9/30/17</w:t>
            </w:r>
          </w:p>
        </w:tc>
        <w:tc>
          <w:tcPr>
            <w:tcW w:w="2326" w:type="pct"/>
            <w:tcBorders>
              <w:top w:val="single" w:sz="8" w:space="0" w:color="666666"/>
              <w:left w:val="single" w:sz="8" w:space="0" w:color="666666"/>
              <w:bottom w:val="single" w:sz="8" w:space="0" w:color="666666"/>
              <w:right w:val="single" w:sz="8" w:space="0" w:color="666666"/>
            </w:tcBorders>
          </w:tcPr>
          <w:p w14:paraId="2295962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Roll out new RA training for managers, supervisors and employees.</w:t>
            </w:r>
          </w:p>
        </w:tc>
        <w:tc>
          <w:tcPr>
            <w:tcW w:w="706" w:type="pct"/>
            <w:tcBorders>
              <w:top w:val="single" w:sz="8" w:space="0" w:color="666666"/>
              <w:left w:val="single" w:sz="8" w:space="0" w:color="666666"/>
              <w:bottom w:val="single" w:sz="8" w:space="0" w:color="666666"/>
              <w:right w:val="single" w:sz="8" w:space="0" w:color="666666"/>
            </w:tcBorders>
          </w:tcPr>
          <w:p w14:paraId="5FADFD9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60570"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6B580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9/30/17</w:t>
            </w:r>
          </w:p>
        </w:tc>
      </w:tr>
      <w:tr w:rsidR="00393439" w:rsidRPr="00FF1CDB" w14:paraId="15DB0951"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441F0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12/31/18</w:t>
            </w:r>
          </w:p>
          <w:p w14:paraId="2B65FAD3" w14:textId="77777777" w:rsidR="00393439" w:rsidRPr="00FF1CDB" w:rsidRDefault="00393439" w:rsidP="004C21E9">
            <w:pPr>
              <w:spacing w:before="2" w:after="2"/>
              <w:rPr>
                <w:rFonts w:ascii="Times New Roman" w:hAnsi="Times New Roman"/>
                <w:sz w:val="24"/>
                <w:szCs w:val="24"/>
              </w:rPr>
            </w:pPr>
          </w:p>
          <w:p w14:paraId="0254307F" w14:textId="77777777" w:rsidR="00393439" w:rsidRPr="00FF1CDB" w:rsidRDefault="00393439" w:rsidP="004C21E9">
            <w:pPr>
              <w:spacing w:before="2" w:after="2"/>
              <w:rPr>
                <w:rFonts w:ascii="Times New Roman" w:hAnsi="Times New Roman"/>
                <w:sz w:val="24"/>
                <w:szCs w:val="24"/>
              </w:rPr>
            </w:pPr>
          </w:p>
        </w:tc>
        <w:tc>
          <w:tcPr>
            <w:tcW w:w="2326" w:type="pct"/>
            <w:tcBorders>
              <w:top w:val="single" w:sz="8" w:space="0" w:color="666666"/>
              <w:left w:val="single" w:sz="8" w:space="0" w:color="666666"/>
              <w:bottom w:val="single" w:sz="8" w:space="0" w:color="666666"/>
              <w:right w:val="single" w:sz="8" w:space="0" w:color="666666"/>
            </w:tcBorders>
          </w:tcPr>
          <w:p w14:paraId="72D5225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706" w:type="pct"/>
            <w:tcBorders>
              <w:top w:val="single" w:sz="8" w:space="0" w:color="666666"/>
              <w:left w:val="single" w:sz="8" w:space="0" w:color="666666"/>
              <w:bottom w:val="single" w:sz="8" w:space="0" w:color="666666"/>
              <w:right w:val="single" w:sz="8" w:space="0" w:color="666666"/>
            </w:tcBorders>
          </w:tcPr>
          <w:p w14:paraId="759287B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6E80C8"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4F3CC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12/31/18</w:t>
            </w:r>
          </w:p>
        </w:tc>
      </w:tr>
      <w:tr w:rsidR="00393439" w:rsidRPr="00FF1CDB" w14:paraId="0CA53F21"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01214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1/31/20</w:t>
            </w:r>
          </w:p>
        </w:tc>
        <w:tc>
          <w:tcPr>
            <w:tcW w:w="2326" w:type="pct"/>
            <w:tcBorders>
              <w:top w:val="single" w:sz="8" w:space="0" w:color="666666"/>
              <w:left w:val="single" w:sz="8" w:space="0" w:color="666666"/>
              <w:bottom w:val="single" w:sz="8" w:space="0" w:color="666666"/>
              <w:right w:val="single" w:sz="8" w:space="0" w:color="666666"/>
            </w:tcBorders>
          </w:tcPr>
          <w:p w14:paraId="3967354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Ensure that the new online </w:t>
            </w:r>
            <w:proofErr w:type="spellStart"/>
            <w:r w:rsidRPr="00FF1CDB">
              <w:rPr>
                <w:rFonts w:ascii="Times New Roman" w:hAnsi="Times New Roman"/>
                <w:sz w:val="24"/>
                <w:szCs w:val="24"/>
              </w:rPr>
              <w:t>NoFEAR</w:t>
            </w:r>
            <w:proofErr w:type="spellEnd"/>
            <w:r w:rsidRPr="00FF1CDB">
              <w:rPr>
                <w:rFonts w:ascii="Times New Roman" w:hAnsi="Times New Roman"/>
                <w:sz w:val="24"/>
                <w:szCs w:val="24"/>
              </w:rPr>
              <w:t xml:space="preserve"> training module identifies responsibilities with regard to RA procedures.</w:t>
            </w:r>
          </w:p>
        </w:tc>
        <w:tc>
          <w:tcPr>
            <w:tcW w:w="706" w:type="pct"/>
            <w:tcBorders>
              <w:top w:val="single" w:sz="8" w:space="0" w:color="666666"/>
              <w:left w:val="single" w:sz="8" w:space="0" w:color="666666"/>
              <w:bottom w:val="single" w:sz="8" w:space="0" w:color="666666"/>
              <w:right w:val="single" w:sz="8" w:space="0" w:color="666666"/>
            </w:tcBorders>
          </w:tcPr>
          <w:p w14:paraId="4773C85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DACDB6"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1299DB" w14:textId="77777777" w:rsidR="00393439" w:rsidRPr="00FF1CDB" w:rsidRDefault="00393439" w:rsidP="004C21E9">
            <w:pPr>
              <w:spacing w:before="2" w:after="2"/>
              <w:rPr>
                <w:rFonts w:ascii="Times New Roman" w:hAnsi="Times New Roman"/>
                <w:sz w:val="24"/>
                <w:szCs w:val="24"/>
              </w:rPr>
            </w:pPr>
          </w:p>
        </w:tc>
      </w:tr>
    </w:tbl>
    <w:p w14:paraId="3A737CED" w14:textId="77777777" w:rsidR="00393439" w:rsidRPr="00FF1CDB" w:rsidRDefault="00393439" w:rsidP="00827FB4">
      <w:pPr>
        <w:spacing w:before="2" w:after="2"/>
        <w:divId w:val="802699163"/>
        <w:rPr>
          <w:rFonts w:ascii="Times New Roman" w:hAnsi="Times New Roman"/>
          <w:b/>
          <w:sz w:val="24"/>
          <w:szCs w:val="24"/>
        </w:rPr>
      </w:pPr>
    </w:p>
    <w:p w14:paraId="7B8C62D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4A2FE9E5" w14:textId="77777777" w:rsidTr="00393439">
        <w:trPr>
          <w:divId w:val="802699163"/>
          <w:trHeight w:val="485"/>
        </w:trPr>
        <w:tc>
          <w:tcPr>
            <w:tcW w:w="2567" w:type="dxa"/>
            <w:vAlign w:val="center"/>
          </w:tcPr>
          <w:p w14:paraId="53B7DA25"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4F389EC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639E960" w14:textId="77777777" w:rsidTr="00393439">
        <w:trPr>
          <w:divId w:val="802699163"/>
          <w:trHeight w:val="530"/>
        </w:trPr>
        <w:tc>
          <w:tcPr>
            <w:tcW w:w="2567" w:type="dxa"/>
            <w:vAlign w:val="center"/>
          </w:tcPr>
          <w:p w14:paraId="2B2CD979"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729FC44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bl>
    <w:p w14:paraId="26BB0562" w14:textId="77777777" w:rsidR="00393439" w:rsidRPr="00FF1CDB" w:rsidRDefault="00393439" w:rsidP="004C21E9">
      <w:pPr>
        <w:spacing w:before="2" w:after="2"/>
        <w:divId w:val="802699163"/>
        <w:rPr>
          <w:rFonts w:ascii="Times New Roman" w:hAnsi="Times New Roman"/>
          <w:sz w:val="24"/>
          <w:szCs w:val="24"/>
        </w:rPr>
      </w:pPr>
    </w:p>
    <w:p w14:paraId="6FCA3DAA" w14:textId="77777777" w:rsidR="00393439" w:rsidRPr="00FF1CDB" w:rsidRDefault="00393439" w:rsidP="00827FB4">
      <w:pPr>
        <w:spacing w:before="2" w:after="2"/>
        <w:divId w:val="802699163"/>
        <w:rPr>
          <w:rFonts w:ascii="Times New Roman" w:eastAsia="Calibri" w:hAnsi="Times New Roman"/>
          <w:b/>
          <w:bCs/>
          <w:iCs/>
          <w:sz w:val="24"/>
          <w:szCs w:val="24"/>
        </w:rPr>
      </w:pPr>
      <w:r w:rsidRPr="00FF1CDB">
        <w:rPr>
          <w:rFonts w:ascii="Times New Roman" w:hAnsi="Times New Roman"/>
          <w:b/>
          <w:sz w:val="24"/>
          <w:szCs w:val="24"/>
        </w:rPr>
        <w:br w:type="page"/>
      </w:r>
      <w:r w:rsidRPr="00FF1CDB">
        <w:rPr>
          <w:rFonts w:ascii="Times New Roman" w:eastAsia="Calibri" w:hAnsi="Times New Roman"/>
          <w:b/>
          <w:bCs/>
          <w:iCs/>
          <w:sz w:val="24"/>
          <w:szCs w:val="24"/>
        </w:rPr>
        <w:lastRenderedPageBreak/>
        <w:t xml:space="preserve"> </w:t>
      </w:r>
    </w:p>
    <w:p w14:paraId="3CACA462" w14:textId="77777777" w:rsidR="00393439" w:rsidRPr="00FF1CDB" w:rsidRDefault="00393439" w:rsidP="004C21E9">
      <w:pPr>
        <w:spacing w:before="2" w:after="2"/>
        <w:jc w:val="center"/>
        <w:outlineLvl w:val="1"/>
        <w:divId w:val="802699163"/>
        <w:rPr>
          <w:rFonts w:ascii="Times New Roman" w:hAnsi="Times New Roman"/>
          <w:b/>
          <w:bCs/>
          <w:sz w:val="24"/>
          <w:szCs w:val="24"/>
        </w:rPr>
      </w:pPr>
      <w:bookmarkStart w:id="107" w:name="_Hlk3385732"/>
      <w:r w:rsidRPr="00FF1CDB">
        <w:rPr>
          <w:rFonts w:ascii="Times New Roman" w:hAnsi="Times New Roman"/>
          <w:b/>
          <w:bCs/>
          <w:sz w:val="24"/>
          <w:szCs w:val="24"/>
        </w:rPr>
        <w:t>MD-715 – Part H</w:t>
      </w:r>
    </w:p>
    <w:p w14:paraId="462B26BB"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0079B9B1" w14:textId="77777777" w:rsidR="00393439" w:rsidRPr="00FF1CDB" w:rsidRDefault="00393439" w:rsidP="00827FB4">
      <w:pPr>
        <w:spacing w:before="2" w:after="2"/>
        <w:divId w:val="802699163"/>
        <w:rPr>
          <w:rFonts w:ascii="Times New Roman" w:hAnsi="Times New Roman"/>
          <w:b/>
          <w:sz w:val="24"/>
          <w:szCs w:val="24"/>
        </w:rPr>
      </w:pPr>
    </w:p>
    <w:p w14:paraId="58D5620A"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0D1EEFF4" w14:textId="77777777" w:rsidR="00393439" w:rsidRPr="007A000E" w:rsidRDefault="00393439" w:rsidP="007A000E">
      <w:pPr>
        <w:spacing w:before="2" w:after="2"/>
        <w:divId w:val="802699163"/>
        <w:rPr>
          <w:rFonts w:ascii="Times New Roman" w:hAnsi="Times New Roman"/>
          <w:sz w:val="24"/>
          <w:szCs w:val="24"/>
        </w:rPr>
      </w:pPr>
    </w:p>
    <w:p w14:paraId="76E82C2B"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0A946A2C" wp14:editId="7AB9E0B7">
                <wp:extent cx="139700" cy="139700"/>
                <wp:effectExtent l="0" t="0" r="12700" b="12700"/>
                <wp:docPr id="272" name="Rectangle 4"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9957BB" id="Rectangle 4"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B3a+iDLwIAAFMEAAAOAAAAAAAAAAAAAAAAAC4CAABkcnMvZTJv&#10;RG9jLnhtbFBLAQItABQABgAIAAAAIQB0TR9Z1wAAAAMBAAAPAAAAAAAAAAAAAAAAAIkEAABkcnMv&#10;ZG93bnJldi54bWxQSwUGAAAAAAQABADzAAAAjQU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43F3673B" w14:textId="77777777" w:rsidR="00393439" w:rsidRPr="00FF1CDB" w:rsidRDefault="00393439" w:rsidP="00827FB4">
      <w:pPr>
        <w:spacing w:before="2" w:after="2"/>
        <w:divId w:val="802699163"/>
        <w:rPr>
          <w:rFonts w:ascii="Times New Roman" w:hAnsi="Times New Roman"/>
          <w:b/>
          <w:sz w:val="24"/>
          <w:szCs w:val="24"/>
        </w:rPr>
      </w:pPr>
    </w:p>
    <w:p w14:paraId="6BCC14C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393439" w:rsidRPr="00FF1CDB" w14:paraId="3328E46F" w14:textId="77777777" w:rsidTr="00393439">
        <w:trPr>
          <w:divId w:val="802699163"/>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0F46080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0CAF10E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B3F4A5F" w14:textId="77777777" w:rsidTr="00393439">
        <w:trPr>
          <w:divId w:val="802699163"/>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42D040B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Integration of EEO into the agency’s Strategic Mission</w:t>
            </w:r>
            <w:r w:rsidRPr="00FF1CDB">
              <w:rPr>
                <w:rFonts w:ascii="Times New Roman" w:hAnsi="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4A500792" w14:textId="77777777" w:rsidR="00393439" w:rsidRPr="00FF1CDB" w:rsidRDefault="00393439" w:rsidP="00827FB4">
            <w:pPr>
              <w:spacing w:before="2" w:after="2"/>
              <w:rPr>
                <w:rFonts w:ascii="Times New Roman" w:hAnsi="Times New Roman"/>
                <w:b/>
                <w:sz w:val="24"/>
                <w:szCs w:val="24"/>
              </w:rPr>
            </w:pPr>
            <w:r w:rsidRPr="00FF1CDB">
              <w:rPr>
                <w:rFonts w:ascii="Times New Roman" w:hAnsi="Times New Roman"/>
                <w:color w:val="000000"/>
                <w:sz w:val="24"/>
                <w:szCs w:val="24"/>
              </w:rPr>
              <w:t>All managers and supervisors have not yet received training on their responsibilities under the following area: Anti-Harassment Policy</w:t>
            </w:r>
            <w:r w:rsidRPr="00FF1CDB">
              <w:rPr>
                <w:rFonts w:ascii="Times New Roman" w:hAnsi="Times New Roman"/>
                <w:sz w:val="24"/>
                <w:szCs w:val="24"/>
              </w:rPr>
              <w:t xml:space="preserve">  </w:t>
            </w:r>
            <w:r w:rsidRPr="00FF1CDB">
              <w:rPr>
                <w:rFonts w:ascii="Times New Roman" w:hAnsi="Times New Roman"/>
                <w:b/>
                <w:color w:val="000000"/>
                <w:sz w:val="24"/>
                <w:szCs w:val="24"/>
              </w:rPr>
              <w:t xml:space="preserve"> (</w:t>
            </w:r>
            <w:r w:rsidRPr="00FF1CDB">
              <w:rPr>
                <w:rFonts w:ascii="Times New Roman" w:hAnsi="Times New Roman"/>
                <w:b/>
                <w:sz w:val="24"/>
                <w:szCs w:val="24"/>
              </w:rPr>
              <w:t>B.5.a.3).</w:t>
            </w:r>
          </w:p>
        </w:tc>
      </w:tr>
    </w:tbl>
    <w:p w14:paraId="461512A7" w14:textId="77777777" w:rsidR="00393439" w:rsidRPr="00FF1CDB" w:rsidRDefault="00393439" w:rsidP="00827FB4">
      <w:pPr>
        <w:spacing w:before="2" w:after="2"/>
        <w:divId w:val="802699163"/>
        <w:rPr>
          <w:rFonts w:ascii="Times New Roman" w:hAnsi="Times New Roman"/>
          <w:b/>
          <w:sz w:val="24"/>
          <w:szCs w:val="24"/>
        </w:rPr>
      </w:pPr>
    </w:p>
    <w:p w14:paraId="3179592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393439" w:rsidRPr="00FF1CDB" w14:paraId="09F3EB1C"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175CECE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62F9304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CBF311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1DCB633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1EAA651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23CFD53"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6D8F51E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2E462F1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Provide Anti-Harassment Policy training to all NIH managers, and supervisors. </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558937E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12/30/2020 </w:t>
            </w:r>
          </w:p>
        </w:tc>
        <w:tc>
          <w:tcPr>
            <w:tcW w:w="660" w:type="pct"/>
            <w:tcBorders>
              <w:top w:val="single" w:sz="8" w:space="0" w:color="666666"/>
              <w:left w:val="single" w:sz="8" w:space="0" w:color="666666"/>
              <w:bottom w:val="single" w:sz="8" w:space="0" w:color="666666"/>
              <w:right w:val="single" w:sz="8" w:space="0" w:color="666666"/>
            </w:tcBorders>
          </w:tcPr>
          <w:p w14:paraId="0C33969B"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3225766D" w14:textId="77777777" w:rsidR="00393439" w:rsidRPr="00FF1CDB" w:rsidRDefault="00393439" w:rsidP="004C21E9">
            <w:pPr>
              <w:spacing w:before="2" w:after="2"/>
              <w:rPr>
                <w:rFonts w:ascii="Times New Roman" w:hAnsi="Times New Roman"/>
                <w:sz w:val="24"/>
                <w:szCs w:val="24"/>
              </w:rPr>
            </w:pPr>
          </w:p>
        </w:tc>
      </w:tr>
    </w:tbl>
    <w:p w14:paraId="58CF4F2A" w14:textId="77777777" w:rsidR="00393439" w:rsidRPr="00FF1CDB" w:rsidRDefault="00393439" w:rsidP="00827FB4">
      <w:pPr>
        <w:spacing w:before="2" w:after="2"/>
        <w:divId w:val="802699163"/>
        <w:rPr>
          <w:rFonts w:ascii="Times New Roman" w:hAnsi="Times New Roman"/>
          <w:b/>
          <w:sz w:val="24"/>
          <w:szCs w:val="24"/>
        </w:rPr>
      </w:pPr>
    </w:p>
    <w:p w14:paraId="241CDB5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393439" w:rsidRPr="00FF1CDB" w14:paraId="6160156C"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0216A33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397F76C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9FD74C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3B770DF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35E3459B"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3E22B5C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54A3D86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CB1A3B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77571DB5"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AF20AC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629421F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7E92C5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4BC91E4B"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41B9E9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12A0E29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121E13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D9C08FF" w14:textId="77777777" w:rsidR="00393439" w:rsidRPr="00827FB4" w:rsidRDefault="00393439" w:rsidP="00827FB4">
      <w:pPr>
        <w:spacing w:before="2" w:after="2"/>
        <w:divId w:val="802699163"/>
        <w:rPr>
          <w:rFonts w:ascii="Times New Roman" w:hAnsi="Times New Roman"/>
          <w:sz w:val="24"/>
          <w:szCs w:val="24"/>
        </w:rPr>
      </w:pPr>
    </w:p>
    <w:p w14:paraId="6612121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393439" w:rsidRPr="00FF1CDB" w14:paraId="4E1CF945"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5E4D45D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557D0D2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396DF53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4A6548B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2AA2CF5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42F863E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A618700"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4893A4E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12/30/2020</w:t>
            </w:r>
          </w:p>
        </w:tc>
        <w:tc>
          <w:tcPr>
            <w:tcW w:w="2317" w:type="pct"/>
            <w:tcBorders>
              <w:top w:val="single" w:sz="8" w:space="0" w:color="666666"/>
              <w:left w:val="single" w:sz="8" w:space="0" w:color="666666"/>
              <w:bottom w:val="single" w:sz="8" w:space="0" w:color="666666"/>
              <w:right w:val="single" w:sz="8" w:space="0" w:color="666666"/>
            </w:tcBorders>
          </w:tcPr>
          <w:p w14:paraId="632B28A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Roll out new Anti-Harassment Training for all managers and supervisors.</w:t>
            </w:r>
          </w:p>
        </w:tc>
        <w:tc>
          <w:tcPr>
            <w:tcW w:w="698" w:type="pct"/>
            <w:tcBorders>
              <w:top w:val="single" w:sz="8" w:space="0" w:color="666666"/>
              <w:left w:val="single" w:sz="8" w:space="0" w:color="666666"/>
              <w:bottom w:val="single" w:sz="8" w:space="0" w:color="666666"/>
              <w:right w:val="single" w:sz="8" w:space="0" w:color="666666"/>
            </w:tcBorders>
            <w:hideMark/>
          </w:tcPr>
          <w:p w14:paraId="09C2B77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0E04A680"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6374294E" w14:textId="77777777" w:rsidR="00393439" w:rsidRPr="00FF1CDB" w:rsidRDefault="00393439" w:rsidP="004C21E9">
            <w:pPr>
              <w:spacing w:before="2" w:after="2"/>
              <w:rPr>
                <w:rFonts w:ascii="Times New Roman" w:hAnsi="Times New Roman"/>
                <w:sz w:val="24"/>
                <w:szCs w:val="24"/>
              </w:rPr>
            </w:pPr>
          </w:p>
        </w:tc>
      </w:tr>
    </w:tbl>
    <w:p w14:paraId="0A84F9E6" w14:textId="77777777" w:rsidR="00393439" w:rsidRPr="00FF1CDB" w:rsidRDefault="00393439" w:rsidP="004C21E9">
      <w:pPr>
        <w:spacing w:before="2" w:after="2"/>
        <w:divId w:val="802699163"/>
        <w:rPr>
          <w:rFonts w:ascii="Times New Roman" w:eastAsia="Calibri" w:hAnsi="Times New Roman"/>
          <w:bCs/>
          <w:iCs/>
          <w:sz w:val="24"/>
          <w:szCs w:val="24"/>
        </w:rPr>
      </w:pPr>
    </w:p>
    <w:p w14:paraId="2A73997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23D209EA" w14:textId="77777777" w:rsidTr="00393439">
        <w:trPr>
          <w:divId w:val="802699163"/>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2FD22FF6"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2D86B4C7"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82A1B6E" w14:textId="77777777" w:rsidTr="00393439">
        <w:trPr>
          <w:divId w:val="802699163"/>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4BD324C2"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7E35FCA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w:t>
            </w:r>
          </w:p>
        </w:tc>
      </w:tr>
    </w:tbl>
    <w:p w14:paraId="026B54E8" w14:textId="77777777" w:rsidR="00393439" w:rsidRPr="00FF1CDB" w:rsidRDefault="00393439" w:rsidP="004C21E9">
      <w:pPr>
        <w:spacing w:before="2" w:after="2"/>
        <w:divId w:val="802699163"/>
        <w:rPr>
          <w:rFonts w:ascii="Times New Roman" w:eastAsia="Calibri" w:hAnsi="Times New Roman"/>
          <w:bCs/>
          <w:iCs/>
          <w:sz w:val="24"/>
          <w:szCs w:val="24"/>
        </w:rPr>
      </w:pPr>
    </w:p>
    <w:p w14:paraId="6AA50B31" w14:textId="77777777" w:rsidR="00393439" w:rsidRPr="00FF1CDB" w:rsidRDefault="00393439" w:rsidP="004C21E9">
      <w:pPr>
        <w:spacing w:before="2" w:after="2"/>
        <w:divId w:val="802699163"/>
        <w:rPr>
          <w:rFonts w:ascii="Times New Roman" w:eastAsia="Calibri" w:hAnsi="Times New Roman"/>
          <w:bCs/>
          <w:iCs/>
          <w:sz w:val="24"/>
          <w:szCs w:val="24"/>
        </w:rPr>
      </w:pPr>
    </w:p>
    <w:bookmarkEnd w:id="107"/>
    <w:p w14:paraId="58AB3882" w14:textId="77777777" w:rsidR="00393439" w:rsidRPr="00FF1CDB" w:rsidRDefault="00393439" w:rsidP="004C21E9">
      <w:pPr>
        <w:spacing w:before="2" w:after="2"/>
        <w:divId w:val="802699163"/>
        <w:rPr>
          <w:rFonts w:ascii="Times New Roman" w:eastAsia="Calibri" w:hAnsi="Times New Roman"/>
          <w:bCs/>
          <w:iCs/>
          <w:sz w:val="24"/>
          <w:szCs w:val="24"/>
        </w:rPr>
      </w:pPr>
      <w:r w:rsidRPr="00FF1CDB">
        <w:rPr>
          <w:rFonts w:ascii="Times New Roman" w:eastAsia="Calibri" w:hAnsi="Times New Roman"/>
          <w:bCs/>
          <w:iCs/>
          <w:sz w:val="24"/>
          <w:szCs w:val="24"/>
        </w:rPr>
        <w:br w:type="page"/>
      </w:r>
    </w:p>
    <w:p w14:paraId="3BA3BEAD"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13D6B876"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2F6F3087" w14:textId="77777777" w:rsidR="00393439" w:rsidRPr="00FF1CDB" w:rsidRDefault="00393439" w:rsidP="00827FB4">
      <w:pPr>
        <w:spacing w:before="2" w:after="2"/>
        <w:divId w:val="802699163"/>
        <w:rPr>
          <w:rFonts w:ascii="Times New Roman" w:hAnsi="Times New Roman"/>
          <w:b/>
          <w:sz w:val="24"/>
          <w:szCs w:val="24"/>
        </w:rPr>
      </w:pPr>
    </w:p>
    <w:p w14:paraId="57A58495"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03DC244B" w14:textId="77777777" w:rsidR="00393439" w:rsidRPr="007A000E" w:rsidRDefault="00393439" w:rsidP="007A000E">
      <w:pPr>
        <w:spacing w:before="2" w:after="2"/>
        <w:divId w:val="802699163"/>
        <w:rPr>
          <w:rFonts w:ascii="Times New Roman" w:hAnsi="Times New Roman"/>
          <w:sz w:val="24"/>
          <w:szCs w:val="24"/>
        </w:rPr>
      </w:pPr>
    </w:p>
    <w:p w14:paraId="2F6914C2"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47EEB84D" wp14:editId="2C214A80">
                <wp:extent cx="139700" cy="139700"/>
                <wp:effectExtent l="0" t="0" r="12700" b="12700"/>
                <wp:docPr id="271" name="Rectangle 3"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E24A27" id="Rectangle 3"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DCVwzyLwIAAFMEAAAOAAAAAAAAAAAAAAAAAC4CAABkcnMvZTJv&#10;RG9jLnhtbFBLAQItABQABgAIAAAAIQB0TR9Z1wAAAAMBAAAPAAAAAAAAAAAAAAAAAIkEAABkcnMv&#10;ZG93bnJldi54bWxQSwUGAAAAAAQABADzAAAAjQU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6D4E2333" w14:textId="77777777" w:rsidR="00393439" w:rsidRPr="00FF1CDB" w:rsidRDefault="00393439" w:rsidP="00827FB4">
      <w:pPr>
        <w:spacing w:before="2" w:after="2"/>
        <w:divId w:val="802699163"/>
        <w:rPr>
          <w:rFonts w:ascii="Times New Roman" w:hAnsi="Times New Roman"/>
          <w:b/>
          <w:sz w:val="24"/>
          <w:szCs w:val="24"/>
        </w:rPr>
      </w:pPr>
    </w:p>
    <w:p w14:paraId="69A95BB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393439" w:rsidRPr="00FF1CDB" w14:paraId="038D8826" w14:textId="77777777" w:rsidTr="00393439">
        <w:trPr>
          <w:divId w:val="802699163"/>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2130E6A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6C0E81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AB89A4D" w14:textId="77777777" w:rsidTr="00393439">
        <w:trPr>
          <w:divId w:val="802699163"/>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67ACBFA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Integration of EEO into the agency’s Strategic Mission</w:t>
            </w:r>
            <w:r w:rsidRPr="00FF1CDB">
              <w:rPr>
                <w:rFonts w:ascii="Times New Roman" w:hAnsi="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6940EC5D" w14:textId="77777777" w:rsidR="00393439" w:rsidRPr="00DD0A7A" w:rsidRDefault="00393439" w:rsidP="004C21E9">
            <w:pPr>
              <w:spacing w:before="2" w:after="2"/>
              <w:rPr>
                <w:rFonts w:ascii="Times New Roman" w:hAnsi="Times New Roman"/>
                <w:sz w:val="24"/>
                <w:szCs w:val="24"/>
              </w:rPr>
            </w:pPr>
            <w:r w:rsidRPr="00FF1CDB">
              <w:rPr>
                <w:rFonts w:ascii="Times New Roman" w:hAnsi="Times New Roman"/>
                <w:sz w:val="24"/>
                <w:szCs w:val="24"/>
              </w:rPr>
              <w:t>NIH must ensure that all managers and supervisors receive training that equips them with interpersonal skills to communicate with and manage a diverse workforce. Such training can prevent disputes by improving communication.</w:t>
            </w:r>
            <w:bookmarkStart w:id="108" w:name="_Hlk526852695"/>
            <w:r w:rsidR="00DD0A7A">
              <w:rPr>
                <w:rFonts w:ascii="Times New Roman" w:hAnsi="Times New Roman"/>
                <w:sz w:val="24"/>
                <w:szCs w:val="24"/>
              </w:rPr>
              <w:t xml:space="preserve"> </w:t>
            </w:r>
            <w:r w:rsidRPr="00FF1CDB">
              <w:rPr>
                <w:rFonts w:ascii="Times New Roman" w:hAnsi="Times New Roman"/>
                <w:b/>
                <w:color w:val="000000"/>
                <w:sz w:val="24"/>
                <w:szCs w:val="24"/>
              </w:rPr>
              <w:t>(</w:t>
            </w:r>
            <w:r w:rsidRPr="00FF1CDB">
              <w:rPr>
                <w:rFonts w:ascii="Times New Roman" w:hAnsi="Times New Roman"/>
                <w:b/>
                <w:sz w:val="24"/>
                <w:szCs w:val="24"/>
              </w:rPr>
              <w:t>B.5.a.4)</w:t>
            </w:r>
            <w:r w:rsidR="00866B6F">
              <w:rPr>
                <w:rFonts w:ascii="Times New Roman" w:hAnsi="Times New Roman"/>
                <w:b/>
                <w:sz w:val="24"/>
                <w:szCs w:val="24"/>
              </w:rPr>
              <w:t xml:space="preserve"> &amp; (C.3.b.4)</w:t>
            </w:r>
            <w:r w:rsidRPr="00FF1CDB">
              <w:rPr>
                <w:rFonts w:ascii="Times New Roman" w:hAnsi="Times New Roman"/>
                <w:b/>
                <w:sz w:val="24"/>
                <w:szCs w:val="24"/>
              </w:rPr>
              <w:t>.</w:t>
            </w:r>
            <w:bookmarkEnd w:id="108"/>
          </w:p>
        </w:tc>
      </w:tr>
    </w:tbl>
    <w:p w14:paraId="1704791B" w14:textId="77777777" w:rsidR="00393439" w:rsidRPr="00FF1CDB" w:rsidRDefault="00393439" w:rsidP="00827FB4">
      <w:pPr>
        <w:spacing w:before="2" w:after="2"/>
        <w:divId w:val="802699163"/>
        <w:rPr>
          <w:rFonts w:ascii="Times New Roman" w:hAnsi="Times New Roman"/>
          <w:b/>
          <w:sz w:val="24"/>
          <w:szCs w:val="24"/>
        </w:rPr>
      </w:pPr>
    </w:p>
    <w:p w14:paraId="21A6C17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393439" w:rsidRPr="00FF1CDB" w14:paraId="5BC70E8F"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15590F6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14B1CBF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3E9ECB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402AEE3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4A02781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19FE81F"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7E8660D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043EBAC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Ensure that all NIH managers and supervisors receive training related to interpersonal skills needed to manage a diverse workforce.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58F4811" w14:textId="77777777" w:rsidR="00393439" w:rsidRPr="00FF1CDB" w:rsidRDefault="006205BC" w:rsidP="004C21E9">
            <w:pPr>
              <w:spacing w:before="2" w:after="2"/>
              <w:rPr>
                <w:rFonts w:ascii="Times New Roman" w:hAnsi="Times New Roman"/>
                <w:sz w:val="24"/>
                <w:szCs w:val="24"/>
              </w:rPr>
            </w:pPr>
            <w:r>
              <w:rPr>
                <w:rFonts w:ascii="Times New Roman" w:hAnsi="Times New Roman"/>
                <w:sz w:val="24"/>
                <w:szCs w:val="24"/>
              </w:rPr>
              <w:t>6</w:t>
            </w:r>
            <w:r w:rsidR="00393439" w:rsidRPr="00FF1CDB">
              <w:rPr>
                <w:rFonts w:ascii="Times New Roman" w:hAnsi="Times New Roman"/>
                <w:sz w:val="24"/>
                <w:szCs w:val="24"/>
              </w:rPr>
              <w:t xml:space="preserve">/30/2022 </w:t>
            </w:r>
          </w:p>
        </w:tc>
        <w:tc>
          <w:tcPr>
            <w:tcW w:w="660" w:type="pct"/>
            <w:tcBorders>
              <w:top w:val="single" w:sz="8" w:space="0" w:color="666666"/>
              <w:left w:val="single" w:sz="8" w:space="0" w:color="666666"/>
              <w:bottom w:val="single" w:sz="8" w:space="0" w:color="666666"/>
              <w:right w:val="single" w:sz="8" w:space="0" w:color="666666"/>
            </w:tcBorders>
          </w:tcPr>
          <w:p w14:paraId="14CC98BC"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080C0EC9" w14:textId="77777777" w:rsidR="00393439" w:rsidRPr="00FF1CDB" w:rsidRDefault="00393439" w:rsidP="004C21E9">
            <w:pPr>
              <w:spacing w:before="2" w:after="2"/>
              <w:rPr>
                <w:rFonts w:ascii="Times New Roman" w:hAnsi="Times New Roman"/>
                <w:sz w:val="24"/>
                <w:szCs w:val="24"/>
              </w:rPr>
            </w:pPr>
          </w:p>
        </w:tc>
      </w:tr>
    </w:tbl>
    <w:p w14:paraId="7E98C274" w14:textId="77777777" w:rsidR="00393439" w:rsidRPr="00FF1CDB" w:rsidRDefault="00393439" w:rsidP="00827FB4">
      <w:pPr>
        <w:spacing w:before="2" w:after="2"/>
        <w:divId w:val="802699163"/>
        <w:rPr>
          <w:rFonts w:ascii="Times New Roman" w:hAnsi="Times New Roman"/>
          <w:b/>
          <w:sz w:val="24"/>
          <w:szCs w:val="24"/>
        </w:rPr>
      </w:pPr>
    </w:p>
    <w:p w14:paraId="4568CA2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393439" w:rsidRPr="00FF1CDB" w14:paraId="03FF1036"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01F6D1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30A8028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876280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7EB2BE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D4DF41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B1DA74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6BA8444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15176F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443C831E"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5299003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52A97E1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B562E5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178FBEF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07EE2A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7EC8EDF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D5DEE6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009D993F" w14:textId="77777777" w:rsidR="00393439" w:rsidRPr="00827FB4" w:rsidRDefault="00393439" w:rsidP="00827FB4">
      <w:pPr>
        <w:spacing w:before="2" w:after="2"/>
        <w:divId w:val="802699163"/>
        <w:rPr>
          <w:rFonts w:ascii="Times New Roman" w:hAnsi="Times New Roman"/>
          <w:sz w:val="24"/>
          <w:szCs w:val="24"/>
        </w:rPr>
      </w:pPr>
    </w:p>
    <w:p w14:paraId="390CAA0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1)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393439" w:rsidRPr="00FF1CDB" w14:paraId="3245583A" w14:textId="77777777" w:rsidTr="00393439">
        <w:trPr>
          <w:divId w:val="802699163"/>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35E2B0F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hideMark/>
          </w:tcPr>
          <w:p w14:paraId="54ABFFC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6580151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DB4E13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1F32374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64808A4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B8455E8" w14:textId="77777777" w:rsidTr="00393439">
        <w:trPr>
          <w:divId w:val="802699163"/>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295676C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12/30/2019</w:t>
            </w:r>
          </w:p>
        </w:tc>
        <w:tc>
          <w:tcPr>
            <w:tcW w:w="1731" w:type="pct"/>
            <w:tcBorders>
              <w:top w:val="single" w:sz="8" w:space="0" w:color="666666"/>
              <w:left w:val="single" w:sz="8" w:space="0" w:color="666666"/>
              <w:bottom w:val="single" w:sz="8" w:space="0" w:color="666666"/>
              <w:right w:val="single" w:sz="8" w:space="0" w:color="666666"/>
            </w:tcBorders>
            <w:hideMark/>
          </w:tcPr>
          <w:p w14:paraId="75174B44" w14:textId="77777777" w:rsidR="00393439" w:rsidRPr="00FF1CDB" w:rsidRDefault="00393439" w:rsidP="004C21E9">
            <w:pPr>
              <w:spacing w:before="2" w:after="2"/>
              <w:rPr>
                <w:rFonts w:ascii="Times New Roman" w:hAnsi="Times New Roman"/>
                <w:sz w:val="24"/>
                <w:szCs w:val="24"/>
              </w:rPr>
            </w:pPr>
            <w:bookmarkStart w:id="109" w:name="_Hlk528067046"/>
            <w:r w:rsidRPr="00FF1CDB">
              <w:rPr>
                <w:rFonts w:ascii="Times New Roman" w:hAnsi="Times New Roman"/>
                <w:sz w:val="24"/>
                <w:szCs w:val="24"/>
              </w:rPr>
              <w:t>Collaborate</w:t>
            </w:r>
            <w:r w:rsidR="00DD0A7A">
              <w:rPr>
                <w:rFonts w:ascii="Times New Roman" w:hAnsi="Times New Roman"/>
                <w:sz w:val="24"/>
                <w:szCs w:val="24"/>
              </w:rPr>
              <w:t xml:space="preserve"> with</w:t>
            </w:r>
            <w:r w:rsidRPr="00FF1CDB">
              <w:rPr>
                <w:rFonts w:ascii="Times New Roman" w:hAnsi="Times New Roman"/>
                <w:sz w:val="24"/>
                <w:szCs w:val="24"/>
              </w:rPr>
              <w:t xml:space="preserve"> the NIH Training Coordinators to identify ways to provide interpersonal skills training to manage a diverse workforce. </w:t>
            </w:r>
            <w:bookmarkEnd w:id="109"/>
          </w:p>
        </w:tc>
        <w:tc>
          <w:tcPr>
            <w:tcW w:w="635" w:type="pct"/>
            <w:tcBorders>
              <w:top w:val="single" w:sz="8" w:space="0" w:color="666666"/>
              <w:left w:val="single" w:sz="8" w:space="0" w:color="666666"/>
              <w:bottom w:val="single" w:sz="8" w:space="0" w:color="666666"/>
              <w:right w:val="single" w:sz="8" w:space="0" w:color="666666"/>
            </w:tcBorders>
            <w:hideMark/>
          </w:tcPr>
          <w:p w14:paraId="19AF588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76E41160" w14:textId="77777777" w:rsidR="00393439" w:rsidRPr="00FF1CDB" w:rsidRDefault="00393439" w:rsidP="004C21E9">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267B8404" w14:textId="77777777" w:rsidR="00393439" w:rsidRPr="00FF1CDB" w:rsidRDefault="00393439" w:rsidP="004C21E9">
            <w:pPr>
              <w:spacing w:before="2" w:after="2"/>
              <w:rPr>
                <w:rFonts w:ascii="Times New Roman" w:hAnsi="Times New Roman"/>
                <w:sz w:val="24"/>
                <w:szCs w:val="24"/>
              </w:rPr>
            </w:pPr>
          </w:p>
        </w:tc>
      </w:tr>
      <w:tr w:rsidR="00393439" w:rsidRPr="00FF1CDB" w14:paraId="3018997A" w14:textId="77777777" w:rsidTr="00393439">
        <w:trPr>
          <w:divId w:val="802699163"/>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4EE097E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6/30/2020</w:t>
            </w:r>
          </w:p>
        </w:tc>
        <w:tc>
          <w:tcPr>
            <w:tcW w:w="1731" w:type="pct"/>
            <w:tcBorders>
              <w:top w:val="single" w:sz="8" w:space="0" w:color="666666"/>
              <w:left w:val="single" w:sz="8" w:space="0" w:color="666666"/>
              <w:bottom w:val="single" w:sz="8" w:space="0" w:color="666666"/>
              <w:right w:val="single" w:sz="8" w:space="0" w:color="666666"/>
            </w:tcBorders>
            <w:hideMark/>
          </w:tcPr>
          <w:p w14:paraId="19310F4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Include content related to interpersonal skills needed to manage a diverse workforce in EDI’s in-person trainings.</w:t>
            </w:r>
          </w:p>
        </w:tc>
        <w:tc>
          <w:tcPr>
            <w:tcW w:w="635" w:type="pct"/>
            <w:tcBorders>
              <w:top w:val="single" w:sz="8" w:space="0" w:color="666666"/>
              <w:left w:val="single" w:sz="8" w:space="0" w:color="666666"/>
              <w:bottom w:val="single" w:sz="8" w:space="0" w:color="666666"/>
              <w:right w:val="single" w:sz="8" w:space="0" w:color="666666"/>
            </w:tcBorders>
            <w:hideMark/>
          </w:tcPr>
          <w:p w14:paraId="0A23E8C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1EA5761B" w14:textId="77777777" w:rsidR="00393439" w:rsidRPr="00FF1CDB" w:rsidRDefault="00393439" w:rsidP="004C21E9">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4CB0A78D" w14:textId="77777777" w:rsidR="00393439" w:rsidRPr="00FF1CDB" w:rsidRDefault="00393439" w:rsidP="004C21E9">
            <w:pPr>
              <w:spacing w:before="2" w:after="2"/>
              <w:rPr>
                <w:rFonts w:ascii="Times New Roman" w:hAnsi="Times New Roman"/>
                <w:sz w:val="24"/>
                <w:szCs w:val="24"/>
              </w:rPr>
            </w:pPr>
          </w:p>
        </w:tc>
      </w:tr>
    </w:tbl>
    <w:p w14:paraId="3AC49B36" w14:textId="77777777" w:rsidR="00393439" w:rsidRPr="00827FB4" w:rsidRDefault="00393439" w:rsidP="00827FB4">
      <w:pPr>
        <w:spacing w:before="2" w:after="2"/>
        <w:divId w:val="802699163"/>
        <w:rPr>
          <w:rFonts w:ascii="Times New Roman" w:hAnsi="Times New Roman"/>
          <w:sz w:val="24"/>
          <w:szCs w:val="24"/>
        </w:rPr>
      </w:pPr>
    </w:p>
    <w:p w14:paraId="238341CF" w14:textId="77777777" w:rsidR="00393439" w:rsidRPr="00FF1CDB" w:rsidRDefault="00393439" w:rsidP="004C21E9">
      <w:pPr>
        <w:spacing w:before="2" w:after="2"/>
        <w:outlineLvl w:val="2"/>
        <w:divId w:val="802699163"/>
        <w:rPr>
          <w:rFonts w:ascii="Times New Roman" w:hAnsi="Times New Roman"/>
          <w:b/>
          <w:sz w:val="24"/>
          <w:szCs w:val="24"/>
        </w:rPr>
      </w:pPr>
      <w:bookmarkStart w:id="110" w:name="_Hlk2939569"/>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69E5899C" w14:textId="77777777" w:rsidTr="00393439">
        <w:trPr>
          <w:divId w:val="802699163"/>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7D8057D8"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3FB6FBC5"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2B8E36A8" w14:textId="77777777" w:rsidTr="00393439">
        <w:trPr>
          <w:divId w:val="802699163"/>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25DD05B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2B31AB8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w:t>
            </w:r>
          </w:p>
        </w:tc>
      </w:tr>
      <w:bookmarkEnd w:id="110"/>
    </w:tbl>
    <w:p w14:paraId="09D391FE" w14:textId="77777777" w:rsidR="00DD0A7A" w:rsidRDefault="00DD0A7A" w:rsidP="00827FB4">
      <w:pPr>
        <w:spacing w:before="2" w:after="2"/>
        <w:divId w:val="802699163"/>
        <w:rPr>
          <w:rFonts w:ascii="Times New Roman" w:hAnsi="Times New Roman"/>
          <w:b/>
          <w:bCs/>
          <w:sz w:val="24"/>
          <w:szCs w:val="24"/>
        </w:rPr>
      </w:pPr>
    </w:p>
    <w:p w14:paraId="14947147" w14:textId="77777777" w:rsidR="00393439" w:rsidRPr="00FF1CDB" w:rsidRDefault="00DD0A7A" w:rsidP="004C21E9">
      <w:pPr>
        <w:spacing w:before="2" w:after="2"/>
        <w:jc w:val="center"/>
        <w:outlineLvl w:val="1"/>
        <w:divId w:val="802699163"/>
        <w:rPr>
          <w:rFonts w:ascii="Times New Roman" w:hAnsi="Times New Roman"/>
          <w:b/>
          <w:bCs/>
          <w:sz w:val="24"/>
          <w:szCs w:val="24"/>
        </w:rPr>
      </w:pPr>
      <w:r>
        <w:rPr>
          <w:rFonts w:ascii="Times New Roman" w:hAnsi="Times New Roman"/>
          <w:b/>
          <w:bCs/>
          <w:sz w:val="24"/>
          <w:szCs w:val="24"/>
        </w:rPr>
        <w:br w:type="page"/>
      </w:r>
      <w:r w:rsidR="00393439" w:rsidRPr="00FF1CDB">
        <w:rPr>
          <w:rFonts w:ascii="Times New Roman" w:hAnsi="Times New Roman"/>
          <w:b/>
          <w:bCs/>
          <w:sz w:val="24"/>
          <w:szCs w:val="24"/>
        </w:rPr>
        <w:lastRenderedPageBreak/>
        <w:t>MD-715 – Part H</w:t>
      </w:r>
    </w:p>
    <w:p w14:paraId="1DCA6685"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78CBB8DB" w14:textId="77777777" w:rsidR="00393439" w:rsidRPr="00FF1CDB" w:rsidRDefault="00393439" w:rsidP="00827FB4">
      <w:pPr>
        <w:spacing w:before="2" w:after="2"/>
        <w:divId w:val="802699163"/>
        <w:rPr>
          <w:rFonts w:ascii="Times New Roman" w:hAnsi="Times New Roman"/>
          <w:b/>
          <w:sz w:val="24"/>
          <w:szCs w:val="24"/>
        </w:rPr>
      </w:pPr>
    </w:p>
    <w:p w14:paraId="3A7FA0C5"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4D477F1B" w14:textId="77777777" w:rsidR="00393439" w:rsidRPr="007A000E" w:rsidRDefault="00393439" w:rsidP="007A000E">
      <w:pPr>
        <w:spacing w:before="2" w:after="2"/>
        <w:divId w:val="802699163"/>
        <w:rPr>
          <w:rFonts w:ascii="Times New Roman" w:hAnsi="Times New Roman"/>
          <w:sz w:val="24"/>
          <w:szCs w:val="24"/>
        </w:rPr>
      </w:pPr>
    </w:p>
    <w:p w14:paraId="4AE40AF8"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1433D2E4" wp14:editId="232E25C2">
                <wp:extent cx="139700" cy="139700"/>
                <wp:effectExtent l="0" t="0" r="12700" b="12700"/>
                <wp:docPr id="270" name="Rectangle 1"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3D3D06" id="Rectangle 1"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AnVV9RLwIAAFMEAAAOAAAAAAAAAAAAAAAAAC4CAABkcnMvZTJv&#10;RG9jLnhtbFBLAQItABQABgAIAAAAIQB0TR9Z1wAAAAMBAAAPAAAAAAAAAAAAAAAAAIkEAABkcnMv&#10;ZG93bnJldi54bWxQSwUGAAAAAAQABADzAAAAjQU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2985B5F8" w14:textId="77777777" w:rsidR="00393439" w:rsidRPr="00FF1CDB" w:rsidRDefault="00393439" w:rsidP="00827FB4">
      <w:pPr>
        <w:spacing w:before="2" w:after="2"/>
        <w:divId w:val="802699163"/>
        <w:rPr>
          <w:rFonts w:ascii="Times New Roman" w:hAnsi="Times New Roman"/>
          <w:b/>
          <w:sz w:val="24"/>
          <w:szCs w:val="24"/>
        </w:rPr>
      </w:pPr>
    </w:p>
    <w:p w14:paraId="09A2B7D3" w14:textId="77777777" w:rsidR="00393439" w:rsidRPr="00050F29" w:rsidRDefault="00393439" w:rsidP="00050F2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8530" w:type="pct"/>
        <w:tblCellMar>
          <w:top w:w="100" w:type="dxa"/>
          <w:left w:w="100" w:type="dxa"/>
          <w:bottom w:w="100" w:type="dxa"/>
          <w:right w:w="100" w:type="dxa"/>
        </w:tblCellMar>
        <w:tblLook w:val="04A0" w:firstRow="1" w:lastRow="0" w:firstColumn="1" w:lastColumn="0" w:noHBand="0" w:noVBand="1"/>
      </w:tblPr>
      <w:tblGrid>
        <w:gridCol w:w="2419"/>
        <w:gridCol w:w="6929"/>
        <w:gridCol w:w="2201"/>
        <w:gridCol w:w="2201"/>
        <w:gridCol w:w="2201"/>
      </w:tblGrid>
      <w:tr w:rsidR="007777B8" w:rsidRPr="00FF1CDB" w14:paraId="49343CA9" w14:textId="77777777" w:rsidTr="007777B8">
        <w:trPr>
          <w:gridAfter w:val="3"/>
          <w:divId w:val="802699163"/>
          <w:wAfter w:w="2070" w:type="pct"/>
          <w:tblHeader/>
        </w:trPr>
        <w:tc>
          <w:tcPr>
            <w:tcW w:w="2930" w:type="pct"/>
            <w:gridSpan w:val="2"/>
            <w:tcBorders>
              <w:top w:val="single" w:sz="4" w:space="0" w:color="auto"/>
              <w:left w:val="single" w:sz="4" w:space="0" w:color="auto"/>
              <w:bottom w:val="single" w:sz="4" w:space="0" w:color="auto"/>
              <w:right w:val="single" w:sz="4" w:space="0" w:color="auto"/>
            </w:tcBorders>
            <w:vAlign w:val="center"/>
          </w:tcPr>
          <w:p w14:paraId="4272CD21" w14:textId="77777777" w:rsidR="007777B8" w:rsidRPr="00FF1CDB" w:rsidRDefault="007777B8" w:rsidP="007777B8">
            <w:pPr>
              <w:spacing w:before="2" w:after="2"/>
              <w:rPr>
                <w:rFonts w:ascii="Times New Roman" w:hAnsi="Times New Roman"/>
                <w:b/>
                <w:bCs/>
                <w:sz w:val="24"/>
                <w:szCs w:val="24"/>
              </w:rPr>
            </w:pPr>
            <w:r w:rsidRPr="00FF1CDB">
              <w:rPr>
                <w:rFonts w:ascii="Times New Roman" w:hAnsi="Times New Roman"/>
                <w:b/>
                <w:bCs/>
                <w:sz w:val="24"/>
                <w:szCs w:val="24"/>
              </w:rPr>
              <w:t>FY 2019 National Institutes of Health Plan</w:t>
            </w:r>
          </w:p>
        </w:tc>
      </w:tr>
      <w:tr w:rsidR="00393439" w:rsidRPr="00FF1CDB" w14:paraId="5D360DA3" w14:textId="77777777" w:rsidTr="00B74C34">
        <w:trPr>
          <w:gridAfter w:val="3"/>
          <w:divId w:val="802699163"/>
          <w:wAfter w:w="2070" w:type="pct"/>
          <w:tblHeader/>
        </w:trPr>
        <w:tc>
          <w:tcPr>
            <w:tcW w:w="758" w:type="pct"/>
            <w:tcBorders>
              <w:left w:val="single" w:sz="4" w:space="0" w:color="auto"/>
              <w:bottom w:val="single" w:sz="4" w:space="0" w:color="auto"/>
              <w:right w:val="single" w:sz="4" w:space="0" w:color="auto"/>
            </w:tcBorders>
            <w:vAlign w:val="center"/>
            <w:hideMark/>
          </w:tcPr>
          <w:p w14:paraId="7407F8C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2172" w:type="pct"/>
            <w:tcBorders>
              <w:left w:val="single" w:sz="4" w:space="0" w:color="auto"/>
              <w:bottom w:val="single" w:sz="4" w:space="0" w:color="auto"/>
              <w:right w:val="single" w:sz="4" w:space="0" w:color="auto"/>
            </w:tcBorders>
            <w:vAlign w:val="center"/>
            <w:hideMark/>
          </w:tcPr>
          <w:p w14:paraId="70E0053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4806BAB0" w14:textId="77777777" w:rsidTr="00B74C34">
        <w:trPr>
          <w:divId w:val="802699163"/>
        </w:trPr>
        <w:tc>
          <w:tcPr>
            <w:tcW w:w="758" w:type="pct"/>
            <w:tcBorders>
              <w:top w:val="single" w:sz="4" w:space="0" w:color="auto"/>
              <w:left w:val="single" w:sz="4" w:space="0" w:color="auto"/>
              <w:bottom w:val="single" w:sz="4" w:space="0" w:color="auto"/>
              <w:right w:val="single" w:sz="4" w:space="0" w:color="auto"/>
            </w:tcBorders>
            <w:vAlign w:val="center"/>
            <w:hideMark/>
          </w:tcPr>
          <w:p w14:paraId="7DB618A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Integration of EEO into the agency’s Strategic Mission</w:t>
            </w:r>
          </w:p>
        </w:tc>
        <w:tc>
          <w:tcPr>
            <w:tcW w:w="2172" w:type="pct"/>
            <w:tcBorders>
              <w:top w:val="single" w:sz="4" w:space="0" w:color="auto"/>
              <w:left w:val="single" w:sz="4" w:space="0" w:color="auto"/>
              <w:bottom w:val="single" w:sz="4" w:space="0" w:color="auto"/>
              <w:right w:val="single" w:sz="4" w:space="0" w:color="auto"/>
            </w:tcBorders>
            <w:vAlign w:val="center"/>
            <w:hideMark/>
          </w:tcPr>
          <w:p w14:paraId="4DDBC057" w14:textId="77777777" w:rsidR="00393439" w:rsidRPr="00FF1CDB" w:rsidRDefault="00393439" w:rsidP="004C21E9">
            <w:pPr>
              <w:spacing w:before="2" w:after="2"/>
              <w:rPr>
                <w:rFonts w:ascii="Times New Roman" w:hAnsi="Times New Roman"/>
                <w:b/>
                <w:sz w:val="24"/>
                <w:szCs w:val="24"/>
              </w:rPr>
            </w:pPr>
            <w:r w:rsidRPr="00DD0A7A">
              <w:rPr>
                <w:rFonts w:ascii="Times New Roman" w:hAnsi="Times New Roman"/>
                <w:color w:val="000000"/>
                <w:sz w:val="24"/>
                <w:szCs w:val="24"/>
              </w:rPr>
              <w:t>All managers and supervisors have not yet received training on their responsibilities under the following area: Alternative Dispute Resolution Procedures (ADR).</w:t>
            </w:r>
            <w:r w:rsidRPr="00FF1CDB">
              <w:rPr>
                <w:rFonts w:ascii="Times New Roman" w:hAnsi="Times New Roman"/>
                <w:b/>
                <w:color w:val="000000"/>
                <w:sz w:val="24"/>
                <w:szCs w:val="24"/>
              </w:rPr>
              <w:t xml:space="preserve"> (B.5.a.5)</w:t>
            </w:r>
          </w:p>
        </w:tc>
        <w:tc>
          <w:tcPr>
            <w:tcW w:w="690" w:type="pct"/>
            <w:tcBorders>
              <w:left w:val="single" w:sz="4" w:space="0" w:color="auto"/>
            </w:tcBorders>
            <w:hideMark/>
          </w:tcPr>
          <w:p w14:paraId="026E9A28" w14:textId="77777777" w:rsidR="00393439" w:rsidRPr="00FF1CDB" w:rsidRDefault="00393439" w:rsidP="004C21E9">
            <w:pPr>
              <w:spacing w:before="2" w:after="2"/>
              <w:rPr>
                <w:rFonts w:ascii="Times New Roman" w:hAnsi="Times New Roman"/>
                <w:sz w:val="24"/>
                <w:szCs w:val="24"/>
              </w:rPr>
            </w:pPr>
          </w:p>
        </w:tc>
        <w:tc>
          <w:tcPr>
            <w:tcW w:w="690" w:type="pct"/>
          </w:tcPr>
          <w:p w14:paraId="681CAE1F" w14:textId="77777777" w:rsidR="00393439" w:rsidRPr="00FF1CDB" w:rsidRDefault="00393439" w:rsidP="004C21E9">
            <w:pPr>
              <w:spacing w:before="2" w:after="2"/>
              <w:rPr>
                <w:rFonts w:ascii="Times New Roman" w:hAnsi="Times New Roman"/>
                <w:sz w:val="24"/>
                <w:szCs w:val="24"/>
              </w:rPr>
            </w:pPr>
          </w:p>
        </w:tc>
        <w:tc>
          <w:tcPr>
            <w:tcW w:w="690" w:type="pct"/>
            <w:hideMark/>
          </w:tcPr>
          <w:p w14:paraId="2F50C0F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GEM</w:t>
            </w:r>
          </w:p>
        </w:tc>
      </w:tr>
    </w:tbl>
    <w:p w14:paraId="4534C34F" w14:textId="77777777" w:rsidR="00393439" w:rsidRPr="00FF1CDB" w:rsidRDefault="00393439" w:rsidP="00827FB4">
      <w:pPr>
        <w:spacing w:before="2" w:after="2"/>
        <w:divId w:val="802699163"/>
        <w:rPr>
          <w:rFonts w:ascii="Times New Roman" w:hAnsi="Times New Roman"/>
          <w:b/>
          <w:sz w:val="24"/>
          <w:szCs w:val="24"/>
        </w:rPr>
      </w:pPr>
    </w:p>
    <w:p w14:paraId="1435919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393439" w:rsidRPr="00FF1CDB" w14:paraId="72BED94A"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661EB97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43BE479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vAlign w:val="center"/>
            <w:hideMark/>
          </w:tcPr>
          <w:p w14:paraId="75CCAC7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hideMark/>
          </w:tcPr>
          <w:p w14:paraId="480137C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71C6CD4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9C128AB"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1EA2CF5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66F80B6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Provide ADR training to all NIH managers, and supervisors.</w:t>
            </w:r>
          </w:p>
        </w:tc>
        <w:tc>
          <w:tcPr>
            <w:tcW w:w="706" w:type="pct"/>
            <w:tcBorders>
              <w:top w:val="single" w:sz="8" w:space="0" w:color="666666"/>
              <w:left w:val="single" w:sz="8" w:space="0" w:color="666666"/>
              <w:bottom w:val="single" w:sz="8" w:space="0" w:color="666666"/>
              <w:right w:val="single" w:sz="8" w:space="0" w:color="666666"/>
            </w:tcBorders>
            <w:vAlign w:val="center"/>
            <w:hideMark/>
          </w:tcPr>
          <w:p w14:paraId="54DA320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9/30/2022</w:t>
            </w:r>
          </w:p>
        </w:tc>
        <w:tc>
          <w:tcPr>
            <w:tcW w:w="613" w:type="pct"/>
            <w:tcBorders>
              <w:top w:val="single" w:sz="8" w:space="0" w:color="666666"/>
              <w:left w:val="single" w:sz="8" w:space="0" w:color="666666"/>
              <w:bottom w:val="single" w:sz="8" w:space="0" w:color="666666"/>
              <w:right w:val="single" w:sz="8" w:space="0" w:color="666666"/>
            </w:tcBorders>
          </w:tcPr>
          <w:p w14:paraId="51BD240F"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601D292A" w14:textId="77777777" w:rsidR="00393439" w:rsidRPr="00FF1CDB" w:rsidRDefault="00393439" w:rsidP="004C21E9">
            <w:pPr>
              <w:spacing w:before="2" w:after="2"/>
              <w:rPr>
                <w:rFonts w:ascii="Times New Roman" w:hAnsi="Times New Roman"/>
                <w:sz w:val="24"/>
                <w:szCs w:val="24"/>
              </w:rPr>
            </w:pPr>
          </w:p>
        </w:tc>
      </w:tr>
    </w:tbl>
    <w:p w14:paraId="6241FDFD" w14:textId="77777777" w:rsidR="00393439" w:rsidRPr="00FF1CDB" w:rsidRDefault="00393439" w:rsidP="00827FB4">
      <w:pPr>
        <w:spacing w:before="2" w:after="2"/>
        <w:divId w:val="802699163"/>
        <w:rPr>
          <w:rFonts w:ascii="Times New Roman" w:hAnsi="Times New Roman"/>
          <w:b/>
          <w:sz w:val="24"/>
          <w:szCs w:val="24"/>
        </w:rPr>
      </w:pPr>
    </w:p>
    <w:p w14:paraId="18B9B2E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393439" w:rsidRPr="00FF1CDB" w14:paraId="775F5114"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2710C8D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49F4DAA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1754BF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1BF093B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2647974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1EB673A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587FFCE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116E47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3F55B40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2384384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22706E7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E4B71B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48D7C028"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55E8156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438A1EB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4C8DD1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17F3ACD4" w14:textId="77777777" w:rsidR="00393439" w:rsidRPr="00FF1CDB" w:rsidRDefault="00393439" w:rsidP="00827FB4">
      <w:pPr>
        <w:spacing w:before="2" w:after="2"/>
        <w:divId w:val="802699163"/>
        <w:rPr>
          <w:rFonts w:ascii="Times New Roman" w:hAnsi="Times New Roman"/>
          <w:b/>
          <w:sz w:val="24"/>
          <w:szCs w:val="24"/>
        </w:rPr>
      </w:pPr>
    </w:p>
    <w:p w14:paraId="7A3A02E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393439" w:rsidRPr="00FF1CDB" w14:paraId="0CB254CB" w14:textId="77777777" w:rsidTr="00393439">
        <w:trPr>
          <w:divId w:val="802699163"/>
          <w:tblHeader/>
        </w:trPr>
        <w:tc>
          <w:tcPr>
            <w:tcW w:w="644" w:type="pct"/>
            <w:tcBorders>
              <w:top w:val="single" w:sz="8" w:space="0" w:color="666666"/>
              <w:left w:val="single" w:sz="8" w:space="0" w:color="666666"/>
              <w:bottom w:val="single" w:sz="8" w:space="0" w:color="666666"/>
              <w:right w:val="single" w:sz="8" w:space="0" w:color="666666"/>
            </w:tcBorders>
            <w:vAlign w:val="center"/>
            <w:hideMark/>
          </w:tcPr>
          <w:p w14:paraId="1E8D3E9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hideMark/>
          </w:tcPr>
          <w:p w14:paraId="2BA7F4F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hideMark/>
          </w:tcPr>
          <w:p w14:paraId="656D58B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2EF1F63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vAlign w:val="center"/>
            <w:hideMark/>
          </w:tcPr>
          <w:p w14:paraId="137EA41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vAlign w:val="center"/>
            <w:hideMark/>
          </w:tcPr>
          <w:p w14:paraId="7C6A14F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1B70F42"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vAlign w:val="center"/>
            <w:hideMark/>
          </w:tcPr>
          <w:p w14:paraId="306BB14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9/30/2022</w:t>
            </w:r>
          </w:p>
        </w:tc>
        <w:tc>
          <w:tcPr>
            <w:tcW w:w="2326" w:type="pct"/>
            <w:tcBorders>
              <w:top w:val="single" w:sz="8" w:space="0" w:color="666666"/>
              <w:left w:val="single" w:sz="8" w:space="0" w:color="666666"/>
              <w:bottom w:val="single" w:sz="8" w:space="0" w:color="666666"/>
              <w:right w:val="single" w:sz="8" w:space="0" w:color="666666"/>
            </w:tcBorders>
            <w:hideMark/>
          </w:tcPr>
          <w:p w14:paraId="2E7DFB1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Provide ADR training for all managers, and supervisors.</w:t>
            </w:r>
          </w:p>
        </w:tc>
        <w:tc>
          <w:tcPr>
            <w:tcW w:w="706" w:type="pct"/>
            <w:tcBorders>
              <w:top w:val="single" w:sz="8" w:space="0" w:color="666666"/>
              <w:left w:val="single" w:sz="8" w:space="0" w:color="666666"/>
              <w:bottom w:val="single" w:sz="8" w:space="0" w:color="666666"/>
              <w:right w:val="single" w:sz="8" w:space="0" w:color="666666"/>
            </w:tcBorders>
            <w:hideMark/>
          </w:tcPr>
          <w:p w14:paraId="32158D1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vAlign w:val="center"/>
          </w:tcPr>
          <w:p w14:paraId="7FD1D9D4"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vAlign w:val="center"/>
          </w:tcPr>
          <w:p w14:paraId="309EA89B" w14:textId="77777777" w:rsidR="00393439" w:rsidRPr="00FF1CDB" w:rsidRDefault="00393439" w:rsidP="004C21E9">
            <w:pPr>
              <w:spacing w:before="2" w:after="2"/>
              <w:rPr>
                <w:rFonts w:ascii="Times New Roman" w:hAnsi="Times New Roman"/>
                <w:sz w:val="24"/>
                <w:szCs w:val="24"/>
              </w:rPr>
            </w:pPr>
          </w:p>
        </w:tc>
      </w:tr>
    </w:tbl>
    <w:p w14:paraId="76D145B8" w14:textId="77777777" w:rsidR="00393439" w:rsidRPr="00FF1CDB" w:rsidRDefault="00393439" w:rsidP="00827FB4">
      <w:pPr>
        <w:spacing w:before="2" w:after="2"/>
        <w:divId w:val="802699163"/>
        <w:rPr>
          <w:rFonts w:ascii="Times New Roman" w:hAnsi="Times New Roman"/>
          <w:b/>
          <w:sz w:val="24"/>
          <w:szCs w:val="24"/>
        </w:rPr>
      </w:pPr>
    </w:p>
    <w:p w14:paraId="556C8F8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0DF2622C" w14:textId="77777777" w:rsidTr="00393439">
        <w:trPr>
          <w:divId w:val="802699163"/>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40CA958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36D7C020"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1F256601" w14:textId="77777777" w:rsidTr="00393439">
        <w:trPr>
          <w:divId w:val="802699163"/>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26ACDD98"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50BDDF1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w:t>
            </w:r>
          </w:p>
        </w:tc>
      </w:tr>
    </w:tbl>
    <w:p w14:paraId="78C7019C" w14:textId="77777777" w:rsidR="00393439" w:rsidRPr="00FF1CDB" w:rsidRDefault="00393439" w:rsidP="004C21E9">
      <w:pPr>
        <w:spacing w:before="2" w:after="2"/>
        <w:divId w:val="802699163"/>
        <w:rPr>
          <w:rFonts w:ascii="Times New Roman" w:eastAsia="Calibri" w:hAnsi="Times New Roman"/>
          <w:bCs/>
          <w:iCs/>
          <w:sz w:val="24"/>
          <w:szCs w:val="24"/>
        </w:rPr>
      </w:pPr>
    </w:p>
    <w:p w14:paraId="0595C84B" w14:textId="77777777" w:rsidR="00393439" w:rsidRPr="00FF1CDB" w:rsidRDefault="00393439" w:rsidP="004C21E9">
      <w:pPr>
        <w:spacing w:before="2" w:after="2"/>
        <w:divId w:val="802699163"/>
        <w:rPr>
          <w:rFonts w:ascii="Times New Roman" w:hAnsi="Times New Roman"/>
          <w:sz w:val="24"/>
          <w:szCs w:val="24"/>
        </w:rPr>
      </w:pPr>
    </w:p>
    <w:p w14:paraId="5E319A38" w14:textId="77777777" w:rsidR="00393439" w:rsidRPr="00FF1CDB" w:rsidRDefault="00393439" w:rsidP="004C21E9">
      <w:pPr>
        <w:spacing w:before="2" w:after="2"/>
        <w:divId w:val="802699163"/>
        <w:rPr>
          <w:rFonts w:ascii="Times New Roman" w:hAnsi="Times New Roman"/>
          <w:sz w:val="24"/>
          <w:szCs w:val="24"/>
        </w:rPr>
      </w:pPr>
      <w:r w:rsidRPr="00FF1CDB">
        <w:rPr>
          <w:rFonts w:ascii="Times New Roman" w:hAnsi="Times New Roman"/>
          <w:sz w:val="24"/>
          <w:szCs w:val="24"/>
        </w:rPr>
        <w:br w:type="page"/>
      </w:r>
    </w:p>
    <w:p w14:paraId="2FF6404B"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7A000E">
        <w:rPr>
          <w:rFonts w:ascii="Times New Roman" w:hAnsi="Times New Roman"/>
          <w:b/>
          <w:bCs/>
          <w:sz w:val="24"/>
          <w:szCs w:val="24"/>
        </w:rPr>
        <w:lastRenderedPageBreak/>
        <w:t>MD-715 – Part H</w:t>
      </w:r>
    </w:p>
    <w:p w14:paraId="150D50F2"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3AE70345" w14:textId="77777777" w:rsidR="00393439" w:rsidRPr="00FF1CDB" w:rsidRDefault="00393439" w:rsidP="00827FB4">
      <w:pPr>
        <w:spacing w:before="2" w:after="2"/>
        <w:divId w:val="802699163"/>
        <w:rPr>
          <w:rFonts w:ascii="Times New Roman" w:hAnsi="Times New Roman"/>
          <w:b/>
          <w:sz w:val="24"/>
          <w:szCs w:val="24"/>
        </w:rPr>
      </w:pPr>
    </w:p>
    <w:p w14:paraId="4B75401D" w14:textId="77777777" w:rsidR="00393439" w:rsidRPr="00FF1CDB" w:rsidRDefault="00393439" w:rsidP="00827FB4">
      <w:pPr>
        <w:spacing w:before="2" w:after="2"/>
        <w:divId w:val="802699163"/>
        <w:rPr>
          <w:rFonts w:ascii="Times New Roman" w:hAnsi="Times New Roman"/>
          <w:b/>
          <w:sz w:val="24"/>
          <w:szCs w:val="24"/>
        </w:rPr>
      </w:pPr>
    </w:p>
    <w:p w14:paraId="6C296E67" w14:textId="77777777" w:rsidR="00393439" w:rsidRPr="00FF1CDB" w:rsidRDefault="00393439" w:rsidP="00050F2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CDC4E1E"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C7D4568"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FY 2019 National Institutes of Health Plan</w:t>
            </w:r>
          </w:p>
        </w:tc>
      </w:tr>
      <w:tr w:rsidR="00393439" w:rsidRPr="00FF1CDB" w14:paraId="1319CE0B"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ADBC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29226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3FD5DFAB"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0242C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C9A54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Do senior managers participate in the barrier analysis process?  </w:t>
            </w:r>
            <w:r w:rsidRPr="00FF1CDB">
              <w:rPr>
                <w:rFonts w:ascii="Times New Roman" w:hAnsi="Times New Roman"/>
                <w:b/>
                <w:sz w:val="24"/>
                <w:szCs w:val="24"/>
              </w:rPr>
              <w:t>(B.6.b)</w:t>
            </w:r>
          </w:p>
        </w:tc>
      </w:tr>
    </w:tbl>
    <w:p w14:paraId="0AF28548" w14:textId="77777777" w:rsidR="00393439" w:rsidRPr="00FF1CDB" w:rsidRDefault="00393439" w:rsidP="00827FB4">
      <w:pPr>
        <w:spacing w:before="2" w:after="2"/>
        <w:divId w:val="802699163"/>
        <w:rPr>
          <w:rFonts w:ascii="Times New Roman" w:hAnsi="Times New Roman"/>
          <w:b/>
          <w:sz w:val="24"/>
          <w:szCs w:val="24"/>
        </w:rPr>
      </w:pPr>
    </w:p>
    <w:p w14:paraId="14EFCCB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5DBD25D4"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8C31E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62A2E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10AF7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5D294F8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DC2D2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7D64685"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612F1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58C04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Ensure Champions of Special Emphasis Engagement Teams are actively engaged in the barrier analysis process.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D62B3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10/31/2019</w:t>
            </w:r>
          </w:p>
        </w:tc>
        <w:tc>
          <w:tcPr>
            <w:tcW w:w="613" w:type="pct"/>
            <w:tcBorders>
              <w:top w:val="single" w:sz="8" w:space="0" w:color="666666"/>
              <w:left w:val="single" w:sz="8" w:space="0" w:color="666666"/>
              <w:bottom w:val="single" w:sz="8" w:space="0" w:color="666666"/>
              <w:right w:val="single" w:sz="8" w:space="0" w:color="666666"/>
            </w:tcBorders>
          </w:tcPr>
          <w:p w14:paraId="0D454796"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D7EE1B" w14:textId="77777777" w:rsidR="00393439" w:rsidRPr="00FF1CDB" w:rsidRDefault="00393439" w:rsidP="004C21E9">
            <w:pPr>
              <w:spacing w:before="2" w:after="2"/>
              <w:rPr>
                <w:rFonts w:ascii="Times New Roman" w:hAnsi="Times New Roman"/>
                <w:sz w:val="24"/>
                <w:szCs w:val="24"/>
              </w:rPr>
            </w:pPr>
          </w:p>
        </w:tc>
      </w:tr>
    </w:tbl>
    <w:p w14:paraId="325C2573" w14:textId="77777777" w:rsidR="00393439" w:rsidRPr="00FF1CDB" w:rsidRDefault="00393439" w:rsidP="00827FB4">
      <w:pPr>
        <w:spacing w:before="2" w:after="2"/>
        <w:divId w:val="802699163"/>
        <w:rPr>
          <w:rFonts w:ascii="Times New Roman" w:hAnsi="Times New Roman"/>
          <w:b/>
          <w:sz w:val="24"/>
          <w:szCs w:val="24"/>
        </w:rPr>
      </w:pPr>
    </w:p>
    <w:p w14:paraId="14156B0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4E896FB5"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B85CA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FC7AD2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4B021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1A9B2FE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25E2F0E0"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8F54D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AB666A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8D683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4010AB6B"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3F896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6863D6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EF941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5A8CEDC7" w14:textId="77777777" w:rsidR="00393439" w:rsidRPr="00FF1CDB" w:rsidRDefault="00393439" w:rsidP="00827FB4">
      <w:pPr>
        <w:spacing w:before="2" w:after="2"/>
        <w:divId w:val="802699163"/>
        <w:rPr>
          <w:rFonts w:ascii="Times New Roman" w:hAnsi="Times New Roman"/>
          <w:b/>
          <w:sz w:val="24"/>
          <w:szCs w:val="24"/>
        </w:rPr>
      </w:pPr>
    </w:p>
    <w:p w14:paraId="6B8AD730" w14:textId="77777777" w:rsidR="00393439" w:rsidRDefault="00393439" w:rsidP="004C21E9">
      <w:pPr>
        <w:spacing w:before="2" w:after="2"/>
        <w:divId w:val="802699163"/>
        <w:rPr>
          <w:rFonts w:ascii="Times New Roman" w:hAnsi="Times New Roman"/>
          <w:b/>
          <w:sz w:val="24"/>
          <w:szCs w:val="24"/>
        </w:rPr>
      </w:pPr>
      <w:r>
        <w:rPr>
          <w:rFonts w:ascii="Times New Roman" w:hAnsi="Times New Roman"/>
          <w:b/>
          <w:sz w:val="24"/>
          <w:szCs w:val="24"/>
        </w:rPr>
        <w:br w:type="page"/>
      </w:r>
    </w:p>
    <w:p w14:paraId="486E3BD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08"/>
        <w:gridCol w:w="2953"/>
        <w:gridCol w:w="1265"/>
        <w:gridCol w:w="1707"/>
        <w:gridCol w:w="1707"/>
      </w:tblGrid>
      <w:tr w:rsidR="00393439" w:rsidRPr="00FF1CDB" w14:paraId="3800843D" w14:textId="77777777" w:rsidTr="00393439">
        <w:trPr>
          <w:divId w:val="802699163"/>
          <w:tblHeader/>
        </w:trPr>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FB1E4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581" w:type="pct"/>
            <w:tcBorders>
              <w:top w:val="single" w:sz="8" w:space="0" w:color="666666"/>
              <w:left w:val="single" w:sz="8" w:space="0" w:color="666666"/>
              <w:bottom w:val="single" w:sz="8" w:space="0" w:color="666666"/>
              <w:right w:val="single" w:sz="8" w:space="0" w:color="666666"/>
            </w:tcBorders>
            <w:vAlign w:val="center"/>
          </w:tcPr>
          <w:p w14:paraId="07C6060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52E1174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2046BA2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5FA52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4FE4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1C07932" w14:textId="77777777" w:rsidTr="00393439">
        <w:trPr>
          <w:divId w:val="802699163"/>
        </w:trPr>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DDF1D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7/31/2019</w:t>
            </w:r>
          </w:p>
        </w:tc>
        <w:tc>
          <w:tcPr>
            <w:tcW w:w="1581" w:type="pct"/>
            <w:tcBorders>
              <w:top w:val="single" w:sz="8" w:space="0" w:color="666666"/>
              <w:left w:val="single" w:sz="8" w:space="0" w:color="666666"/>
              <w:bottom w:val="single" w:sz="8" w:space="0" w:color="666666"/>
              <w:right w:val="single" w:sz="8" w:space="0" w:color="666666"/>
            </w:tcBorders>
          </w:tcPr>
          <w:p w14:paraId="0B93FBE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Begin a series of “Get to know your SEP Executive Champion” briefings, workshops, seminars, and conversations.</w:t>
            </w:r>
          </w:p>
        </w:tc>
        <w:tc>
          <w:tcPr>
            <w:tcW w:w="677" w:type="pct"/>
            <w:tcBorders>
              <w:top w:val="single" w:sz="8" w:space="0" w:color="666666"/>
              <w:left w:val="single" w:sz="8" w:space="0" w:color="666666"/>
              <w:bottom w:val="single" w:sz="8" w:space="0" w:color="666666"/>
              <w:right w:val="single" w:sz="8" w:space="0" w:color="666666"/>
            </w:tcBorders>
          </w:tcPr>
          <w:p w14:paraId="4734BB1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FA5532" w14:textId="77777777" w:rsidR="00393439" w:rsidRPr="00FF1CDB" w:rsidRDefault="00393439" w:rsidP="004C21E9">
            <w:pPr>
              <w:spacing w:before="2" w:after="2"/>
              <w:rPr>
                <w:rFonts w:ascii="Times New Roman" w:hAnsi="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A331F6" w14:textId="77777777" w:rsidR="00393439" w:rsidRPr="00FF1CDB" w:rsidRDefault="00393439" w:rsidP="004C21E9">
            <w:pPr>
              <w:spacing w:before="2" w:after="2"/>
              <w:rPr>
                <w:rFonts w:ascii="Times New Roman" w:hAnsi="Times New Roman"/>
                <w:sz w:val="24"/>
                <w:szCs w:val="24"/>
              </w:rPr>
            </w:pPr>
          </w:p>
        </w:tc>
      </w:tr>
      <w:tr w:rsidR="00393439" w:rsidRPr="00FF1CDB" w14:paraId="28480AF1" w14:textId="77777777" w:rsidTr="00393439">
        <w:trPr>
          <w:divId w:val="802699163"/>
        </w:trPr>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F629E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9/30/2019</w:t>
            </w:r>
          </w:p>
        </w:tc>
        <w:tc>
          <w:tcPr>
            <w:tcW w:w="1581" w:type="pct"/>
            <w:tcBorders>
              <w:top w:val="single" w:sz="8" w:space="0" w:color="666666"/>
              <w:left w:val="single" w:sz="8" w:space="0" w:color="666666"/>
              <w:bottom w:val="single" w:sz="8" w:space="0" w:color="666666"/>
              <w:right w:val="single" w:sz="8" w:space="0" w:color="666666"/>
            </w:tcBorders>
          </w:tcPr>
          <w:p w14:paraId="51B3AD8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Share the working group’s findings with EDI and NIH leadership.</w:t>
            </w:r>
          </w:p>
        </w:tc>
        <w:tc>
          <w:tcPr>
            <w:tcW w:w="677" w:type="pct"/>
            <w:tcBorders>
              <w:top w:val="single" w:sz="8" w:space="0" w:color="666666"/>
              <w:left w:val="single" w:sz="8" w:space="0" w:color="666666"/>
              <w:bottom w:val="single" w:sz="8" w:space="0" w:color="666666"/>
              <w:right w:val="single" w:sz="8" w:space="0" w:color="666666"/>
            </w:tcBorders>
          </w:tcPr>
          <w:p w14:paraId="75162AF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7BA577" w14:textId="77777777" w:rsidR="00393439" w:rsidRPr="00FF1CDB" w:rsidRDefault="00393439" w:rsidP="004C21E9">
            <w:pPr>
              <w:spacing w:before="2" w:after="2"/>
              <w:rPr>
                <w:rFonts w:ascii="Times New Roman" w:hAnsi="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87AEC2" w14:textId="77777777" w:rsidR="00393439" w:rsidRPr="00FF1CDB" w:rsidRDefault="00393439" w:rsidP="004C21E9">
            <w:pPr>
              <w:spacing w:before="2" w:after="2"/>
              <w:rPr>
                <w:rFonts w:ascii="Times New Roman" w:hAnsi="Times New Roman"/>
                <w:sz w:val="24"/>
                <w:szCs w:val="24"/>
              </w:rPr>
            </w:pPr>
          </w:p>
        </w:tc>
      </w:tr>
      <w:tr w:rsidR="00393439" w:rsidRPr="00FF1CDB" w14:paraId="1A908E6E" w14:textId="77777777" w:rsidTr="00393439">
        <w:trPr>
          <w:divId w:val="802699163"/>
        </w:trPr>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D8777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10/31/2019</w:t>
            </w:r>
          </w:p>
        </w:tc>
        <w:tc>
          <w:tcPr>
            <w:tcW w:w="1581" w:type="pct"/>
            <w:tcBorders>
              <w:top w:val="single" w:sz="8" w:space="0" w:color="666666"/>
              <w:left w:val="single" w:sz="8" w:space="0" w:color="666666"/>
              <w:bottom w:val="single" w:sz="8" w:space="0" w:color="666666"/>
              <w:right w:val="single" w:sz="8" w:space="0" w:color="666666"/>
            </w:tcBorders>
          </w:tcPr>
          <w:p w14:paraId="016B3D9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Conduct data analysis by using appropriate comparators and statistical methods, analyze and identify triggers to find possible barriers utilizing the EEOC root cause analysis/decision tree approach.</w:t>
            </w:r>
          </w:p>
        </w:tc>
        <w:tc>
          <w:tcPr>
            <w:tcW w:w="677" w:type="pct"/>
            <w:tcBorders>
              <w:top w:val="single" w:sz="8" w:space="0" w:color="666666"/>
              <w:left w:val="single" w:sz="8" w:space="0" w:color="666666"/>
              <w:bottom w:val="single" w:sz="8" w:space="0" w:color="666666"/>
              <w:right w:val="single" w:sz="8" w:space="0" w:color="666666"/>
            </w:tcBorders>
          </w:tcPr>
          <w:p w14:paraId="0A266FF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A34E92" w14:textId="77777777" w:rsidR="00393439" w:rsidRPr="00FF1CDB" w:rsidRDefault="00393439" w:rsidP="004C21E9">
            <w:pPr>
              <w:spacing w:before="2" w:after="2"/>
              <w:rPr>
                <w:rFonts w:ascii="Times New Roman" w:hAnsi="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0A2094" w14:textId="77777777" w:rsidR="00393439" w:rsidRPr="00FF1CDB" w:rsidRDefault="00393439" w:rsidP="004C21E9">
            <w:pPr>
              <w:spacing w:before="2" w:after="2"/>
              <w:rPr>
                <w:rFonts w:ascii="Times New Roman" w:hAnsi="Times New Roman"/>
                <w:sz w:val="24"/>
                <w:szCs w:val="24"/>
              </w:rPr>
            </w:pPr>
          </w:p>
        </w:tc>
      </w:tr>
    </w:tbl>
    <w:p w14:paraId="36B4E26F" w14:textId="77777777" w:rsidR="00393439" w:rsidRPr="00FF1CDB" w:rsidRDefault="00393439" w:rsidP="00827FB4">
      <w:pPr>
        <w:spacing w:before="2" w:after="2"/>
        <w:divId w:val="802699163"/>
        <w:rPr>
          <w:rFonts w:ascii="Times New Roman" w:hAnsi="Times New Roman"/>
          <w:b/>
          <w:sz w:val="24"/>
          <w:szCs w:val="24"/>
        </w:rPr>
      </w:pPr>
    </w:p>
    <w:p w14:paraId="545F994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707F2302" w14:textId="77777777" w:rsidTr="00393439">
        <w:trPr>
          <w:divId w:val="802699163"/>
          <w:trHeight w:val="485"/>
        </w:trPr>
        <w:tc>
          <w:tcPr>
            <w:tcW w:w="2567" w:type="dxa"/>
            <w:vAlign w:val="center"/>
          </w:tcPr>
          <w:p w14:paraId="7289557F"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19A1D543"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43B668C7" w14:textId="77777777" w:rsidTr="00393439">
        <w:trPr>
          <w:divId w:val="802699163"/>
          <w:trHeight w:val="530"/>
        </w:trPr>
        <w:tc>
          <w:tcPr>
            <w:tcW w:w="2567" w:type="dxa"/>
            <w:vAlign w:val="center"/>
          </w:tcPr>
          <w:p w14:paraId="586F025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35BA360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47DE7EC6" w14:textId="77777777" w:rsidR="00393439" w:rsidRPr="00FF1CDB" w:rsidRDefault="00393439" w:rsidP="004C21E9">
      <w:pPr>
        <w:spacing w:before="2" w:after="2"/>
        <w:divId w:val="802699163"/>
        <w:rPr>
          <w:rFonts w:ascii="Times New Roman" w:hAnsi="Times New Roman"/>
          <w:sz w:val="24"/>
          <w:szCs w:val="24"/>
        </w:rPr>
      </w:pPr>
    </w:p>
    <w:p w14:paraId="3DB23BA9" w14:textId="77777777" w:rsidR="00393439" w:rsidRPr="00FF1CDB" w:rsidRDefault="00393439" w:rsidP="007A000E">
      <w:pPr>
        <w:spacing w:before="2" w:after="2"/>
        <w:jc w:val="center"/>
        <w:outlineLvl w:val="1"/>
        <w:divId w:val="802699163"/>
        <w:rPr>
          <w:rFonts w:ascii="Times New Roman" w:hAnsi="Times New Roman"/>
          <w:b/>
          <w:bCs/>
          <w:kern w:val="36"/>
          <w:sz w:val="24"/>
          <w:szCs w:val="24"/>
        </w:rPr>
      </w:pPr>
      <w:r w:rsidRPr="00FF1CDB">
        <w:rPr>
          <w:rFonts w:ascii="Times New Roman" w:hAnsi="Times New Roman"/>
          <w:b/>
          <w:kern w:val="36"/>
          <w:sz w:val="24"/>
          <w:szCs w:val="24"/>
        </w:rPr>
        <w:br w:type="page"/>
      </w:r>
      <w:r w:rsidRPr="007A000E">
        <w:rPr>
          <w:rFonts w:ascii="Times New Roman" w:hAnsi="Times New Roman"/>
          <w:b/>
          <w:bCs/>
          <w:sz w:val="24"/>
          <w:szCs w:val="24"/>
        </w:rPr>
        <w:lastRenderedPageBreak/>
        <w:t>MD-715 – Part H</w:t>
      </w:r>
    </w:p>
    <w:p w14:paraId="79A7920A"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2C9A8D0F" w14:textId="77777777" w:rsidR="00393439" w:rsidRDefault="00393439" w:rsidP="00827FB4">
      <w:pPr>
        <w:spacing w:before="2" w:after="2"/>
        <w:divId w:val="802699163"/>
        <w:rPr>
          <w:rFonts w:ascii="Times New Roman" w:hAnsi="Times New Roman"/>
          <w:b/>
          <w:sz w:val="24"/>
          <w:szCs w:val="24"/>
        </w:rPr>
      </w:pPr>
    </w:p>
    <w:p w14:paraId="40224301" w14:textId="77777777" w:rsidR="00050F29" w:rsidRPr="00FF1CDB" w:rsidRDefault="00050F29" w:rsidP="00827FB4">
      <w:pPr>
        <w:spacing w:before="2" w:after="2"/>
        <w:divId w:val="802699163"/>
        <w:rPr>
          <w:rFonts w:ascii="Times New Roman" w:hAnsi="Times New Roman"/>
          <w:b/>
          <w:sz w:val="24"/>
          <w:szCs w:val="24"/>
        </w:rPr>
      </w:pPr>
    </w:p>
    <w:p w14:paraId="7D714CE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1150BDC2"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EA16947"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6784CC0E"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8C83C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A8745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4ABE84F6"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951EB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C8F07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When barriers are identified, do senior managers assist in developing agency EEO action plans?</w:t>
            </w:r>
            <w:r w:rsidRPr="00FF1CDB">
              <w:rPr>
                <w:rFonts w:ascii="Times New Roman" w:hAnsi="Times New Roman"/>
                <w:b/>
                <w:sz w:val="24"/>
                <w:szCs w:val="24"/>
              </w:rPr>
              <w:t xml:space="preserve"> (B.6.c)</w:t>
            </w:r>
          </w:p>
        </w:tc>
      </w:tr>
    </w:tbl>
    <w:p w14:paraId="09FFA8E3" w14:textId="77777777" w:rsidR="00393439" w:rsidRPr="00FF1CDB" w:rsidRDefault="00393439" w:rsidP="00827FB4">
      <w:pPr>
        <w:spacing w:before="2" w:after="2"/>
        <w:divId w:val="802699163"/>
        <w:rPr>
          <w:rFonts w:ascii="Times New Roman" w:hAnsi="Times New Roman"/>
          <w:b/>
          <w:sz w:val="24"/>
          <w:szCs w:val="24"/>
        </w:rPr>
      </w:pPr>
    </w:p>
    <w:p w14:paraId="2FFEC5F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309"/>
        <w:gridCol w:w="1318"/>
        <w:gridCol w:w="1146"/>
        <w:gridCol w:w="1318"/>
      </w:tblGrid>
      <w:tr w:rsidR="00393439" w:rsidRPr="00FF1CDB" w14:paraId="1258A34A"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FC47E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5E455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97538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4" w:type="pct"/>
            <w:tcBorders>
              <w:top w:val="single" w:sz="8" w:space="0" w:color="666666"/>
              <w:left w:val="single" w:sz="8" w:space="0" w:color="666666"/>
              <w:bottom w:val="single" w:sz="8" w:space="0" w:color="666666"/>
              <w:right w:val="single" w:sz="8" w:space="0" w:color="666666"/>
            </w:tcBorders>
            <w:vAlign w:val="center"/>
          </w:tcPr>
          <w:p w14:paraId="6F6C46F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EB8BA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0A911EA"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7D14C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927698" w14:textId="77777777" w:rsidR="00393439" w:rsidRPr="00FF1CDB" w:rsidRDefault="00393439" w:rsidP="004C21E9">
            <w:pPr>
              <w:spacing w:before="2" w:after="2"/>
              <w:rPr>
                <w:rFonts w:ascii="Times New Roman" w:hAnsi="Times New Roman"/>
                <w:sz w:val="24"/>
                <w:szCs w:val="24"/>
              </w:rPr>
            </w:pPr>
            <w:bookmarkStart w:id="111" w:name="_Hlk525041206"/>
            <w:r w:rsidRPr="00FF1CDB">
              <w:rPr>
                <w:rFonts w:ascii="Times New Roman" w:hAnsi="Times New Roman"/>
                <w:sz w:val="24"/>
                <w:szCs w:val="24"/>
              </w:rPr>
              <w:t>Involve senior manager Champions of Special Emphasis Engagement Teams in action planning for addressing barriers.</w:t>
            </w:r>
            <w:bookmarkEnd w:id="111"/>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DCABD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9/30/2023</w:t>
            </w:r>
          </w:p>
        </w:tc>
        <w:tc>
          <w:tcPr>
            <w:tcW w:w="614" w:type="pct"/>
            <w:tcBorders>
              <w:top w:val="single" w:sz="8" w:space="0" w:color="666666"/>
              <w:left w:val="single" w:sz="8" w:space="0" w:color="666666"/>
              <w:bottom w:val="single" w:sz="8" w:space="0" w:color="666666"/>
              <w:right w:val="single" w:sz="8" w:space="0" w:color="666666"/>
            </w:tcBorders>
          </w:tcPr>
          <w:p w14:paraId="67BA26DB"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719D36" w14:textId="77777777" w:rsidR="00393439" w:rsidRPr="00FF1CDB" w:rsidRDefault="00393439" w:rsidP="004C21E9">
            <w:pPr>
              <w:spacing w:before="2" w:after="2"/>
              <w:rPr>
                <w:rFonts w:ascii="Times New Roman" w:hAnsi="Times New Roman"/>
                <w:sz w:val="24"/>
                <w:szCs w:val="24"/>
              </w:rPr>
            </w:pPr>
          </w:p>
        </w:tc>
      </w:tr>
    </w:tbl>
    <w:p w14:paraId="7120E3B2" w14:textId="77777777" w:rsidR="00393439" w:rsidRPr="00FF1CDB" w:rsidRDefault="00393439" w:rsidP="00827FB4">
      <w:pPr>
        <w:spacing w:before="2" w:after="2"/>
        <w:divId w:val="802699163"/>
        <w:rPr>
          <w:rFonts w:ascii="Times New Roman" w:hAnsi="Times New Roman"/>
          <w:b/>
          <w:sz w:val="24"/>
          <w:szCs w:val="24"/>
        </w:rPr>
      </w:pPr>
    </w:p>
    <w:p w14:paraId="15CC0B8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4782CFC3"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E2A2E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48FD9C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3403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5AE2BD3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08F95CD2"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69365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F55B06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5CECE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7473F47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AA45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532FF62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02E76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1F7767B5" w14:textId="77777777" w:rsidR="00393439" w:rsidRPr="00FF1CDB" w:rsidRDefault="00393439" w:rsidP="00827FB4">
      <w:pPr>
        <w:spacing w:before="2" w:after="2"/>
        <w:divId w:val="802699163"/>
        <w:rPr>
          <w:rFonts w:ascii="Times New Roman" w:hAnsi="Times New Roman"/>
          <w:b/>
          <w:sz w:val="24"/>
          <w:szCs w:val="24"/>
        </w:rPr>
      </w:pPr>
    </w:p>
    <w:p w14:paraId="42D24DD1" w14:textId="77777777" w:rsidR="00393439" w:rsidRPr="00FF1CDB" w:rsidRDefault="00393439" w:rsidP="004C21E9">
      <w:pPr>
        <w:spacing w:before="2" w:after="2"/>
        <w:divId w:val="802699163"/>
        <w:rPr>
          <w:rFonts w:ascii="Times New Roman" w:hAnsi="Times New Roman"/>
          <w:b/>
          <w:sz w:val="24"/>
          <w:szCs w:val="24"/>
        </w:rPr>
      </w:pPr>
      <w:r w:rsidRPr="00FF1CDB">
        <w:rPr>
          <w:rFonts w:ascii="Times New Roman" w:hAnsi="Times New Roman"/>
          <w:b/>
          <w:sz w:val="24"/>
          <w:szCs w:val="24"/>
        </w:rPr>
        <w:br w:type="page"/>
      </w:r>
    </w:p>
    <w:p w14:paraId="1900143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BC3657A" w14:textId="77777777" w:rsidTr="00393439">
        <w:trPr>
          <w:divId w:val="802699163"/>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14017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2" w:type="pct"/>
            <w:tcBorders>
              <w:top w:val="single" w:sz="8" w:space="0" w:color="666666"/>
              <w:left w:val="single" w:sz="8" w:space="0" w:color="666666"/>
              <w:bottom w:val="single" w:sz="8" w:space="0" w:color="666666"/>
              <w:right w:val="single" w:sz="8" w:space="0" w:color="666666"/>
            </w:tcBorders>
            <w:vAlign w:val="center"/>
          </w:tcPr>
          <w:p w14:paraId="2188B4E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81" w:type="pct"/>
            <w:tcBorders>
              <w:top w:val="single" w:sz="8" w:space="0" w:color="666666"/>
              <w:left w:val="single" w:sz="8" w:space="0" w:color="666666"/>
              <w:bottom w:val="single" w:sz="8" w:space="0" w:color="666666"/>
              <w:right w:val="single" w:sz="8" w:space="0" w:color="666666"/>
            </w:tcBorders>
          </w:tcPr>
          <w:p w14:paraId="1491D69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39E3422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6E2C2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9FFD4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EA04AB5" w14:textId="77777777" w:rsidTr="00393439">
        <w:trPr>
          <w:divId w:val="802699163"/>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18E25F" w14:textId="77777777" w:rsidR="00393439" w:rsidRPr="00FF1CDB" w:rsidRDefault="00393439" w:rsidP="004C21E9">
            <w:pPr>
              <w:spacing w:before="2" w:after="2"/>
              <w:rPr>
                <w:rFonts w:ascii="Times New Roman" w:hAnsi="Times New Roman"/>
                <w:b/>
                <w:bCs/>
                <w:sz w:val="24"/>
                <w:szCs w:val="24"/>
              </w:rPr>
            </w:pPr>
            <w:r w:rsidRPr="00FF1CDB">
              <w:rPr>
                <w:rFonts w:ascii="Times New Roman" w:hAnsi="Times New Roman"/>
                <w:sz w:val="24"/>
                <w:szCs w:val="24"/>
              </w:rPr>
              <w:t>9/30/2023</w:t>
            </w:r>
          </w:p>
        </w:tc>
        <w:tc>
          <w:tcPr>
            <w:tcW w:w="2302" w:type="pct"/>
            <w:tcBorders>
              <w:top w:val="single" w:sz="8" w:space="0" w:color="666666"/>
              <w:left w:val="single" w:sz="8" w:space="0" w:color="666666"/>
              <w:bottom w:val="single" w:sz="8" w:space="0" w:color="666666"/>
              <w:right w:val="single" w:sz="8" w:space="0" w:color="666666"/>
            </w:tcBorders>
            <w:vAlign w:val="center"/>
          </w:tcPr>
          <w:p w14:paraId="4FB12376" w14:textId="77777777" w:rsidR="00393439" w:rsidRPr="00FF1CDB" w:rsidRDefault="00393439" w:rsidP="004C21E9">
            <w:pPr>
              <w:spacing w:before="2" w:after="2"/>
              <w:rPr>
                <w:rFonts w:ascii="Times New Roman" w:hAnsi="Times New Roman"/>
                <w:bCs/>
                <w:sz w:val="24"/>
                <w:szCs w:val="24"/>
              </w:rPr>
            </w:pPr>
            <w:r w:rsidRPr="00FF1CDB">
              <w:rPr>
                <w:rFonts w:ascii="Times New Roman" w:hAnsi="Times New Roman"/>
                <w:bCs/>
                <w:sz w:val="24"/>
                <w:szCs w:val="24"/>
              </w:rPr>
              <w:t>Develop tailored action plans for improvement, developing overall objectives for barrier elimination with corresponding action items, responsible personnel and target dates. Ensure that the Champions of the SEP Engagement teams are engaged in action planning for addressing barriers.</w:t>
            </w:r>
          </w:p>
        </w:tc>
        <w:tc>
          <w:tcPr>
            <w:tcW w:w="681" w:type="pct"/>
            <w:tcBorders>
              <w:top w:val="single" w:sz="8" w:space="0" w:color="666666"/>
              <w:left w:val="single" w:sz="8" w:space="0" w:color="666666"/>
              <w:bottom w:val="single" w:sz="8" w:space="0" w:color="666666"/>
              <w:right w:val="single" w:sz="8" w:space="0" w:color="666666"/>
            </w:tcBorders>
          </w:tcPr>
          <w:p w14:paraId="59AA549C" w14:textId="77777777" w:rsidR="00393439" w:rsidRPr="00FF1CDB" w:rsidRDefault="00393439" w:rsidP="004C21E9">
            <w:pPr>
              <w:spacing w:before="2" w:after="2"/>
              <w:jc w:val="center"/>
              <w:rPr>
                <w:rFonts w:ascii="Times New Roman" w:hAnsi="Times New Roman"/>
                <w:b/>
                <w:bCs/>
                <w:sz w:val="24"/>
                <w:szCs w:val="24"/>
              </w:rPr>
            </w:pP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7CD057" w14:textId="77777777" w:rsidR="00393439" w:rsidRPr="00FF1CDB" w:rsidRDefault="00393439" w:rsidP="004C21E9">
            <w:pPr>
              <w:spacing w:before="2" w:after="2"/>
              <w:jc w:val="center"/>
              <w:rPr>
                <w:rFonts w:ascii="Times New Roman" w:hAnsi="Times New Roman"/>
                <w:b/>
                <w:bCs/>
                <w:sz w:val="24"/>
                <w:szCs w:val="24"/>
              </w:rPr>
            </w:pP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519A7C" w14:textId="77777777" w:rsidR="00393439" w:rsidRPr="00FF1CDB" w:rsidRDefault="00393439" w:rsidP="004C21E9">
            <w:pPr>
              <w:spacing w:before="2" w:after="2"/>
              <w:jc w:val="center"/>
              <w:rPr>
                <w:rFonts w:ascii="Times New Roman" w:hAnsi="Times New Roman"/>
                <w:b/>
                <w:bCs/>
                <w:sz w:val="24"/>
                <w:szCs w:val="24"/>
              </w:rPr>
            </w:pPr>
          </w:p>
        </w:tc>
      </w:tr>
    </w:tbl>
    <w:p w14:paraId="565EDC6B" w14:textId="77777777" w:rsidR="00393439" w:rsidRPr="00FF1CDB" w:rsidRDefault="00393439" w:rsidP="00827FB4">
      <w:pPr>
        <w:spacing w:before="2" w:after="2"/>
        <w:divId w:val="802699163"/>
        <w:rPr>
          <w:rFonts w:ascii="Times New Roman" w:hAnsi="Times New Roman"/>
          <w:b/>
          <w:sz w:val="24"/>
          <w:szCs w:val="24"/>
        </w:rPr>
      </w:pPr>
    </w:p>
    <w:p w14:paraId="103AC67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1608FEDA" w14:textId="77777777" w:rsidTr="00393439">
        <w:trPr>
          <w:divId w:val="802699163"/>
          <w:trHeight w:val="485"/>
        </w:trPr>
        <w:tc>
          <w:tcPr>
            <w:tcW w:w="2567" w:type="dxa"/>
            <w:vAlign w:val="center"/>
          </w:tcPr>
          <w:p w14:paraId="39DCBC04"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6425B7CC"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13288708" w14:textId="77777777" w:rsidTr="00393439">
        <w:trPr>
          <w:divId w:val="802699163"/>
          <w:trHeight w:val="530"/>
        </w:trPr>
        <w:tc>
          <w:tcPr>
            <w:tcW w:w="2567" w:type="dxa"/>
            <w:vAlign w:val="center"/>
          </w:tcPr>
          <w:p w14:paraId="7225C0B1"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2D5E3BC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14D0FECC" w14:textId="77777777" w:rsidR="00393439" w:rsidRPr="00FF1CDB" w:rsidRDefault="00393439" w:rsidP="004C21E9">
      <w:pPr>
        <w:spacing w:before="2" w:after="2"/>
        <w:divId w:val="802699163"/>
        <w:rPr>
          <w:rFonts w:ascii="Times New Roman" w:hAnsi="Times New Roman"/>
          <w:sz w:val="24"/>
          <w:szCs w:val="24"/>
        </w:rPr>
      </w:pPr>
    </w:p>
    <w:p w14:paraId="30CB9720" w14:textId="77777777" w:rsidR="00393439" w:rsidRPr="00FF1CDB" w:rsidRDefault="00393439" w:rsidP="004C21E9">
      <w:pPr>
        <w:spacing w:before="2" w:after="2"/>
        <w:divId w:val="802699163"/>
        <w:rPr>
          <w:rFonts w:ascii="Times New Roman" w:hAnsi="Times New Roman"/>
          <w:sz w:val="24"/>
          <w:szCs w:val="24"/>
        </w:rPr>
      </w:pPr>
    </w:p>
    <w:p w14:paraId="0D717740" w14:textId="77777777" w:rsidR="00393439" w:rsidRPr="00FF1CDB" w:rsidRDefault="00393439" w:rsidP="004C21E9">
      <w:pPr>
        <w:spacing w:before="2" w:after="2"/>
        <w:divId w:val="802699163"/>
        <w:rPr>
          <w:rFonts w:ascii="Times New Roman" w:hAnsi="Times New Roman"/>
          <w:sz w:val="24"/>
          <w:szCs w:val="24"/>
        </w:rPr>
      </w:pPr>
    </w:p>
    <w:p w14:paraId="54F896CF" w14:textId="77777777" w:rsidR="00393439" w:rsidRPr="00FF1CDB" w:rsidRDefault="00393439" w:rsidP="007A000E">
      <w:pPr>
        <w:spacing w:before="2" w:after="2"/>
        <w:jc w:val="center"/>
        <w:outlineLvl w:val="1"/>
        <w:divId w:val="802699163"/>
        <w:rPr>
          <w:rFonts w:ascii="Times New Roman" w:hAnsi="Times New Roman"/>
          <w:b/>
          <w:bCs/>
          <w:kern w:val="36"/>
          <w:sz w:val="24"/>
          <w:szCs w:val="24"/>
        </w:rPr>
      </w:pPr>
      <w:r w:rsidRPr="00FF1CDB">
        <w:rPr>
          <w:rFonts w:ascii="Times New Roman" w:hAnsi="Times New Roman"/>
          <w:b/>
          <w:kern w:val="36"/>
          <w:sz w:val="24"/>
          <w:szCs w:val="24"/>
        </w:rPr>
        <w:br w:type="page"/>
      </w:r>
      <w:r w:rsidRPr="007A000E">
        <w:rPr>
          <w:rFonts w:ascii="Times New Roman" w:hAnsi="Times New Roman"/>
          <w:b/>
          <w:bCs/>
          <w:sz w:val="24"/>
          <w:szCs w:val="24"/>
        </w:rPr>
        <w:lastRenderedPageBreak/>
        <w:t>MD-715 – Part H</w:t>
      </w:r>
    </w:p>
    <w:p w14:paraId="5FBE64C1"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262C2CFC" w14:textId="77777777" w:rsidR="00393439" w:rsidRPr="00FF1CDB" w:rsidRDefault="00393439" w:rsidP="00827FB4">
      <w:pPr>
        <w:spacing w:before="2" w:after="2"/>
        <w:divId w:val="802699163"/>
        <w:rPr>
          <w:rFonts w:ascii="Times New Roman" w:hAnsi="Times New Roman"/>
          <w:b/>
          <w:sz w:val="24"/>
          <w:szCs w:val="24"/>
        </w:rPr>
      </w:pPr>
    </w:p>
    <w:p w14:paraId="07C69678" w14:textId="77777777" w:rsidR="00393439" w:rsidRPr="00FF1CDB" w:rsidRDefault="00393439" w:rsidP="00827FB4">
      <w:pPr>
        <w:spacing w:before="2" w:after="2"/>
        <w:divId w:val="802699163"/>
        <w:rPr>
          <w:rFonts w:ascii="Times New Roman" w:hAnsi="Times New Roman"/>
          <w:b/>
          <w:sz w:val="24"/>
          <w:szCs w:val="24"/>
        </w:rPr>
      </w:pPr>
    </w:p>
    <w:p w14:paraId="688721A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4DC5AA0"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323F0DF"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1F1E2CE4"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8D8E2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92784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1B2EDB7A"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ACF78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A0C19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Do senior managers successfully implement EEO Action Plans and incorporate the EEO Action Plan Objectives into agency strategic plans?</w:t>
            </w:r>
            <w:r w:rsidRPr="00FF1CDB">
              <w:rPr>
                <w:rFonts w:ascii="Times New Roman" w:hAnsi="Times New Roman"/>
                <w:b/>
                <w:sz w:val="24"/>
                <w:szCs w:val="24"/>
              </w:rPr>
              <w:t xml:space="preserve"> (B.6.d)</w:t>
            </w:r>
          </w:p>
        </w:tc>
      </w:tr>
    </w:tbl>
    <w:p w14:paraId="6FA69E46" w14:textId="77777777" w:rsidR="00393439" w:rsidRPr="00FF1CDB" w:rsidRDefault="00393439" w:rsidP="00827FB4">
      <w:pPr>
        <w:spacing w:before="2" w:after="2"/>
        <w:divId w:val="802699163"/>
        <w:rPr>
          <w:rFonts w:ascii="Times New Roman" w:hAnsi="Times New Roman"/>
          <w:b/>
          <w:sz w:val="24"/>
          <w:szCs w:val="24"/>
        </w:rPr>
      </w:pPr>
    </w:p>
    <w:p w14:paraId="6612E42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495"/>
        <w:gridCol w:w="1142"/>
        <w:gridCol w:w="1144"/>
      </w:tblGrid>
      <w:tr w:rsidR="00393439" w:rsidRPr="00FF1CDB" w14:paraId="3B05B442"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C7AEC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88860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8B431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2" w:type="pct"/>
            <w:tcBorders>
              <w:top w:val="single" w:sz="8" w:space="0" w:color="666666"/>
              <w:left w:val="single" w:sz="8" w:space="0" w:color="666666"/>
              <w:bottom w:val="single" w:sz="8" w:space="0" w:color="666666"/>
              <w:right w:val="single" w:sz="8" w:space="0" w:color="666666"/>
            </w:tcBorders>
            <w:vAlign w:val="center"/>
          </w:tcPr>
          <w:p w14:paraId="399A97C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BCE0B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C96C5E3"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E1117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687CCB" w14:textId="77777777" w:rsidR="00393439" w:rsidRPr="00FF1CDB" w:rsidRDefault="00393439" w:rsidP="004C21E9">
            <w:pPr>
              <w:spacing w:before="2" w:after="2"/>
              <w:rPr>
                <w:rFonts w:ascii="Times New Roman" w:hAnsi="Times New Roman"/>
                <w:sz w:val="24"/>
                <w:szCs w:val="24"/>
              </w:rPr>
            </w:pPr>
            <w:bookmarkStart w:id="112" w:name="_Hlk525041283"/>
            <w:r w:rsidRPr="00FF1CDB">
              <w:rPr>
                <w:rFonts w:ascii="Times New Roman" w:hAnsi="Times New Roman"/>
                <w:sz w:val="24"/>
                <w:szCs w:val="24"/>
              </w:rPr>
              <w:t>Involve senior manager Champions of Special Emphasis Engagement Teams in incorporating the EEO Action Plan Objectives into NIH and IC strategic plans.</w:t>
            </w:r>
            <w:bookmarkEnd w:id="112"/>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883AC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09/30/2023</w:t>
            </w:r>
          </w:p>
        </w:tc>
        <w:tc>
          <w:tcPr>
            <w:tcW w:w="612" w:type="pct"/>
            <w:tcBorders>
              <w:top w:val="single" w:sz="8" w:space="0" w:color="666666"/>
              <w:left w:val="single" w:sz="8" w:space="0" w:color="666666"/>
              <w:bottom w:val="single" w:sz="8" w:space="0" w:color="666666"/>
              <w:right w:val="single" w:sz="8" w:space="0" w:color="666666"/>
            </w:tcBorders>
          </w:tcPr>
          <w:p w14:paraId="0D44E07C" w14:textId="77777777" w:rsidR="00393439" w:rsidRPr="00FF1CDB" w:rsidRDefault="00393439" w:rsidP="004C21E9">
            <w:pPr>
              <w:spacing w:before="2" w:after="2"/>
              <w:rPr>
                <w:rFonts w:ascii="Times New Roman" w:hAnsi="Times New Roman"/>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49AE3" w14:textId="77777777" w:rsidR="00393439" w:rsidRPr="00FF1CDB" w:rsidRDefault="00393439" w:rsidP="004C21E9">
            <w:pPr>
              <w:spacing w:before="2" w:after="2"/>
              <w:rPr>
                <w:rFonts w:ascii="Times New Roman" w:hAnsi="Times New Roman"/>
                <w:sz w:val="24"/>
                <w:szCs w:val="24"/>
              </w:rPr>
            </w:pPr>
          </w:p>
        </w:tc>
      </w:tr>
    </w:tbl>
    <w:p w14:paraId="3F3283FC" w14:textId="77777777" w:rsidR="00393439" w:rsidRPr="00FF1CDB" w:rsidRDefault="00393439" w:rsidP="00827FB4">
      <w:pPr>
        <w:spacing w:before="2" w:after="2"/>
        <w:divId w:val="802699163"/>
        <w:rPr>
          <w:rFonts w:ascii="Times New Roman" w:hAnsi="Times New Roman"/>
          <w:b/>
          <w:sz w:val="24"/>
          <w:szCs w:val="24"/>
        </w:rPr>
      </w:pPr>
    </w:p>
    <w:p w14:paraId="0FFE316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487AB466"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B990D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AF539F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BE116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2AF41C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6E1A5E7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78FE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E07C15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912A8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4888CF55"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A766C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251FC9A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88A75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4386CD17" w14:textId="77777777" w:rsidR="00393439" w:rsidRPr="00FF1CDB" w:rsidRDefault="00393439" w:rsidP="00827FB4">
      <w:pPr>
        <w:spacing w:before="2" w:after="2"/>
        <w:divId w:val="802699163"/>
        <w:rPr>
          <w:rFonts w:ascii="Times New Roman" w:hAnsi="Times New Roman"/>
          <w:b/>
          <w:sz w:val="24"/>
          <w:szCs w:val="24"/>
        </w:rPr>
      </w:pPr>
    </w:p>
    <w:p w14:paraId="2576C3B3" w14:textId="77777777" w:rsidR="00393439" w:rsidRPr="00FF1CDB" w:rsidRDefault="00393439" w:rsidP="004C21E9">
      <w:pPr>
        <w:spacing w:before="2" w:after="2"/>
        <w:divId w:val="802699163"/>
        <w:rPr>
          <w:rFonts w:ascii="Times New Roman" w:hAnsi="Times New Roman"/>
          <w:b/>
          <w:sz w:val="24"/>
          <w:szCs w:val="24"/>
        </w:rPr>
      </w:pPr>
      <w:r w:rsidRPr="00FF1CDB">
        <w:rPr>
          <w:rFonts w:ascii="Times New Roman" w:hAnsi="Times New Roman"/>
          <w:b/>
          <w:sz w:val="24"/>
          <w:szCs w:val="24"/>
        </w:rPr>
        <w:br w:type="page"/>
      </w:r>
    </w:p>
    <w:p w14:paraId="583E636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C8B551E"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79055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79CDE18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6A51972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5720023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02C6E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95AFF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451B0935"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4D42F4" w14:textId="77777777" w:rsidR="00393439" w:rsidRPr="00FF1CDB" w:rsidRDefault="006B1C0E" w:rsidP="004C21E9">
            <w:pPr>
              <w:spacing w:before="2" w:after="2"/>
              <w:rPr>
                <w:rFonts w:ascii="Times New Roman" w:hAnsi="Times New Roman"/>
                <w:sz w:val="24"/>
                <w:szCs w:val="24"/>
              </w:rPr>
            </w:pPr>
            <w:r>
              <w:rPr>
                <w:rFonts w:ascii="Times New Roman" w:hAnsi="Times New Roman"/>
                <w:sz w:val="24"/>
                <w:szCs w:val="24"/>
              </w:rPr>
              <w:t>7</w:t>
            </w:r>
            <w:r w:rsidR="00393439" w:rsidRPr="00FF1CDB">
              <w:rPr>
                <w:rFonts w:ascii="Times New Roman" w:hAnsi="Times New Roman"/>
                <w:sz w:val="24"/>
                <w:szCs w:val="24"/>
              </w:rPr>
              <w:t>/3</w:t>
            </w:r>
            <w:r>
              <w:rPr>
                <w:rFonts w:ascii="Times New Roman" w:hAnsi="Times New Roman"/>
                <w:sz w:val="24"/>
                <w:szCs w:val="24"/>
              </w:rPr>
              <w:t>1</w:t>
            </w:r>
            <w:r w:rsidR="00393439" w:rsidRPr="00FF1CDB">
              <w:rPr>
                <w:rFonts w:ascii="Times New Roman" w:hAnsi="Times New Roman"/>
                <w:sz w:val="24"/>
                <w:szCs w:val="24"/>
              </w:rPr>
              <w:t>/2019</w:t>
            </w:r>
          </w:p>
        </w:tc>
        <w:tc>
          <w:tcPr>
            <w:tcW w:w="2318" w:type="pct"/>
            <w:tcBorders>
              <w:top w:val="single" w:sz="8" w:space="0" w:color="666666"/>
              <w:left w:val="single" w:sz="8" w:space="0" w:color="666666"/>
              <w:bottom w:val="single" w:sz="8" w:space="0" w:color="666666"/>
              <w:right w:val="single" w:sz="8" w:space="0" w:color="666666"/>
            </w:tcBorders>
          </w:tcPr>
          <w:p w14:paraId="070E699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Update the Standard Operating Procedures (SOP) for Executive Champions of the </w:t>
            </w:r>
            <w:r w:rsidR="00DD0A7A">
              <w:rPr>
                <w:rFonts w:ascii="Times New Roman" w:hAnsi="Times New Roman"/>
                <w:sz w:val="24"/>
                <w:szCs w:val="24"/>
              </w:rPr>
              <w:t>Special Emphasis Portfolio (</w:t>
            </w:r>
            <w:r w:rsidRPr="00FF1CDB">
              <w:rPr>
                <w:rFonts w:ascii="Times New Roman" w:hAnsi="Times New Roman"/>
                <w:sz w:val="24"/>
                <w:szCs w:val="24"/>
              </w:rPr>
              <w:t>SE</w:t>
            </w:r>
            <w:r w:rsidR="00DD0A7A">
              <w:rPr>
                <w:rFonts w:ascii="Times New Roman" w:hAnsi="Times New Roman"/>
                <w:sz w:val="24"/>
                <w:szCs w:val="24"/>
              </w:rPr>
              <w:t>P)</w:t>
            </w:r>
            <w:r w:rsidRPr="00FF1CDB">
              <w:rPr>
                <w:rFonts w:ascii="Times New Roman" w:hAnsi="Times New Roman"/>
                <w:sz w:val="24"/>
                <w:szCs w:val="24"/>
              </w:rPr>
              <w:t xml:space="preserve"> engagement teams, including the responsibility to implement EEO Action Plans and Incorporate those plans into agency and IC strategic plans.</w:t>
            </w:r>
          </w:p>
        </w:tc>
        <w:tc>
          <w:tcPr>
            <w:tcW w:w="697" w:type="pct"/>
            <w:tcBorders>
              <w:top w:val="single" w:sz="8" w:space="0" w:color="666666"/>
              <w:left w:val="single" w:sz="8" w:space="0" w:color="666666"/>
              <w:bottom w:val="single" w:sz="8" w:space="0" w:color="666666"/>
              <w:right w:val="single" w:sz="8" w:space="0" w:color="666666"/>
            </w:tcBorders>
          </w:tcPr>
          <w:p w14:paraId="4EF50B9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C96104"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9B97CB" w14:textId="77777777" w:rsidR="00393439" w:rsidRPr="00FF1CDB" w:rsidRDefault="00393439" w:rsidP="004C21E9">
            <w:pPr>
              <w:spacing w:before="2" w:after="2"/>
              <w:rPr>
                <w:rFonts w:ascii="Times New Roman" w:hAnsi="Times New Roman"/>
                <w:sz w:val="24"/>
                <w:szCs w:val="24"/>
              </w:rPr>
            </w:pPr>
          </w:p>
        </w:tc>
      </w:tr>
      <w:tr w:rsidR="00393439" w:rsidRPr="00FF1CDB" w14:paraId="6A96E6B3"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3D148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9/30/2023</w:t>
            </w:r>
          </w:p>
        </w:tc>
        <w:tc>
          <w:tcPr>
            <w:tcW w:w="2318" w:type="pct"/>
            <w:tcBorders>
              <w:top w:val="single" w:sz="8" w:space="0" w:color="666666"/>
              <w:left w:val="single" w:sz="8" w:space="0" w:color="666666"/>
              <w:bottom w:val="single" w:sz="8" w:space="0" w:color="666666"/>
              <w:right w:val="single" w:sz="8" w:space="0" w:color="666666"/>
            </w:tcBorders>
          </w:tcPr>
          <w:p w14:paraId="7748D2C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tailored action plans for improvement, developing overall objectives for barrier elimination with corresponding action items, responsible personnel and target dates. Ensure that the Champions of the SEP Engagement teams are engaged in action planning for addressing barriers.</w:t>
            </w:r>
          </w:p>
        </w:tc>
        <w:tc>
          <w:tcPr>
            <w:tcW w:w="697" w:type="pct"/>
            <w:tcBorders>
              <w:top w:val="single" w:sz="8" w:space="0" w:color="666666"/>
              <w:left w:val="single" w:sz="8" w:space="0" w:color="666666"/>
              <w:bottom w:val="single" w:sz="8" w:space="0" w:color="666666"/>
              <w:right w:val="single" w:sz="8" w:space="0" w:color="666666"/>
            </w:tcBorders>
          </w:tcPr>
          <w:p w14:paraId="3FCA4F44" w14:textId="77777777" w:rsidR="00393439" w:rsidRPr="00FF1CDB" w:rsidRDefault="00393439" w:rsidP="004C21E9">
            <w:pPr>
              <w:spacing w:before="2" w:after="2"/>
              <w:rPr>
                <w:rFonts w:ascii="Times New Roman" w:hAnsi="Times New Roman"/>
                <w:sz w:val="24"/>
                <w:szCs w:val="24"/>
              </w:rPr>
            </w:pP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4FC808"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9BD10" w14:textId="77777777" w:rsidR="00393439" w:rsidRPr="00FF1CDB" w:rsidRDefault="00393439" w:rsidP="004C21E9">
            <w:pPr>
              <w:spacing w:before="2" w:after="2"/>
              <w:rPr>
                <w:rFonts w:ascii="Times New Roman" w:hAnsi="Times New Roman"/>
                <w:sz w:val="24"/>
                <w:szCs w:val="24"/>
              </w:rPr>
            </w:pPr>
          </w:p>
        </w:tc>
      </w:tr>
    </w:tbl>
    <w:p w14:paraId="3A1D63B4" w14:textId="77777777" w:rsidR="00393439" w:rsidRPr="00FF1CDB" w:rsidRDefault="00393439" w:rsidP="00827FB4">
      <w:pPr>
        <w:spacing w:before="2" w:after="2"/>
        <w:divId w:val="802699163"/>
        <w:rPr>
          <w:rFonts w:ascii="Times New Roman" w:hAnsi="Times New Roman"/>
          <w:b/>
          <w:sz w:val="24"/>
          <w:szCs w:val="24"/>
        </w:rPr>
      </w:pPr>
    </w:p>
    <w:p w14:paraId="1486C1D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0C0B300C" w14:textId="77777777" w:rsidTr="00393439">
        <w:trPr>
          <w:divId w:val="802699163"/>
          <w:trHeight w:val="485"/>
        </w:trPr>
        <w:tc>
          <w:tcPr>
            <w:tcW w:w="2567" w:type="dxa"/>
            <w:vAlign w:val="center"/>
          </w:tcPr>
          <w:p w14:paraId="10C71998"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412D9072"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6CDFA6B5" w14:textId="77777777" w:rsidTr="00393439">
        <w:trPr>
          <w:divId w:val="802699163"/>
          <w:trHeight w:val="530"/>
        </w:trPr>
        <w:tc>
          <w:tcPr>
            <w:tcW w:w="2567" w:type="dxa"/>
            <w:vAlign w:val="center"/>
          </w:tcPr>
          <w:p w14:paraId="243EEC8A"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1D053C1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5B0B51DB" w14:textId="77777777" w:rsidR="00393439" w:rsidRPr="00FF1CDB" w:rsidRDefault="00393439" w:rsidP="004C21E9">
      <w:pPr>
        <w:spacing w:before="2" w:after="2"/>
        <w:divId w:val="802699163"/>
        <w:rPr>
          <w:rFonts w:ascii="Times New Roman" w:hAnsi="Times New Roman"/>
          <w:sz w:val="24"/>
          <w:szCs w:val="24"/>
        </w:rPr>
      </w:pPr>
    </w:p>
    <w:p w14:paraId="5C50322C" w14:textId="77777777" w:rsidR="00393439" w:rsidRPr="00FF1CDB" w:rsidRDefault="00393439" w:rsidP="004C21E9">
      <w:pPr>
        <w:spacing w:before="2" w:after="2"/>
        <w:divId w:val="802699163"/>
        <w:rPr>
          <w:rFonts w:ascii="Times New Roman" w:hAnsi="Times New Roman"/>
          <w:sz w:val="24"/>
          <w:szCs w:val="24"/>
        </w:rPr>
      </w:pPr>
    </w:p>
    <w:p w14:paraId="0BA1A63E" w14:textId="77777777" w:rsidR="00393439" w:rsidRPr="00393439" w:rsidRDefault="00393439" w:rsidP="004C21E9">
      <w:pPr>
        <w:spacing w:before="2" w:after="2"/>
        <w:divId w:val="802699163"/>
        <w:rPr>
          <w:rFonts w:ascii="Times New Roman" w:hAnsi="Times New Roman"/>
          <w:color w:val="2F5496"/>
          <w:sz w:val="24"/>
          <w:szCs w:val="24"/>
        </w:rPr>
      </w:pPr>
      <w:r w:rsidRPr="00FF1CDB">
        <w:rPr>
          <w:rFonts w:ascii="Times New Roman" w:hAnsi="Times New Roman"/>
          <w:b/>
          <w:kern w:val="36"/>
          <w:sz w:val="24"/>
          <w:szCs w:val="24"/>
        </w:rPr>
        <w:br w:type="page"/>
      </w:r>
    </w:p>
    <w:p w14:paraId="53734D59"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096B2B59"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6F6AAAE7" w14:textId="77777777" w:rsidR="00393439" w:rsidRPr="00FF1CDB" w:rsidRDefault="00393439" w:rsidP="00827FB4">
      <w:pPr>
        <w:spacing w:before="2" w:after="2"/>
        <w:divId w:val="802699163"/>
        <w:rPr>
          <w:rFonts w:ascii="Times New Roman" w:hAnsi="Times New Roman"/>
          <w:b/>
          <w:sz w:val="24"/>
          <w:szCs w:val="24"/>
        </w:rPr>
      </w:pPr>
    </w:p>
    <w:p w14:paraId="6A2B5B3F"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1C587F7E" w14:textId="77777777" w:rsidR="00393439" w:rsidRPr="007A000E" w:rsidRDefault="00393439" w:rsidP="007A000E">
      <w:pPr>
        <w:spacing w:before="2" w:after="2"/>
        <w:divId w:val="802699163"/>
        <w:rPr>
          <w:rFonts w:ascii="Times New Roman" w:hAnsi="Times New Roman"/>
          <w:sz w:val="24"/>
          <w:szCs w:val="24"/>
        </w:rPr>
      </w:pPr>
    </w:p>
    <w:p w14:paraId="0A1FC511"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3C6B4E68" wp14:editId="7BABB7D5">
                <wp:extent cx="139700" cy="139700"/>
                <wp:effectExtent l="0" t="0" r="12700" b="12700"/>
                <wp:docPr id="269" name="Rectangle 16"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608E20" id="Rectangle 16"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Sw2wyz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7FD7CACE" w14:textId="77777777" w:rsidR="00393439" w:rsidRPr="00FF1CDB" w:rsidRDefault="00393439" w:rsidP="00827FB4">
      <w:pPr>
        <w:spacing w:before="2" w:after="2"/>
        <w:divId w:val="802699163"/>
        <w:rPr>
          <w:rFonts w:ascii="Times New Roman" w:hAnsi="Times New Roman"/>
          <w:b/>
          <w:sz w:val="24"/>
          <w:szCs w:val="24"/>
        </w:rPr>
      </w:pPr>
    </w:p>
    <w:p w14:paraId="148C326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CCB570C"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776785"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7BDE8C81"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D7394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BC60E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4DCD0E0"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C1241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92E15F"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sz w:val="24"/>
                <w:szCs w:val="24"/>
              </w:rPr>
              <w:t xml:space="preserve">The agency has not established disability reasonable accommodation procedures that comply with EEOC’s regulations and guidance. </w:t>
            </w:r>
            <w:r w:rsidRPr="00FF1CDB">
              <w:rPr>
                <w:rFonts w:ascii="Times New Roman" w:hAnsi="Times New Roman"/>
                <w:b/>
                <w:sz w:val="24"/>
                <w:szCs w:val="24"/>
              </w:rPr>
              <w:t>(C.2.b)</w:t>
            </w:r>
          </w:p>
        </w:tc>
      </w:tr>
    </w:tbl>
    <w:p w14:paraId="564619A2" w14:textId="77777777" w:rsidR="00393439" w:rsidRPr="00FF1CDB" w:rsidRDefault="00393439" w:rsidP="00827FB4">
      <w:pPr>
        <w:spacing w:before="2" w:after="2"/>
        <w:divId w:val="802699163"/>
        <w:rPr>
          <w:rFonts w:ascii="Times New Roman" w:hAnsi="Times New Roman"/>
          <w:b/>
          <w:sz w:val="24"/>
          <w:szCs w:val="24"/>
        </w:rPr>
      </w:pPr>
    </w:p>
    <w:p w14:paraId="5A524A3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407"/>
        <w:gridCol w:w="1054"/>
        <w:gridCol w:w="1319"/>
      </w:tblGrid>
      <w:tr w:rsidR="00393439" w:rsidRPr="00FF1CDB" w14:paraId="533194A2"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F6358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70B7E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4B679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565" w:type="pct"/>
            <w:tcBorders>
              <w:top w:val="single" w:sz="8" w:space="0" w:color="666666"/>
              <w:left w:val="single" w:sz="8" w:space="0" w:color="666666"/>
              <w:bottom w:val="single" w:sz="8" w:space="0" w:color="666666"/>
              <w:right w:val="single" w:sz="8" w:space="0" w:color="666666"/>
            </w:tcBorders>
            <w:vAlign w:val="center"/>
          </w:tcPr>
          <w:p w14:paraId="2FD2DE7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AD01F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8809A28"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1FE94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44841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process for timely processing and tracking of all NIH reasonable accommodation requests.</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8C042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1/30/2020</w:t>
            </w:r>
          </w:p>
        </w:tc>
        <w:tc>
          <w:tcPr>
            <w:tcW w:w="565" w:type="pct"/>
            <w:tcBorders>
              <w:top w:val="single" w:sz="8" w:space="0" w:color="666666"/>
              <w:left w:val="single" w:sz="8" w:space="0" w:color="666666"/>
              <w:bottom w:val="single" w:sz="8" w:space="0" w:color="666666"/>
              <w:right w:val="single" w:sz="8" w:space="0" w:color="666666"/>
            </w:tcBorders>
          </w:tcPr>
          <w:p w14:paraId="4489176D"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548BB6" w14:textId="77777777" w:rsidR="00393439" w:rsidRPr="00FF1CDB" w:rsidRDefault="00393439" w:rsidP="004C21E9">
            <w:pPr>
              <w:spacing w:before="2" w:after="2"/>
              <w:rPr>
                <w:rFonts w:ascii="Times New Roman" w:hAnsi="Times New Roman"/>
                <w:sz w:val="24"/>
                <w:szCs w:val="24"/>
              </w:rPr>
            </w:pPr>
          </w:p>
        </w:tc>
      </w:tr>
    </w:tbl>
    <w:p w14:paraId="78A6F6F3" w14:textId="77777777" w:rsidR="00393439" w:rsidRPr="00FF1CDB" w:rsidRDefault="00393439" w:rsidP="00827FB4">
      <w:pPr>
        <w:spacing w:before="2" w:after="2"/>
        <w:divId w:val="802699163"/>
        <w:rPr>
          <w:rFonts w:ascii="Times New Roman" w:hAnsi="Times New Roman"/>
          <w:b/>
          <w:sz w:val="24"/>
          <w:szCs w:val="24"/>
        </w:rPr>
      </w:pPr>
    </w:p>
    <w:p w14:paraId="385CC36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88CF49B"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C0713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6C483C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FF5A1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0E30933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585A9F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90C4A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EDI</w:t>
            </w:r>
          </w:p>
        </w:tc>
        <w:tc>
          <w:tcPr>
            <w:tcW w:w="1932" w:type="pct"/>
            <w:tcBorders>
              <w:top w:val="single" w:sz="8" w:space="0" w:color="666666"/>
              <w:left w:val="single" w:sz="8" w:space="0" w:color="666666"/>
              <w:bottom w:val="single" w:sz="8" w:space="0" w:color="666666"/>
              <w:right w:val="single" w:sz="8" w:space="0" w:color="666666"/>
            </w:tcBorders>
          </w:tcPr>
          <w:p w14:paraId="16D5660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B8043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5F0650F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D70EC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GEM</w:t>
            </w:r>
          </w:p>
        </w:tc>
        <w:tc>
          <w:tcPr>
            <w:tcW w:w="1932" w:type="pct"/>
            <w:tcBorders>
              <w:top w:val="single" w:sz="8" w:space="0" w:color="666666"/>
              <w:left w:val="single" w:sz="8" w:space="0" w:color="666666"/>
              <w:bottom w:val="single" w:sz="8" w:space="0" w:color="666666"/>
              <w:right w:val="single" w:sz="8" w:space="0" w:color="666666"/>
            </w:tcBorders>
          </w:tcPr>
          <w:p w14:paraId="2C5DAC4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A7C39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31EA60F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5DE66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RA Branch Chief</w:t>
            </w:r>
          </w:p>
        </w:tc>
        <w:tc>
          <w:tcPr>
            <w:tcW w:w="1932" w:type="pct"/>
            <w:tcBorders>
              <w:top w:val="single" w:sz="8" w:space="0" w:color="666666"/>
              <w:left w:val="single" w:sz="8" w:space="0" w:color="666666"/>
              <w:bottom w:val="single" w:sz="8" w:space="0" w:color="666666"/>
              <w:right w:val="single" w:sz="8" w:space="0" w:color="666666"/>
            </w:tcBorders>
          </w:tcPr>
          <w:p w14:paraId="7D5CFE3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918D6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0797A926" w14:textId="77777777" w:rsidR="00393439" w:rsidRPr="00FF1CDB" w:rsidRDefault="00393439" w:rsidP="00827FB4">
      <w:pPr>
        <w:spacing w:before="2" w:after="2"/>
        <w:divId w:val="802699163"/>
        <w:rPr>
          <w:rFonts w:ascii="Times New Roman" w:hAnsi="Times New Roman"/>
          <w:b/>
          <w:sz w:val="24"/>
          <w:szCs w:val="24"/>
        </w:rPr>
      </w:pPr>
    </w:p>
    <w:p w14:paraId="6040C51C" w14:textId="77777777" w:rsidR="00DD0A7A" w:rsidRDefault="00DD0A7A" w:rsidP="00827FB4">
      <w:pPr>
        <w:spacing w:before="2" w:after="2"/>
        <w:divId w:val="802699163"/>
        <w:rPr>
          <w:rFonts w:ascii="Times New Roman" w:hAnsi="Times New Roman"/>
          <w:b/>
          <w:sz w:val="24"/>
          <w:szCs w:val="24"/>
        </w:rPr>
      </w:pPr>
    </w:p>
    <w:p w14:paraId="2FD6A6C1" w14:textId="77777777" w:rsidR="00DD0A7A" w:rsidRDefault="00DD0A7A" w:rsidP="00827FB4">
      <w:pPr>
        <w:spacing w:before="2" w:after="2"/>
        <w:divId w:val="802699163"/>
        <w:rPr>
          <w:rFonts w:ascii="Times New Roman" w:hAnsi="Times New Roman"/>
          <w:b/>
          <w:sz w:val="24"/>
          <w:szCs w:val="24"/>
        </w:rPr>
      </w:pPr>
    </w:p>
    <w:p w14:paraId="58C7FCF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AB5C887" w14:textId="77777777" w:rsidTr="00393439">
        <w:trPr>
          <w:divId w:val="802699163"/>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3FD10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2A425F0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4F44111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01517EA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73619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74CBA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743C4D2"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DAD91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1/30/2020</w:t>
            </w:r>
          </w:p>
        </w:tc>
        <w:tc>
          <w:tcPr>
            <w:tcW w:w="2326" w:type="pct"/>
            <w:tcBorders>
              <w:top w:val="single" w:sz="8" w:space="0" w:color="666666"/>
              <w:left w:val="single" w:sz="8" w:space="0" w:color="666666"/>
              <w:bottom w:val="single" w:sz="8" w:space="0" w:color="666666"/>
              <w:right w:val="single" w:sz="8" w:space="0" w:color="666666"/>
            </w:tcBorders>
          </w:tcPr>
          <w:p w14:paraId="18C73B0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process for timely processing and tracking of all NIH reasonable accommodation requests.</w:t>
            </w:r>
          </w:p>
        </w:tc>
        <w:tc>
          <w:tcPr>
            <w:tcW w:w="706" w:type="pct"/>
            <w:tcBorders>
              <w:top w:val="single" w:sz="8" w:space="0" w:color="666666"/>
              <w:left w:val="single" w:sz="8" w:space="0" w:color="666666"/>
              <w:bottom w:val="single" w:sz="8" w:space="0" w:color="666666"/>
              <w:right w:val="single" w:sz="8" w:space="0" w:color="666666"/>
            </w:tcBorders>
          </w:tcPr>
          <w:p w14:paraId="2E310038"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E23B6A"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0E0789" w14:textId="77777777" w:rsidR="00393439" w:rsidRPr="00FF1CDB" w:rsidRDefault="00393439" w:rsidP="004C21E9">
            <w:pPr>
              <w:spacing w:before="2" w:after="2"/>
              <w:rPr>
                <w:rFonts w:ascii="Times New Roman" w:hAnsi="Times New Roman"/>
                <w:sz w:val="24"/>
                <w:szCs w:val="24"/>
              </w:rPr>
            </w:pPr>
          </w:p>
        </w:tc>
      </w:tr>
    </w:tbl>
    <w:p w14:paraId="5DE29304" w14:textId="77777777" w:rsidR="00393439" w:rsidRPr="00FF1CDB" w:rsidRDefault="00393439" w:rsidP="00827FB4">
      <w:pPr>
        <w:spacing w:before="2" w:after="2"/>
        <w:divId w:val="802699163"/>
        <w:rPr>
          <w:rFonts w:ascii="Times New Roman" w:hAnsi="Times New Roman"/>
          <w:b/>
          <w:sz w:val="24"/>
          <w:szCs w:val="24"/>
        </w:rPr>
      </w:pPr>
    </w:p>
    <w:p w14:paraId="582EDB6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4AEBCA1B" w14:textId="77777777" w:rsidTr="00393439">
        <w:trPr>
          <w:divId w:val="802699163"/>
          <w:trHeight w:val="485"/>
        </w:trPr>
        <w:tc>
          <w:tcPr>
            <w:tcW w:w="2567" w:type="dxa"/>
            <w:vAlign w:val="center"/>
          </w:tcPr>
          <w:p w14:paraId="18A45EF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74DC851E"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2B37F5C7" w14:textId="77777777" w:rsidTr="00393439">
        <w:trPr>
          <w:divId w:val="802699163"/>
          <w:trHeight w:val="530"/>
        </w:trPr>
        <w:tc>
          <w:tcPr>
            <w:tcW w:w="2567" w:type="dxa"/>
            <w:vAlign w:val="center"/>
          </w:tcPr>
          <w:p w14:paraId="52B5518A"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1105EBE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bl>
    <w:p w14:paraId="1CDCAC9C" w14:textId="77777777" w:rsidR="00393439" w:rsidRPr="00FF1CDB" w:rsidRDefault="00393439" w:rsidP="004C21E9">
      <w:pPr>
        <w:spacing w:before="2" w:after="2"/>
        <w:divId w:val="802699163"/>
        <w:rPr>
          <w:rFonts w:ascii="Times New Roman" w:hAnsi="Times New Roman"/>
          <w:sz w:val="24"/>
          <w:szCs w:val="24"/>
        </w:rPr>
      </w:pPr>
    </w:p>
    <w:p w14:paraId="58D6A3ED"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sz w:val="24"/>
          <w:szCs w:val="24"/>
        </w:rPr>
        <w:br w:type="page"/>
      </w:r>
      <w:r w:rsidRPr="00FF1CDB" w:rsidDel="00EF5915">
        <w:rPr>
          <w:rFonts w:ascii="Times New Roman" w:hAnsi="Times New Roman"/>
          <w:b/>
          <w:bCs/>
          <w:sz w:val="24"/>
          <w:szCs w:val="24"/>
        </w:rPr>
        <w:lastRenderedPageBreak/>
        <w:t xml:space="preserve"> </w:t>
      </w:r>
      <w:r w:rsidRPr="00FF1CDB">
        <w:rPr>
          <w:rFonts w:ascii="Times New Roman" w:hAnsi="Times New Roman"/>
          <w:b/>
          <w:bCs/>
          <w:sz w:val="24"/>
          <w:szCs w:val="24"/>
        </w:rPr>
        <w:t>MD-715 – Part H</w:t>
      </w:r>
    </w:p>
    <w:p w14:paraId="3D5BB156"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01AEFBD9" w14:textId="77777777" w:rsidR="00393439" w:rsidRPr="00FF1CDB" w:rsidRDefault="00393439" w:rsidP="00827FB4">
      <w:pPr>
        <w:spacing w:before="2" w:after="2"/>
        <w:divId w:val="802699163"/>
        <w:rPr>
          <w:rFonts w:ascii="Times New Roman" w:hAnsi="Times New Roman"/>
          <w:b/>
          <w:sz w:val="24"/>
          <w:szCs w:val="24"/>
        </w:rPr>
      </w:pPr>
    </w:p>
    <w:p w14:paraId="310071E0"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791D6123" w14:textId="77777777" w:rsidR="00393439" w:rsidRPr="007A000E" w:rsidRDefault="00393439" w:rsidP="007A000E">
      <w:pPr>
        <w:spacing w:before="2" w:after="2"/>
        <w:divId w:val="802699163"/>
        <w:rPr>
          <w:rFonts w:ascii="Times New Roman" w:hAnsi="Times New Roman"/>
          <w:sz w:val="24"/>
          <w:szCs w:val="24"/>
        </w:rPr>
      </w:pPr>
    </w:p>
    <w:p w14:paraId="7724667C"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05B84E3C" wp14:editId="0A9DFDFC">
                <wp:extent cx="139700" cy="139700"/>
                <wp:effectExtent l="0" t="0" r="12700" b="12700"/>
                <wp:docPr id="268" name="Rectangle 15"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962822" id="Rectangle 15"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EdhP6D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4A7C9D1B" w14:textId="77777777" w:rsidR="00393439" w:rsidRPr="00FF1CDB" w:rsidRDefault="00393439" w:rsidP="00827FB4">
      <w:pPr>
        <w:spacing w:before="2" w:after="2"/>
        <w:divId w:val="802699163"/>
        <w:rPr>
          <w:rFonts w:ascii="Times New Roman" w:hAnsi="Times New Roman"/>
          <w:b/>
          <w:sz w:val="24"/>
          <w:szCs w:val="24"/>
        </w:rPr>
      </w:pPr>
    </w:p>
    <w:p w14:paraId="29A3EA9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17BB251E"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06BEEF7"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62A3AFBC"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8BA9E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01804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45B2BB03"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99B99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714D6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process all accommodation requests within the time frame set forth in its reasonable accommodation procedures. </w:t>
            </w:r>
            <w:r w:rsidRPr="00FF1CDB">
              <w:rPr>
                <w:rFonts w:ascii="Times New Roman" w:hAnsi="Times New Roman"/>
                <w:b/>
                <w:color w:val="000000"/>
                <w:sz w:val="24"/>
                <w:szCs w:val="24"/>
              </w:rPr>
              <w:t>(C.2.b.5)</w:t>
            </w:r>
          </w:p>
        </w:tc>
      </w:tr>
    </w:tbl>
    <w:p w14:paraId="74BD393B" w14:textId="77777777" w:rsidR="00393439" w:rsidRPr="00FF1CDB" w:rsidRDefault="00393439" w:rsidP="00827FB4">
      <w:pPr>
        <w:spacing w:before="2" w:after="2"/>
        <w:divId w:val="802699163"/>
        <w:rPr>
          <w:rFonts w:ascii="Times New Roman" w:hAnsi="Times New Roman"/>
          <w:b/>
          <w:sz w:val="24"/>
          <w:szCs w:val="24"/>
        </w:rPr>
      </w:pPr>
    </w:p>
    <w:p w14:paraId="1A496FC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6A8CBE82"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526CD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25CFB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9D888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6A8A701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FBEBA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C0D21C0"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7574B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0A809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process for timely processing and tracking of all NIH reasonable accommodation requests</w:t>
            </w:r>
            <w:r w:rsidR="00A61325">
              <w:rPr>
                <w:rFonts w:ascii="Times New Roman" w:hAnsi="Times New Roman"/>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F510D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12/31/2020</w:t>
            </w:r>
          </w:p>
        </w:tc>
        <w:tc>
          <w:tcPr>
            <w:tcW w:w="613" w:type="pct"/>
            <w:tcBorders>
              <w:top w:val="single" w:sz="8" w:space="0" w:color="666666"/>
              <w:left w:val="single" w:sz="8" w:space="0" w:color="666666"/>
              <w:bottom w:val="single" w:sz="8" w:space="0" w:color="666666"/>
              <w:right w:val="single" w:sz="8" w:space="0" w:color="666666"/>
            </w:tcBorders>
          </w:tcPr>
          <w:p w14:paraId="4E937047"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4736C7" w14:textId="77777777" w:rsidR="00393439" w:rsidRPr="00FF1CDB" w:rsidRDefault="00393439" w:rsidP="004C21E9">
            <w:pPr>
              <w:spacing w:before="2" w:after="2"/>
              <w:rPr>
                <w:rFonts w:ascii="Times New Roman" w:hAnsi="Times New Roman"/>
                <w:sz w:val="24"/>
                <w:szCs w:val="24"/>
              </w:rPr>
            </w:pPr>
          </w:p>
        </w:tc>
      </w:tr>
    </w:tbl>
    <w:p w14:paraId="6ED471BA" w14:textId="77777777" w:rsidR="00393439" w:rsidRPr="00FF1CDB" w:rsidRDefault="00393439" w:rsidP="00827FB4">
      <w:pPr>
        <w:spacing w:before="2" w:after="2"/>
        <w:divId w:val="802699163"/>
        <w:rPr>
          <w:rFonts w:ascii="Times New Roman" w:hAnsi="Times New Roman"/>
          <w:b/>
          <w:sz w:val="24"/>
          <w:szCs w:val="24"/>
        </w:rPr>
      </w:pPr>
    </w:p>
    <w:p w14:paraId="671BE88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7285961"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B3612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0A1CE4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7483B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2ECF2B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03AE99A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F9C49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5F7B37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ADAC0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1E9DC1A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48C20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6E4963A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8021C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7BD4D6F9"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1B6AD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27DE193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7A106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2F480332" w14:textId="77777777" w:rsidR="00050F29" w:rsidRDefault="00050F29" w:rsidP="00050F29">
      <w:pPr>
        <w:spacing w:before="2" w:after="2"/>
        <w:divId w:val="802699163"/>
      </w:pPr>
    </w:p>
    <w:p w14:paraId="78AF6F0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27CF44E0" w14:textId="77777777" w:rsidTr="00393439">
        <w:trPr>
          <w:divId w:val="802699163"/>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424B0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734571C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4A2BEE7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1267093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DA5F1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7F182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4FEB859C"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9206A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12/31/2020</w:t>
            </w:r>
          </w:p>
        </w:tc>
        <w:tc>
          <w:tcPr>
            <w:tcW w:w="2326" w:type="pct"/>
            <w:tcBorders>
              <w:top w:val="single" w:sz="8" w:space="0" w:color="666666"/>
              <w:left w:val="single" w:sz="8" w:space="0" w:color="666666"/>
              <w:bottom w:val="single" w:sz="8" w:space="0" w:color="666666"/>
              <w:right w:val="single" w:sz="8" w:space="0" w:color="666666"/>
            </w:tcBorders>
          </w:tcPr>
          <w:p w14:paraId="5E157D1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Utilize the RA tracking system to increase the accuracy of the RA data collected from ICs.</w:t>
            </w:r>
          </w:p>
        </w:tc>
        <w:tc>
          <w:tcPr>
            <w:tcW w:w="706" w:type="pct"/>
            <w:tcBorders>
              <w:top w:val="single" w:sz="8" w:space="0" w:color="666666"/>
              <w:left w:val="single" w:sz="8" w:space="0" w:color="666666"/>
              <w:bottom w:val="single" w:sz="8" w:space="0" w:color="666666"/>
              <w:right w:val="single" w:sz="8" w:space="0" w:color="666666"/>
            </w:tcBorders>
          </w:tcPr>
          <w:p w14:paraId="796BFDE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F90D2B"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7AFA91" w14:textId="77777777" w:rsidR="00393439" w:rsidRPr="00FF1CDB" w:rsidRDefault="00393439" w:rsidP="004C21E9">
            <w:pPr>
              <w:spacing w:before="2" w:after="2"/>
              <w:rPr>
                <w:rFonts w:ascii="Times New Roman" w:hAnsi="Times New Roman"/>
                <w:sz w:val="24"/>
                <w:szCs w:val="24"/>
              </w:rPr>
            </w:pPr>
          </w:p>
        </w:tc>
      </w:tr>
    </w:tbl>
    <w:p w14:paraId="1971921B" w14:textId="77777777" w:rsidR="00393439" w:rsidRPr="00FF1CDB" w:rsidRDefault="00393439" w:rsidP="00827FB4">
      <w:pPr>
        <w:spacing w:before="2" w:after="2"/>
        <w:divId w:val="802699163"/>
        <w:rPr>
          <w:rFonts w:ascii="Times New Roman" w:hAnsi="Times New Roman"/>
          <w:b/>
          <w:sz w:val="24"/>
          <w:szCs w:val="24"/>
        </w:rPr>
      </w:pPr>
    </w:p>
    <w:p w14:paraId="34FEE6E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5652F21E" w14:textId="77777777" w:rsidTr="00393439">
        <w:trPr>
          <w:divId w:val="802699163"/>
          <w:trHeight w:val="485"/>
        </w:trPr>
        <w:tc>
          <w:tcPr>
            <w:tcW w:w="2567" w:type="dxa"/>
            <w:vAlign w:val="center"/>
          </w:tcPr>
          <w:p w14:paraId="31EC341C"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4D97DF00"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04317D64" w14:textId="77777777" w:rsidTr="00393439">
        <w:trPr>
          <w:divId w:val="802699163"/>
          <w:trHeight w:val="530"/>
        </w:trPr>
        <w:tc>
          <w:tcPr>
            <w:tcW w:w="2567" w:type="dxa"/>
            <w:vAlign w:val="center"/>
          </w:tcPr>
          <w:p w14:paraId="471F510C"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177525A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w:t>
            </w:r>
            <w:r w:rsidRPr="00FF1CDB">
              <w:rPr>
                <w:rFonts w:ascii="Times New Roman" w:hAnsi="Times New Roman"/>
                <w:sz w:val="24"/>
                <w:szCs w:val="24"/>
                <w:shd w:val="clear" w:color="auto" w:fill="FFFFFF"/>
              </w:rPr>
              <w:t>. I</w:t>
            </w:r>
            <w:r w:rsidRPr="00FF1CDB">
              <w:rPr>
                <w:rFonts w:ascii="Times New Roman" w:hAnsi="Times New Roman"/>
                <w:color w:val="000000"/>
                <w:sz w:val="24"/>
                <w:szCs w:val="24"/>
                <w:shd w:val="clear" w:color="auto" w:fill="FFFFFF"/>
              </w:rPr>
              <w:t>n F</w:t>
            </w:r>
            <w:r w:rsidRPr="00FF1CDB">
              <w:rPr>
                <w:rFonts w:ascii="Times New Roman" w:hAnsi="Times New Roman"/>
                <w:color w:val="000000"/>
                <w:sz w:val="24"/>
                <w:szCs w:val="24"/>
              </w:rPr>
              <w:t xml:space="preserve">Y 2018 NIH received approximately 327 Reasonable Accommodation (RA) requests.  Of the 327 RA requests a cumulative total of 297 (between 81% - 88%) were filled in a timely fashion according to NIH RA procedure guidelines. </w:t>
            </w:r>
          </w:p>
        </w:tc>
      </w:tr>
    </w:tbl>
    <w:p w14:paraId="79A40804" w14:textId="77777777" w:rsidR="00393439" w:rsidRPr="00FF1CDB" w:rsidRDefault="00393439" w:rsidP="004C21E9">
      <w:pPr>
        <w:spacing w:before="2" w:after="2"/>
        <w:divId w:val="802699163"/>
        <w:rPr>
          <w:rFonts w:ascii="Times New Roman" w:hAnsi="Times New Roman"/>
          <w:sz w:val="24"/>
          <w:szCs w:val="24"/>
        </w:rPr>
      </w:pPr>
    </w:p>
    <w:p w14:paraId="24D4857B"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sz w:val="24"/>
          <w:szCs w:val="24"/>
        </w:rPr>
        <w:br w:type="page"/>
      </w:r>
      <w:r w:rsidRPr="00FF1CDB">
        <w:rPr>
          <w:rFonts w:ascii="Times New Roman" w:hAnsi="Times New Roman"/>
          <w:b/>
          <w:bCs/>
          <w:sz w:val="24"/>
          <w:szCs w:val="24"/>
        </w:rPr>
        <w:lastRenderedPageBreak/>
        <w:t>MD-715 – Part H</w:t>
      </w:r>
    </w:p>
    <w:p w14:paraId="08117543"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20CC39F3" w14:textId="77777777" w:rsidR="00393439" w:rsidRPr="00FF1CDB" w:rsidRDefault="00393439" w:rsidP="00827FB4">
      <w:pPr>
        <w:spacing w:before="2" w:after="2"/>
        <w:divId w:val="802699163"/>
        <w:rPr>
          <w:rFonts w:ascii="Times New Roman" w:hAnsi="Times New Roman"/>
          <w:sz w:val="24"/>
          <w:szCs w:val="24"/>
        </w:rPr>
      </w:pPr>
    </w:p>
    <w:p w14:paraId="55D7D201"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53A04914" w14:textId="77777777" w:rsidR="00393439" w:rsidRPr="007A000E" w:rsidRDefault="00393439" w:rsidP="007A000E">
      <w:pPr>
        <w:spacing w:before="2" w:after="2"/>
        <w:divId w:val="802699163"/>
        <w:rPr>
          <w:rFonts w:ascii="Times New Roman" w:hAnsi="Times New Roman"/>
          <w:sz w:val="24"/>
          <w:szCs w:val="24"/>
        </w:rPr>
      </w:pPr>
    </w:p>
    <w:p w14:paraId="47206081"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6A256A23" wp14:editId="3865A665">
                <wp:extent cx="139700" cy="139700"/>
                <wp:effectExtent l="0" t="0" r="12700" b="12700"/>
                <wp:docPr id="267" name="Rectangle 14"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28E9A4" id="Rectangle 14"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4022FF58" w14:textId="77777777" w:rsidR="00393439" w:rsidRPr="00FF1CDB" w:rsidRDefault="00393439" w:rsidP="00827FB4">
      <w:pPr>
        <w:spacing w:before="2" w:after="2"/>
        <w:divId w:val="802699163"/>
        <w:rPr>
          <w:rFonts w:ascii="Times New Roman" w:hAnsi="Times New Roman"/>
          <w:b/>
          <w:sz w:val="24"/>
          <w:szCs w:val="24"/>
        </w:rPr>
      </w:pPr>
    </w:p>
    <w:p w14:paraId="19AA9B9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
        <w:gridCol w:w="2420"/>
        <w:gridCol w:w="6671"/>
        <w:gridCol w:w="177"/>
      </w:tblGrid>
      <w:tr w:rsidR="00393439" w:rsidRPr="00FF1CDB" w14:paraId="6498EB8C" w14:textId="77777777" w:rsidTr="00393439">
        <w:trPr>
          <w:divId w:val="802699163"/>
          <w:trHeight w:val="288"/>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11F309E"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sz w:val="24"/>
                <w:szCs w:val="24"/>
              </w:rPr>
              <w:t xml:space="preserve"> </w:t>
            </w:r>
            <w:r w:rsidRPr="00FF1CDB">
              <w:rPr>
                <w:rFonts w:ascii="Times New Roman" w:hAnsi="Times New Roman"/>
                <w:b/>
                <w:bCs/>
                <w:sz w:val="24"/>
                <w:szCs w:val="24"/>
              </w:rPr>
              <w:t>FY 2019 National Institutes of Health Plan</w:t>
            </w:r>
          </w:p>
        </w:tc>
      </w:tr>
      <w:tr w:rsidR="00393439" w:rsidRPr="00FF1CDB" w14:paraId="6F17D828"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gridAfter w:val="1"/>
          <w:divId w:val="802699163"/>
          <w:wBefore w:w="18" w:type="pct"/>
          <w:wAfter w:w="95"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91450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5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112DD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55B384FA"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gridAfter w:val="1"/>
          <w:divId w:val="802699163"/>
          <w:wBefore w:w="18" w:type="pct"/>
          <w:wAfter w:w="95"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CC74F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5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AEDF26"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sz w:val="24"/>
                <w:szCs w:val="24"/>
              </w:rPr>
              <w:t xml:space="preserve">The agency has not established procedures for processing requests for personal assistance services that comply with EEOC’s regulations, enforcement guidance, and other applicable executive orders, guidance, and standards. </w:t>
            </w:r>
            <w:r w:rsidRPr="00FF1CDB">
              <w:rPr>
                <w:rFonts w:ascii="Times New Roman" w:hAnsi="Times New Roman"/>
                <w:b/>
                <w:sz w:val="24"/>
                <w:szCs w:val="24"/>
              </w:rPr>
              <w:t>(C.2.c)</w:t>
            </w:r>
          </w:p>
        </w:tc>
      </w:tr>
    </w:tbl>
    <w:p w14:paraId="63015DC2" w14:textId="77777777" w:rsidR="00393439" w:rsidRPr="00FF1CDB" w:rsidRDefault="00393439" w:rsidP="00827FB4">
      <w:pPr>
        <w:spacing w:before="2" w:after="2"/>
        <w:divId w:val="802699163"/>
        <w:rPr>
          <w:rFonts w:ascii="Times New Roman" w:hAnsi="Times New Roman"/>
          <w:b/>
          <w:sz w:val="24"/>
          <w:szCs w:val="24"/>
        </w:rPr>
      </w:pPr>
    </w:p>
    <w:p w14:paraId="4676CDB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407"/>
        <w:gridCol w:w="1054"/>
        <w:gridCol w:w="1319"/>
      </w:tblGrid>
      <w:tr w:rsidR="00393439" w:rsidRPr="00FF1CDB" w14:paraId="7C3E3F81"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BFCBF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FF8ED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17304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565" w:type="pct"/>
            <w:tcBorders>
              <w:top w:val="single" w:sz="8" w:space="0" w:color="666666"/>
              <w:left w:val="single" w:sz="8" w:space="0" w:color="666666"/>
              <w:bottom w:val="single" w:sz="8" w:space="0" w:color="666666"/>
              <w:right w:val="single" w:sz="8" w:space="0" w:color="666666"/>
            </w:tcBorders>
            <w:vAlign w:val="center"/>
          </w:tcPr>
          <w:p w14:paraId="45A42F1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B0807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3AC718E"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1740F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24C69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Establish procedures for processing requests for personal assistance services. </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E4180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04/30/2019</w:t>
            </w:r>
          </w:p>
        </w:tc>
        <w:tc>
          <w:tcPr>
            <w:tcW w:w="565" w:type="pct"/>
            <w:tcBorders>
              <w:top w:val="single" w:sz="8" w:space="0" w:color="666666"/>
              <w:left w:val="single" w:sz="8" w:space="0" w:color="666666"/>
              <w:bottom w:val="single" w:sz="8" w:space="0" w:color="666666"/>
              <w:right w:val="single" w:sz="8" w:space="0" w:color="666666"/>
            </w:tcBorders>
          </w:tcPr>
          <w:p w14:paraId="487A97B7"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1B12C9" w14:textId="77777777" w:rsidR="00393439" w:rsidRPr="00FF1CDB" w:rsidRDefault="00393439" w:rsidP="004C21E9">
            <w:pPr>
              <w:spacing w:before="2" w:after="2"/>
              <w:rPr>
                <w:rFonts w:ascii="Times New Roman" w:hAnsi="Times New Roman"/>
                <w:sz w:val="24"/>
                <w:szCs w:val="24"/>
              </w:rPr>
            </w:pPr>
          </w:p>
        </w:tc>
      </w:tr>
    </w:tbl>
    <w:p w14:paraId="098D0179" w14:textId="77777777" w:rsidR="00393439" w:rsidRPr="00FF1CDB" w:rsidRDefault="00393439" w:rsidP="00827FB4">
      <w:pPr>
        <w:spacing w:before="2" w:after="2"/>
        <w:divId w:val="802699163"/>
        <w:rPr>
          <w:rFonts w:ascii="Times New Roman" w:hAnsi="Times New Roman"/>
          <w:b/>
          <w:sz w:val="24"/>
          <w:szCs w:val="24"/>
        </w:rPr>
      </w:pPr>
    </w:p>
    <w:p w14:paraId="017E2AD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3A690D90"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3F4B0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72F521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6C56C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048F84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7F55EFC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3A247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095597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97319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1C1AB7B"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DD813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32B1CFB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79E7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3A3934AB"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DC7A7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6E5390A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E0696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3FA65532" w14:textId="77777777" w:rsidR="00393439" w:rsidRPr="00FF1CDB" w:rsidRDefault="00393439" w:rsidP="00827FB4">
      <w:pPr>
        <w:spacing w:before="2" w:after="2"/>
        <w:divId w:val="802699163"/>
        <w:rPr>
          <w:rFonts w:ascii="Times New Roman" w:hAnsi="Times New Roman"/>
          <w:b/>
          <w:sz w:val="24"/>
          <w:szCs w:val="24"/>
        </w:rPr>
      </w:pPr>
    </w:p>
    <w:p w14:paraId="6B1F272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270465CB"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2E8BD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05B699A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4932905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33D905B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BC433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6AC49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D398790"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C1D25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04/30/2019</w:t>
            </w:r>
          </w:p>
        </w:tc>
        <w:tc>
          <w:tcPr>
            <w:tcW w:w="2318" w:type="pct"/>
            <w:tcBorders>
              <w:top w:val="single" w:sz="8" w:space="0" w:color="666666"/>
              <w:left w:val="single" w:sz="8" w:space="0" w:color="666666"/>
              <w:bottom w:val="single" w:sz="8" w:space="0" w:color="666666"/>
              <w:right w:val="single" w:sz="8" w:space="0" w:color="666666"/>
            </w:tcBorders>
          </w:tcPr>
          <w:p w14:paraId="1CAE68C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SOPs to specifically address the provision of personal assistance services utilizing HHS’s contract vehicle. </w:t>
            </w:r>
          </w:p>
        </w:tc>
        <w:tc>
          <w:tcPr>
            <w:tcW w:w="697" w:type="pct"/>
            <w:tcBorders>
              <w:top w:val="single" w:sz="8" w:space="0" w:color="666666"/>
              <w:left w:val="single" w:sz="8" w:space="0" w:color="666666"/>
              <w:bottom w:val="single" w:sz="8" w:space="0" w:color="666666"/>
              <w:right w:val="single" w:sz="8" w:space="0" w:color="666666"/>
            </w:tcBorders>
          </w:tcPr>
          <w:p w14:paraId="69F5B3B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FC5A23"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1A9E59" w14:textId="77777777" w:rsidR="00393439" w:rsidRPr="00FF1CDB" w:rsidRDefault="00393439" w:rsidP="004C21E9">
            <w:pPr>
              <w:spacing w:before="2" w:after="2"/>
              <w:rPr>
                <w:rFonts w:ascii="Times New Roman" w:hAnsi="Times New Roman"/>
                <w:sz w:val="24"/>
                <w:szCs w:val="24"/>
              </w:rPr>
            </w:pPr>
          </w:p>
        </w:tc>
      </w:tr>
    </w:tbl>
    <w:p w14:paraId="131260E1" w14:textId="77777777" w:rsidR="00393439" w:rsidRPr="00FF1CDB" w:rsidRDefault="00393439" w:rsidP="00827FB4">
      <w:pPr>
        <w:spacing w:before="2" w:after="2"/>
        <w:divId w:val="802699163"/>
        <w:rPr>
          <w:rFonts w:ascii="Times New Roman" w:hAnsi="Times New Roman"/>
          <w:b/>
          <w:sz w:val="24"/>
          <w:szCs w:val="24"/>
        </w:rPr>
      </w:pPr>
    </w:p>
    <w:p w14:paraId="431B48B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1DF754FC" w14:textId="77777777" w:rsidTr="00393439">
        <w:trPr>
          <w:divId w:val="802699163"/>
          <w:trHeight w:val="485"/>
        </w:trPr>
        <w:tc>
          <w:tcPr>
            <w:tcW w:w="2567" w:type="dxa"/>
            <w:vAlign w:val="center"/>
          </w:tcPr>
          <w:p w14:paraId="08C272EC"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26BF8FAB"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0804B84" w14:textId="77777777" w:rsidTr="00393439">
        <w:trPr>
          <w:divId w:val="802699163"/>
          <w:trHeight w:val="530"/>
        </w:trPr>
        <w:tc>
          <w:tcPr>
            <w:tcW w:w="2567" w:type="dxa"/>
            <w:vAlign w:val="center"/>
          </w:tcPr>
          <w:p w14:paraId="3484146D"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4A105B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bl>
    <w:p w14:paraId="04DE0776" w14:textId="77777777" w:rsidR="00393439" w:rsidRPr="00FF1CDB" w:rsidRDefault="00393439" w:rsidP="00827FB4">
      <w:pPr>
        <w:spacing w:before="2" w:after="2"/>
        <w:divId w:val="802699163"/>
        <w:rPr>
          <w:rFonts w:ascii="Times New Roman" w:hAnsi="Times New Roman"/>
          <w:b/>
          <w:bCs/>
          <w:sz w:val="24"/>
          <w:szCs w:val="24"/>
        </w:rPr>
      </w:pPr>
    </w:p>
    <w:p w14:paraId="54D0DAC3"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br w:type="page"/>
      </w:r>
      <w:r w:rsidRPr="00FF1CDB">
        <w:rPr>
          <w:rFonts w:ascii="Times New Roman" w:hAnsi="Times New Roman"/>
          <w:b/>
          <w:bCs/>
          <w:sz w:val="24"/>
          <w:szCs w:val="24"/>
        </w:rPr>
        <w:lastRenderedPageBreak/>
        <w:t>MD-715 – Part H</w:t>
      </w:r>
    </w:p>
    <w:p w14:paraId="6B653AB6"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258A4A16" w14:textId="77777777" w:rsidR="00393439" w:rsidRPr="00FF1CDB" w:rsidRDefault="00393439" w:rsidP="00827FB4">
      <w:pPr>
        <w:spacing w:before="2" w:after="2"/>
        <w:divId w:val="802699163"/>
        <w:rPr>
          <w:rFonts w:ascii="Times New Roman" w:hAnsi="Times New Roman"/>
          <w:sz w:val="24"/>
          <w:szCs w:val="24"/>
        </w:rPr>
      </w:pPr>
    </w:p>
    <w:p w14:paraId="4548EC1C"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1996B7E7" w14:textId="77777777" w:rsidR="00393439" w:rsidRPr="007A000E" w:rsidRDefault="00393439" w:rsidP="007A000E">
      <w:pPr>
        <w:spacing w:before="2" w:after="2"/>
        <w:divId w:val="802699163"/>
        <w:rPr>
          <w:rFonts w:ascii="Times New Roman" w:hAnsi="Times New Roman"/>
          <w:sz w:val="24"/>
          <w:szCs w:val="24"/>
        </w:rPr>
      </w:pPr>
    </w:p>
    <w:p w14:paraId="4619E891"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2EAD36D3" wp14:editId="461D1717">
                <wp:extent cx="139700" cy="139700"/>
                <wp:effectExtent l="0" t="0" r="12700" b="12700"/>
                <wp:docPr id="266" name="Rectangle 13"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B995AD" id="Rectangle 13"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R7IULz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6AFBDFBC" w14:textId="77777777" w:rsidR="00393439" w:rsidRPr="00FF1CDB" w:rsidRDefault="00393439" w:rsidP="00827FB4">
      <w:pPr>
        <w:spacing w:before="2" w:after="2"/>
        <w:divId w:val="802699163"/>
        <w:rPr>
          <w:rFonts w:ascii="Times New Roman" w:hAnsi="Times New Roman"/>
          <w:b/>
          <w:sz w:val="24"/>
          <w:szCs w:val="24"/>
        </w:rPr>
      </w:pPr>
    </w:p>
    <w:p w14:paraId="5BC3201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00002C5"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7B1EDE3"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3547EF26"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77093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A9986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5F4D062"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AE4EE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160CC5"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color w:val="000000"/>
                <w:sz w:val="24"/>
                <w:szCs w:val="24"/>
              </w:rPr>
              <w:t xml:space="preserve">The agency has not posted its procedures for processing requests for Personal Assistance Services on its public website. </w:t>
            </w:r>
            <w:r w:rsidRPr="00FF1CDB">
              <w:rPr>
                <w:rFonts w:ascii="Times New Roman" w:hAnsi="Times New Roman"/>
                <w:b/>
                <w:color w:val="000000"/>
                <w:sz w:val="24"/>
                <w:szCs w:val="24"/>
              </w:rPr>
              <w:t>(C.2.c.1)</w:t>
            </w:r>
          </w:p>
        </w:tc>
      </w:tr>
    </w:tbl>
    <w:p w14:paraId="4BEB3251" w14:textId="77777777" w:rsidR="00393439" w:rsidRPr="00FF1CDB" w:rsidRDefault="00393439" w:rsidP="00827FB4">
      <w:pPr>
        <w:spacing w:before="2" w:after="2"/>
        <w:divId w:val="802699163"/>
        <w:rPr>
          <w:rFonts w:ascii="Times New Roman" w:hAnsi="Times New Roman"/>
          <w:b/>
          <w:sz w:val="24"/>
          <w:szCs w:val="24"/>
        </w:rPr>
      </w:pPr>
    </w:p>
    <w:p w14:paraId="18F62AD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407"/>
        <w:gridCol w:w="1054"/>
        <w:gridCol w:w="1319"/>
      </w:tblGrid>
      <w:tr w:rsidR="00393439" w:rsidRPr="00FF1CDB" w14:paraId="45FC254D"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D7272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06700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0429A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565" w:type="pct"/>
            <w:tcBorders>
              <w:top w:val="single" w:sz="8" w:space="0" w:color="666666"/>
              <w:left w:val="single" w:sz="8" w:space="0" w:color="666666"/>
              <w:bottom w:val="single" w:sz="8" w:space="0" w:color="666666"/>
              <w:right w:val="single" w:sz="8" w:space="0" w:color="666666"/>
            </w:tcBorders>
            <w:vAlign w:val="center"/>
          </w:tcPr>
          <w:p w14:paraId="33BF1AE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78CA7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8D84CE9"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2FCE4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09EC7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Post procedures for processing requests for Personal Assistance Services on the NIH public website.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C237C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05/30/2019</w:t>
            </w:r>
          </w:p>
        </w:tc>
        <w:tc>
          <w:tcPr>
            <w:tcW w:w="565" w:type="pct"/>
            <w:tcBorders>
              <w:top w:val="single" w:sz="8" w:space="0" w:color="666666"/>
              <w:left w:val="single" w:sz="8" w:space="0" w:color="666666"/>
              <w:bottom w:val="single" w:sz="8" w:space="0" w:color="666666"/>
              <w:right w:val="single" w:sz="8" w:space="0" w:color="666666"/>
            </w:tcBorders>
          </w:tcPr>
          <w:p w14:paraId="06E281E5"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9DF54D" w14:textId="77777777" w:rsidR="00393439" w:rsidRPr="00FF1CDB" w:rsidRDefault="00393439" w:rsidP="004C21E9">
            <w:pPr>
              <w:spacing w:before="2" w:after="2"/>
              <w:rPr>
                <w:rFonts w:ascii="Times New Roman" w:hAnsi="Times New Roman"/>
                <w:sz w:val="24"/>
                <w:szCs w:val="24"/>
              </w:rPr>
            </w:pPr>
          </w:p>
        </w:tc>
      </w:tr>
    </w:tbl>
    <w:p w14:paraId="7D0B5A7C" w14:textId="77777777" w:rsidR="00393439" w:rsidRPr="00FF1CDB" w:rsidRDefault="00393439" w:rsidP="00827FB4">
      <w:pPr>
        <w:spacing w:before="2" w:after="2"/>
        <w:divId w:val="802699163"/>
        <w:rPr>
          <w:rFonts w:ascii="Times New Roman" w:hAnsi="Times New Roman"/>
          <w:b/>
          <w:sz w:val="24"/>
          <w:szCs w:val="24"/>
        </w:rPr>
      </w:pPr>
    </w:p>
    <w:p w14:paraId="379B511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2788B69C"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81C32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927AD8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397E3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2AB0FC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1684E29"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D2588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A9A6B4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11C2B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7B01DD2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8B46A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1F221A4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571D0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4A47912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8DF6D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E4254B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B8D17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36993CDF" w14:textId="77777777" w:rsidR="00393439" w:rsidRPr="00FF1CDB" w:rsidRDefault="00393439" w:rsidP="00827FB4">
      <w:pPr>
        <w:spacing w:before="2" w:after="2"/>
        <w:divId w:val="802699163"/>
        <w:rPr>
          <w:rFonts w:ascii="Times New Roman" w:hAnsi="Times New Roman"/>
          <w:b/>
          <w:sz w:val="24"/>
          <w:szCs w:val="24"/>
        </w:rPr>
      </w:pPr>
    </w:p>
    <w:p w14:paraId="2FC1027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438240D"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8865B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7DB24F0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3C8EB8E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4A593FD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F278C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10AFE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659999F"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CBF45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05/30/2019</w:t>
            </w:r>
          </w:p>
        </w:tc>
        <w:tc>
          <w:tcPr>
            <w:tcW w:w="2318" w:type="pct"/>
            <w:tcBorders>
              <w:top w:val="single" w:sz="8" w:space="0" w:color="666666"/>
              <w:left w:val="single" w:sz="8" w:space="0" w:color="666666"/>
              <w:bottom w:val="single" w:sz="8" w:space="0" w:color="666666"/>
              <w:right w:val="single" w:sz="8" w:space="0" w:color="666666"/>
            </w:tcBorders>
          </w:tcPr>
          <w:p w14:paraId="2369A3D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Post procedures for processing requests for Personal Assistance Services on the NIH public website.</w:t>
            </w:r>
          </w:p>
        </w:tc>
        <w:tc>
          <w:tcPr>
            <w:tcW w:w="697" w:type="pct"/>
            <w:tcBorders>
              <w:top w:val="single" w:sz="8" w:space="0" w:color="666666"/>
              <w:left w:val="single" w:sz="8" w:space="0" w:color="666666"/>
              <w:bottom w:val="single" w:sz="8" w:space="0" w:color="666666"/>
              <w:right w:val="single" w:sz="8" w:space="0" w:color="666666"/>
            </w:tcBorders>
          </w:tcPr>
          <w:p w14:paraId="26BF611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FBD3F2"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FEADAD" w14:textId="77777777" w:rsidR="00393439" w:rsidRPr="00FF1CDB" w:rsidRDefault="00393439" w:rsidP="004C21E9">
            <w:pPr>
              <w:spacing w:before="2" w:after="2"/>
              <w:rPr>
                <w:rFonts w:ascii="Times New Roman" w:hAnsi="Times New Roman"/>
                <w:sz w:val="24"/>
                <w:szCs w:val="24"/>
              </w:rPr>
            </w:pPr>
          </w:p>
        </w:tc>
      </w:tr>
    </w:tbl>
    <w:p w14:paraId="56671F15" w14:textId="77777777" w:rsidR="00393439" w:rsidRPr="00FF1CDB" w:rsidRDefault="00393439" w:rsidP="00827FB4">
      <w:pPr>
        <w:spacing w:before="2" w:after="2"/>
        <w:divId w:val="802699163"/>
        <w:rPr>
          <w:rFonts w:ascii="Times New Roman" w:hAnsi="Times New Roman"/>
          <w:b/>
          <w:sz w:val="24"/>
          <w:szCs w:val="24"/>
        </w:rPr>
      </w:pPr>
    </w:p>
    <w:p w14:paraId="4D205CE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00DEDFAD" w14:textId="77777777" w:rsidTr="00393439">
        <w:trPr>
          <w:divId w:val="802699163"/>
          <w:trHeight w:val="485"/>
        </w:trPr>
        <w:tc>
          <w:tcPr>
            <w:tcW w:w="2567" w:type="dxa"/>
            <w:vAlign w:val="center"/>
          </w:tcPr>
          <w:p w14:paraId="6D99799C"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33DB587F"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5088A864" w14:textId="77777777" w:rsidTr="00393439">
        <w:trPr>
          <w:divId w:val="802699163"/>
          <w:trHeight w:val="530"/>
        </w:trPr>
        <w:tc>
          <w:tcPr>
            <w:tcW w:w="2567" w:type="dxa"/>
            <w:vAlign w:val="center"/>
          </w:tcPr>
          <w:p w14:paraId="013793A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4C28B3D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bl>
    <w:p w14:paraId="25B0EF07" w14:textId="77777777" w:rsidR="00393439" w:rsidRPr="00FF1CDB" w:rsidRDefault="00393439" w:rsidP="00827FB4">
      <w:pPr>
        <w:spacing w:before="2" w:after="2"/>
        <w:divId w:val="802699163"/>
        <w:rPr>
          <w:rFonts w:ascii="Times New Roman" w:hAnsi="Times New Roman"/>
          <w:b/>
          <w:bCs/>
          <w:sz w:val="24"/>
          <w:szCs w:val="24"/>
        </w:rPr>
      </w:pPr>
    </w:p>
    <w:p w14:paraId="0FCEAC33"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br w:type="page"/>
      </w:r>
      <w:r w:rsidRPr="00FF1CDB">
        <w:rPr>
          <w:rFonts w:ascii="Times New Roman" w:hAnsi="Times New Roman"/>
          <w:b/>
          <w:bCs/>
          <w:sz w:val="24"/>
          <w:szCs w:val="24"/>
        </w:rPr>
        <w:lastRenderedPageBreak/>
        <w:t>MD-715 – Part H</w:t>
      </w:r>
    </w:p>
    <w:p w14:paraId="06B0CD0A"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7B6A810" w14:textId="77777777" w:rsidR="00393439" w:rsidRPr="00FF1CDB" w:rsidRDefault="00393439" w:rsidP="00827FB4">
      <w:pPr>
        <w:spacing w:before="2" w:after="2"/>
        <w:divId w:val="802699163"/>
        <w:rPr>
          <w:rFonts w:ascii="Times New Roman" w:hAnsi="Times New Roman"/>
          <w:b/>
          <w:sz w:val="24"/>
          <w:szCs w:val="24"/>
        </w:rPr>
      </w:pPr>
    </w:p>
    <w:p w14:paraId="455A46D4"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335C04C3" w14:textId="77777777" w:rsidR="00393439" w:rsidRPr="007A000E" w:rsidRDefault="00393439" w:rsidP="007A000E">
      <w:pPr>
        <w:spacing w:before="2" w:after="2"/>
        <w:divId w:val="802699163"/>
        <w:rPr>
          <w:rFonts w:ascii="Times New Roman" w:hAnsi="Times New Roman"/>
          <w:sz w:val="24"/>
          <w:szCs w:val="24"/>
        </w:rPr>
      </w:pPr>
    </w:p>
    <w:p w14:paraId="6C2F8D32"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650BB069" wp14:editId="0C7B8AEF">
                <wp:extent cx="139700" cy="139700"/>
                <wp:effectExtent l="0" t="0" r="12700" b="12700"/>
                <wp:docPr id="265" name="Rectangle 12"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4B670C" id="Rectangle 12"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hDzlrT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7748A7A1" w14:textId="77777777" w:rsidR="00393439" w:rsidRPr="00FF1CDB" w:rsidRDefault="00393439" w:rsidP="00827FB4">
      <w:pPr>
        <w:spacing w:before="2" w:after="2"/>
        <w:divId w:val="802699163"/>
        <w:rPr>
          <w:rFonts w:ascii="Times New Roman" w:hAnsi="Times New Roman"/>
          <w:b/>
          <w:sz w:val="24"/>
          <w:szCs w:val="24"/>
        </w:rPr>
      </w:pPr>
    </w:p>
    <w:p w14:paraId="3953BE0E" w14:textId="77777777" w:rsidR="00393439" w:rsidRPr="00FF1CDB" w:rsidRDefault="00393439" w:rsidP="00050F2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E03BF9E"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CAEEE95"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6AC0CA43"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DAE30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45043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68288475"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1C635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1B521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require rating officials to evaluate the performance of managers and supervisors based on the following activities: Resolve EEO problems/disagreements/conflicts, including the participation in ADR proceedings. </w:t>
            </w:r>
            <w:r w:rsidRPr="00FF1CDB">
              <w:rPr>
                <w:rFonts w:ascii="Times New Roman" w:hAnsi="Times New Roman"/>
                <w:b/>
                <w:color w:val="000000"/>
                <w:sz w:val="24"/>
                <w:szCs w:val="24"/>
              </w:rPr>
              <w:t>(C.3.b.1)</w:t>
            </w:r>
          </w:p>
        </w:tc>
      </w:tr>
    </w:tbl>
    <w:p w14:paraId="756E74D6" w14:textId="77777777" w:rsidR="00393439" w:rsidRPr="00FF1CDB" w:rsidRDefault="00393439" w:rsidP="00827FB4">
      <w:pPr>
        <w:spacing w:before="2" w:after="2"/>
        <w:divId w:val="802699163"/>
        <w:rPr>
          <w:rFonts w:ascii="Times New Roman" w:hAnsi="Times New Roman"/>
          <w:b/>
          <w:sz w:val="24"/>
          <w:szCs w:val="24"/>
        </w:rPr>
      </w:pPr>
    </w:p>
    <w:p w14:paraId="29852B0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6AF4993B"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CFA98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80DB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23059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419B33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174D1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0939F05"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A769A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8C802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a guidance document for rating officials to evaluate the performance of managers and supervisors on conflict resolution and the participation in ADR proceedings. </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1C841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613" w:type="pct"/>
            <w:tcBorders>
              <w:top w:val="single" w:sz="8" w:space="0" w:color="666666"/>
              <w:left w:val="single" w:sz="8" w:space="0" w:color="666666"/>
              <w:bottom w:val="single" w:sz="8" w:space="0" w:color="666666"/>
              <w:right w:val="single" w:sz="8" w:space="0" w:color="666666"/>
            </w:tcBorders>
          </w:tcPr>
          <w:p w14:paraId="13049491"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C43E37" w14:textId="77777777" w:rsidR="00393439" w:rsidRPr="00FF1CDB" w:rsidRDefault="00393439" w:rsidP="004C21E9">
            <w:pPr>
              <w:spacing w:before="2" w:after="2"/>
              <w:rPr>
                <w:rFonts w:ascii="Times New Roman" w:hAnsi="Times New Roman"/>
                <w:sz w:val="24"/>
                <w:szCs w:val="24"/>
              </w:rPr>
            </w:pPr>
          </w:p>
        </w:tc>
      </w:tr>
    </w:tbl>
    <w:p w14:paraId="4A4850E4" w14:textId="77777777" w:rsidR="00393439" w:rsidRPr="00FF1CDB" w:rsidRDefault="00393439" w:rsidP="00827FB4">
      <w:pPr>
        <w:spacing w:before="2" w:after="2"/>
        <w:divId w:val="802699163"/>
        <w:rPr>
          <w:rFonts w:ascii="Times New Roman" w:hAnsi="Times New Roman"/>
          <w:b/>
          <w:sz w:val="24"/>
          <w:szCs w:val="24"/>
        </w:rPr>
      </w:pPr>
    </w:p>
    <w:p w14:paraId="53541F0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3FBABC7A"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3663F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AA51B0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0B76E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01DE143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5A9EC152"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DD722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F705CB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A1B4B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08869FEE"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6B55C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0BC5CDB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70CD7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2772A5EE"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B2173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5E30B9A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4FD38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45464AA" w14:textId="77777777" w:rsidR="00393439" w:rsidRPr="00FF1CDB" w:rsidRDefault="00393439" w:rsidP="00827FB4">
      <w:pPr>
        <w:spacing w:before="2" w:after="2"/>
        <w:divId w:val="802699163"/>
        <w:rPr>
          <w:rFonts w:ascii="Times New Roman" w:hAnsi="Times New Roman"/>
          <w:b/>
          <w:sz w:val="24"/>
          <w:szCs w:val="24"/>
        </w:rPr>
      </w:pPr>
    </w:p>
    <w:p w14:paraId="64A6B95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198E978" w14:textId="77777777" w:rsidTr="00393439">
        <w:trPr>
          <w:divId w:val="802699163"/>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21AB9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05C1211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5D1F49C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145ED3C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F03E4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913B3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E3D8E65"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41878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9/30/2019 </w:t>
            </w:r>
          </w:p>
        </w:tc>
        <w:tc>
          <w:tcPr>
            <w:tcW w:w="2326" w:type="pct"/>
            <w:tcBorders>
              <w:top w:val="single" w:sz="8" w:space="0" w:color="666666"/>
              <w:left w:val="single" w:sz="8" w:space="0" w:color="666666"/>
              <w:bottom w:val="single" w:sz="8" w:space="0" w:color="666666"/>
              <w:right w:val="single" w:sz="8" w:space="0" w:color="666666"/>
            </w:tcBorders>
          </w:tcPr>
          <w:p w14:paraId="66F9CF5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proposal of recommendations on a guidance document for rating officials to evaluate the performance of managers and supervisors on conflict resolution and the participation in ADR proceedings.  </w:t>
            </w:r>
          </w:p>
        </w:tc>
        <w:tc>
          <w:tcPr>
            <w:tcW w:w="705" w:type="pct"/>
            <w:tcBorders>
              <w:top w:val="single" w:sz="8" w:space="0" w:color="666666"/>
              <w:left w:val="single" w:sz="8" w:space="0" w:color="666666"/>
              <w:bottom w:val="single" w:sz="8" w:space="0" w:color="666666"/>
              <w:right w:val="single" w:sz="8" w:space="0" w:color="666666"/>
            </w:tcBorders>
          </w:tcPr>
          <w:p w14:paraId="189503E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C32B41"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5F25E6" w14:textId="77777777" w:rsidR="00393439" w:rsidRPr="00FF1CDB" w:rsidRDefault="00393439" w:rsidP="004C21E9">
            <w:pPr>
              <w:spacing w:before="2" w:after="2"/>
              <w:rPr>
                <w:rFonts w:ascii="Times New Roman" w:hAnsi="Times New Roman"/>
                <w:sz w:val="24"/>
                <w:szCs w:val="24"/>
              </w:rPr>
            </w:pPr>
          </w:p>
        </w:tc>
      </w:tr>
      <w:tr w:rsidR="00393439" w:rsidRPr="00FF1CDB" w14:paraId="2E053462"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8C881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12/30/2019</w:t>
            </w:r>
          </w:p>
        </w:tc>
        <w:tc>
          <w:tcPr>
            <w:tcW w:w="2326" w:type="pct"/>
            <w:tcBorders>
              <w:top w:val="single" w:sz="8" w:space="0" w:color="666666"/>
              <w:left w:val="single" w:sz="8" w:space="0" w:color="666666"/>
              <w:bottom w:val="single" w:sz="8" w:space="0" w:color="666666"/>
              <w:right w:val="single" w:sz="8" w:space="0" w:color="666666"/>
            </w:tcBorders>
          </w:tcPr>
          <w:p w14:paraId="4C4EAF0E"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 develop a guidance document for rating officials to evaluate the performance of managers and supervisors.</w:t>
            </w:r>
          </w:p>
        </w:tc>
        <w:tc>
          <w:tcPr>
            <w:tcW w:w="705" w:type="pct"/>
            <w:tcBorders>
              <w:top w:val="single" w:sz="8" w:space="0" w:color="666666"/>
              <w:left w:val="single" w:sz="8" w:space="0" w:color="666666"/>
              <w:bottom w:val="single" w:sz="8" w:space="0" w:color="666666"/>
              <w:right w:val="single" w:sz="8" w:space="0" w:color="666666"/>
            </w:tcBorders>
          </w:tcPr>
          <w:p w14:paraId="019E82D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0ECC13"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B7B772" w14:textId="77777777" w:rsidR="00393439" w:rsidRPr="00FF1CDB" w:rsidRDefault="00393439" w:rsidP="004C21E9">
            <w:pPr>
              <w:spacing w:before="2" w:after="2"/>
              <w:rPr>
                <w:rFonts w:ascii="Times New Roman" w:hAnsi="Times New Roman"/>
                <w:sz w:val="24"/>
                <w:szCs w:val="24"/>
              </w:rPr>
            </w:pPr>
          </w:p>
        </w:tc>
      </w:tr>
      <w:tr w:rsidR="00393439" w:rsidRPr="00FF1CDB" w14:paraId="04A54808"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B74E4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9/30/2020</w:t>
            </w:r>
          </w:p>
        </w:tc>
        <w:tc>
          <w:tcPr>
            <w:tcW w:w="2326" w:type="pct"/>
            <w:tcBorders>
              <w:top w:val="single" w:sz="8" w:space="0" w:color="666666"/>
              <w:left w:val="single" w:sz="8" w:space="0" w:color="666666"/>
              <w:bottom w:val="single" w:sz="8" w:space="0" w:color="666666"/>
              <w:right w:val="single" w:sz="8" w:space="0" w:color="666666"/>
            </w:tcBorders>
          </w:tcPr>
          <w:p w14:paraId="4B428F8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Implement guidance document.</w:t>
            </w:r>
          </w:p>
          <w:p w14:paraId="5388D514" w14:textId="77777777" w:rsidR="00393439" w:rsidRPr="00FF1CDB" w:rsidRDefault="00393439" w:rsidP="004C21E9">
            <w:pPr>
              <w:spacing w:before="2" w:after="2"/>
              <w:rPr>
                <w:rFonts w:ascii="Times New Roman" w:hAnsi="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tcPr>
          <w:p w14:paraId="4363527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5F2573"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2C8989" w14:textId="77777777" w:rsidR="00393439" w:rsidRPr="00FF1CDB" w:rsidRDefault="00393439" w:rsidP="004C21E9">
            <w:pPr>
              <w:spacing w:before="2" w:after="2"/>
              <w:rPr>
                <w:rFonts w:ascii="Times New Roman" w:hAnsi="Times New Roman"/>
                <w:sz w:val="24"/>
                <w:szCs w:val="24"/>
              </w:rPr>
            </w:pPr>
          </w:p>
        </w:tc>
      </w:tr>
      <w:tr w:rsidR="00393439" w:rsidRPr="00FF1CDB" w14:paraId="1C85525F" w14:textId="77777777" w:rsidTr="00393439">
        <w:trPr>
          <w:divId w:val="802699163"/>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C906A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2326" w:type="pct"/>
            <w:tcBorders>
              <w:top w:val="single" w:sz="8" w:space="0" w:color="666666"/>
              <w:left w:val="single" w:sz="8" w:space="0" w:color="666666"/>
              <w:bottom w:val="single" w:sz="8" w:space="0" w:color="666666"/>
              <w:right w:val="single" w:sz="8" w:space="0" w:color="666666"/>
            </w:tcBorders>
          </w:tcPr>
          <w:p w14:paraId="6211849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5518971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68CEA1"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CBD3B2" w14:textId="77777777" w:rsidR="00393439" w:rsidRPr="00FF1CDB" w:rsidRDefault="00393439" w:rsidP="004C21E9">
            <w:pPr>
              <w:spacing w:before="2" w:after="2"/>
              <w:rPr>
                <w:rFonts w:ascii="Times New Roman" w:hAnsi="Times New Roman"/>
                <w:sz w:val="24"/>
                <w:szCs w:val="24"/>
              </w:rPr>
            </w:pPr>
          </w:p>
        </w:tc>
      </w:tr>
    </w:tbl>
    <w:p w14:paraId="41B5BFFB" w14:textId="77777777" w:rsidR="00393439" w:rsidRPr="00FF1CDB" w:rsidRDefault="00393439" w:rsidP="00827FB4">
      <w:pPr>
        <w:spacing w:before="2" w:after="2"/>
        <w:divId w:val="802699163"/>
        <w:rPr>
          <w:rFonts w:ascii="Times New Roman" w:hAnsi="Times New Roman"/>
          <w:b/>
          <w:sz w:val="24"/>
          <w:szCs w:val="24"/>
        </w:rPr>
      </w:pPr>
    </w:p>
    <w:p w14:paraId="7492E63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6BEC1EA3" w14:textId="77777777" w:rsidTr="00393439">
        <w:trPr>
          <w:divId w:val="802699163"/>
          <w:trHeight w:val="485"/>
        </w:trPr>
        <w:tc>
          <w:tcPr>
            <w:tcW w:w="2567" w:type="dxa"/>
            <w:vAlign w:val="center"/>
          </w:tcPr>
          <w:p w14:paraId="429774C6"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476795D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5147433F" w14:textId="77777777" w:rsidTr="00393439">
        <w:trPr>
          <w:divId w:val="802699163"/>
          <w:trHeight w:val="530"/>
        </w:trPr>
        <w:tc>
          <w:tcPr>
            <w:tcW w:w="2567" w:type="dxa"/>
            <w:vAlign w:val="center"/>
          </w:tcPr>
          <w:p w14:paraId="5C6042A2"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73E91E9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35EBB150"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2DFE1358"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0738E32D" w14:textId="77777777" w:rsidR="00393439" w:rsidRPr="00FF1CDB" w:rsidRDefault="00393439" w:rsidP="00827FB4">
      <w:pPr>
        <w:spacing w:before="2" w:after="2"/>
        <w:divId w:val="802699163"/>
        <w:rPr>
          <w:rFonts w:ascii="Times New Roman" w:hAnsi="Times New Roman"/>
          <w:b/>
          <w:sz w:val="24"/>
          <w:szCs w:val="24"/>
        </w:rPr>
      </w:pPr>
    </w:p>
    <w:p w14:paraId="2C6FDE69"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5AB42A4D" w14:textId="77777777" w:rsidR="00393439" w:rsidRPr="007A000E" w:rsidRDefault="00393439" w:rsidP="007A000E">
      <w:pPr>
        <w:spacing w:before="2" w:after="2"/>
        <w:divId w:val="802699163"/>
        <w:rPr>
          <w:rFonts w:ascii="Times New Roman" w:hAnsi="Times New Roman"/>
          <w:sz w:val="24"/>
          <w:szCs w:val="24"/>
        </w:rPr>
      </w:pPr>
    </w:p>
    <w:p w14:paraId="4CC7A2BD"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7A8D9DAE" wp14:editId="25E71885">
                <wp:extent cx="139700" cy="139700"/>
                <wp:effectExtent l="0" t="0" r="12700" b="12700"/>
                <wp:docPr id="264" name="Rectangle 11"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09FBCC" id="Rectangle 11"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3ukajj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21BB138A" w14:textId="77777777" w:rsidR="00393439" w:rsidRPr="00FF1CDB" w:rsidRDefault="00393439" w:rsidP="00827FB4">
      <w:pPr>
        <w:spacing w:before="2" w:after="2"/>
        <w:divId w:val="802699163"/>
        <w:rPr>
          <w:rFonts w:ascii="Times New Roman" w:hAnsi="Times New Roman"/>
          <w:b/>
          <w:sz w:val="24"/>
          <w:szCs w:val="24"/>
        </w:rPr>
      </w:pPr>
    </w:p>
    <w:p w14:paraId="20E957A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546DF62"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2D5205A"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74F9459E"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F47F6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C8733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39373BA4"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F0BE8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CA0BE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require rating officials to evaluate the performance of managers and supervisors based on the following activities: Ensure full cooperation of employees under his/her supervision with EEO officials, such as counselors and investigators. </w:t>
            </w:r>
            <w:r w:rsidRPr="00FF1CDB">
              <w:rPr>
                <w:rFonts w:ascii="Times New Roman" w:hAnsi="Times New Roman"/>
                <w:b/>
                <w:color w:val="000000"/>
                <w:sz w:val="24"/>
                <w:szCs w:val="24"/>
              </w:rPr>
              <w:t>(C.3.b.2)</w:t>
            </w:r>
          </w:p>
        </w:tc>
      </w:tr>
    </w:tbl>
    <w:p w14:paraId="16F7C830" w14:textId="77777777" w:rsidR="00393439" w:rsidRPr="00FF1CDB" w:rsidRDefault="00393439" w:rsidP="00827FB4">
      <w:pPr>
        <w:spacing w:before="2" w:after="2"/>
        <w:divId w:val="802699163"/>
        <w:rPr>
          <w:rFonts w:ascii="Times New Roman" w:hAnsi="Times New Roman"/>
          <w:b/>
          <w:sz w:val="24"/>
          <w:szCs w:val="24"/>
        </w:rPr>
      </w:pPr>
    </w:p>
    <w:p w14:paraId="3AC7A97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6741E5F1"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BCED6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EC8AF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9B296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4691075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D2D4F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BF6083E"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1F4E4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0BD48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a guidance document for rating officials to evaluate the performance of managers and supervisors on MD-110 instructions.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E6641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613" w:type="pct"/>
            <w:tcBorders>
              <w:top w:val="single" w:sz="8" w:space="0" w:color="666666"/>
              <w:left w:val="single" w:sz="8" w:space="0" w:color="666666"/>
              <w:bottom w:val="single" w:sz="8" w:space="0" w:color="666666"/>
              <w:right w:val="single" w:sz="8" w:space="0" w:color="666666"/>
            </w:tcBorders>
          </w:tcPr>
          <w:p w14:paraId="2B99AC28"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6E350D" w14:textId="77777777" w:rsidR="00393439" w:rsidRPr="00FF1CDB" w:rsidRDefault="00393439" w:rsidP="004C21E9">
            <w:pPr>
              <w:spacing w:before="2" w:after="2"/>
              <w:rPr>
                <w:rFonts w:ascii="Times New Roman" w:hAnsi="Times New Roman"/>
                <w:sz w:val="24"/>
                <w:szCs w:val="24"/>
              </w:rPr>
            </w:pPr>
          </w:p>
        </w:tc>
      </w:tr>
    </w:tbl>
    <w:p w14:paraId="68A7082A" w14:textId="77777777" w:rsidR="00393439" w:rsidRDefault="00393439" w:rsidP="004C21E9">
      <w:pPr>
        <w:spacing w:before="2" w:after="2"/>
        <w:divId w:val="802699163"/>
        <w:rPr>
          <w:rFonts w:ascii="Times New Roman" w:hAnsi="Times New Roman"/>
          <w:b/>
          <w:sz w:val="24"/>
          <w:szCs w:val="24"/>
        </w:rPr>
      </w:pPr>
    </w:p>
    <w:p w14:paraId="6AF124B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3D4214E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19C10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70E962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A294D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09347A3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63EFD88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27E7B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4F1012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C59B9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21EEECF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53CFD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1589E6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C0C91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6C47630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04A9F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5BF8A54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EA1C2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4D6AEBE"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ADFF0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R&amp;E Division</w:t>
            </w:r>
          </w:p>
        </w:tc>
        <w:tc>
          <w:tcPr>
            <w:tcW w:w="1932" w:type="pct"/>
            <w:tcBorders>
              <w:top w:val="single" w:sz="8" w:space="0" w:color="666666"/>
              <w:left w:val="single" w:sz="8" w:space="0" w:color="666666"/>
              <w:bottom w:val="single" w:sz="8" w:space="0" w:color="666666"/>
              <w:right w:val="single" w:sz="8" w:space="0" w:color="666666"/>
            </w:tcBorders>
          </w:tcPr>
          <w:p w14:paraId="731C4A2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56ED3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1AFA9A79" w14:textId="77777777" w:rsidR="00393439" w:rsidRPr="00FF1CDB" w:rsidRDefault="00393439" w:rsidP="00827FB4">
      <w:pPr>
        <w:spacing w:before="2" w:after="2"/>
        <w:divId w:val="802699163"/>
        <w:rPr>
          <w:rFonts w:ascii="Times New Roman" w:hAnsi="Times New Roman"/>
          <w:b/>
          <w:sz w:val="24"/>
          <w:szCs w:val="24"/>
        </w:rPr>
      </w:pPr>
    </w:p>
    <w:p w14:paraId="1B04D99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7E3141E6"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1B5FB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8" w:type="pct"/>
            <w:tcBorders>
              <w:top w:val="single" w:sz="8" w:space="0" w:color="666666"/>
              <w:left w:val="single" w:sz="8" w:space="0" w:color="666666"/>
              <w:bottom w:val="single" w:sz="8" w:space="0" w:color="666666"/>
              <w:right w:val="single" w:sz="8" w:space="0" w:color="666666"/>
            </w:tcBorders>
            <w:vAlign w:val="center"/>
          </w:tcPr>
          <w:p w14:paraId="49332F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4BB4A9D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6CE4609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5B5A2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9D577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790713F"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A144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9/30/2019</w:t>
            </w:r>
          </w:p>
        </w:tc>
        <w:tc>
          <w:tcPr>
            <w:tcW w:w="2318" w:type="pct"/>
            <w:tcBorders>
              <w:top w:val="single" w:sz="8" w:space="0" w:color="666666"/>
              <w:left w:val="single" w:sz="8" w:space="0" w:color="666666"/>
              <w:bottom w:val="single" w:sz="8" w:space="0" w:color="666666"/>
              <w:right w:val="single" w:sz="8" w:space="0" w:color="666666"/>
            </w:tcBorders>
          </w:tcPr>
          <w:p w14:paraId="77A9E8F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proposal of recommendations for rating officials to evaluate the performance of managers and supervisors on MD-110 instructions, including cooperating with EEO counselors and investigators.</w:t>
            </w:r>
            <w:r w:rsidRPr="00FF1CDB" w:rsidDel="00C53D00">
              <w:rPr>
                <w:rFonts w:ascii="Times New Roman" w:hAnsi="Times New Roman"/>
                <w:sz w:val="24"/>
                <w:szCs w:val="24"/>
              </w:rPr>
              <w:t xml:space="preserve"> </w:t>
            </w:r>
          </w:p>
          <w:p w14:paraId="4C5C77B8" w14:textId="77777777" w:rsidR="00393439" w:rsidRPr="00FF1CDB" w:rsidRDefault="00393439" w:rsidP="004C21E9">
            <w:pPr>
              <w:spacing w:before="2" w:after="2"/>
              <w:rPr>
                <w:rFonts w:ascii="Times New Roman" w:hAnsi="Times New Roman"/>
                <w:sz w:val="24"/>
                <w:szCs w:val="24"/>
              </w:rPr>
            </w:pPr>
          </w:p>
        </w:tc>
        <w:tc>
          <w:tcPr>
            <w:tcW w:w="697" w:type="pct"/>
            <w:tcBorders>
              <w:top w:val="single" w:sz="8" w:space="0" w:color="666666"/>
              <w:left w:val="single" w:sz="8" w:space="0" w:color="666666"/>
              <w:bottom w:val="single" w:sz="8" w:space="0" w:color="666666"/>
              <w:right w:val="single" w:sz="8" w:space="0" w:color="666666"/>
            </w:tcBorders>
          </w:tcPr>
          <w:p w14:paraId="1269BC1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609311"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F6EA88" w14:textId="77777777" w:rsidR="00393439" w:rsidRPr="00FF1CDB" w:rsidRDefault="00393439" w:rsidP="004C21E9">
            <w:pPr>
              <w:spacing w:before="2" w:after="2"/>
              <w:rPr>
                <w:rFonts w:ascii="Times New Roman" w:hAnsi="Times New Roman"/>
                <w:sz w:val="24"/>
                <w:szCs w:val="24"/>
              </w:rPr>
            </w:pPr>
          </w:p>
        </w:tc>
      </w:tr>
      <w:tr w:rsidR="00393439" w:rsidRPr="00FF1CDB" w14:paraId="330E6180"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5551E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12/30/2019</w:t>
            </w:r>
          </w:p>
        </w:tc>
        <w:tc>
          <w:tcPr>
            <w:tcW w:w="2318" w:type="pct"/>
            <w:tcBorders>
              <w:top w:val="single" w:sz="8" w:space="0" w:color="666666"/>
              <w:left w:val="single" w:sz="8" w:space="0" w:color="666666"/>
              <w:bottom w:val="single" w:sz="8" w:space="0" w:color="666666"/>
              <w:right w:val="single" w:sz="8" w:space="0" w:color="666666"/>
            </w:tcBorders>
          </w:tcPr>
          <w:p w14:paraId="43331654"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 xml:space="preserve">EDI will work with OHR to formulate viable plans to develop a guidance document for rating officials to evaluate the performance of managers and supervisors. </w:t>
            </w:r>
          </w:p>
        </w:tc>
        <w:tc>
          <w:tcPr>
            <w:tcW w:w="697" w:type="pct"/>
            <w:tcBorders>
              <w:top w:val="single" w:sz="8" w:space="0" w:color="666666"/>
              <w:left w:val="single" w:sz="8" w:space="0" w:color="666666"/>
              <w:bottom w:val="single" w:sz="8" w:space="0" w:color="666666"/>
              <w:right w:val="single" w:sz="8" w:space="0" w:color="666666"/>
            </w:tcBorders>
          </w:tcPr>
          <w:p w14:paraId="19EC7C7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6ED26B"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8B24C4" w14:textId="77777777" w:rsidR="00393439" w:rsidRPr="00FF1CDB" w:rsidRDefault="00393439" w:rsidP="004C21E9">
            <w:pPr>
              <w:spacing w:before="2" w:after="2"/>
              <w:rPr>
                <w:rFonts w:ascii="Times New Roman" w:hAnsi="Times New Roman"/>
                <w:sz w:val="24"/>
                <w:szCs w:val="24"/>
              </w:rPr>
            </w:pPr>
          </w:p>
        </w:tc>
      </w:tr>
      <w:tr w:rsidR="00393439" w:rsidRPr="00FF1CDB" w14:paraId="481A4C77"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BF2D5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9/30/2020</w:t>
            </w:r>
          </w:p>
        </w:tc>
        <w:tc>
          <w:tcPr>
            <w:tcW w:w="2318" w:type="pct"/>
            <w:tcBorders>
              <w:top w:val="single" w:sz="8" w:space="0" w:color="666666"/>
              <w:left w:val="single" w:sz="8" w:space="0" w:color="666666"/>
              <w:bottom w:val="single" w:sz="8" w:space="0" w:color="666666"/>
              <w:right w:val="single" w:sz="8" w:space="0" w:color="666666"/>
            </w:tcBorders>
          </w:tcPr>
          <w:p w14:paraId="463C15A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Implement guidance document.</w:t>
            </w:r>
          </w:p>
          <w:p w14:paraId="0A17DC2D" w14:textId="77777777" w:rsidR="00393439" w:rsidRPr="00FF1CDB" w:rsidRDefault="00393439" w:rsidP="004C21E9">
            <w:pPr>
              <w:spacing w:before="2" w:after="2"/>
              <w:rPr>
                <w:rFonts w:ascii="Times New Roman" w:hAnsi="Times New Roman"/>
                <w:sz w:val="24"/>
                <w:szCs w:val="24"/>
              </w:rPr>
            </w:pPr>
          </w:p>
        </w:tc>
        <w:tc>
          <w:tcPr>
            <w:tcW w:w="697" w:type="pct"/>
            <w:tcBorders>
              <w:top w:val="single" w:sz="8" w:space="0" w:color="666666"/>
              <w:left w:val="single" w:sz="8" w:space="0" w:color="666666"/>
              <w:bottom w:val="single" w:sz="8" w:space="0" w:color="666666"/>
              <w:right w:val="single" w:sz="8" w:space="0" w:color="666666"/>
            </w:tcBorders>
          </w:tcPr>
          <w:p w14:paraId="50664D6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B4B5A5"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A9687C" w14:textId="77777777" w:rsidR="00393439" w:rsidRPr="00FF1CDB" w:rsidRDefault="00393439" w:rsidP="004C21E9">
            <w:pPr>
              <w:spacing w:before="2" w:after="2"/>
              <w:rPr>
                <w:rFonts w:ascii="Times New Roman" w:hAnsi="Times New Roman"/>
                <w:sz w:val="24"/>
                <w:szCs w:val="24"/>
              </w:rPr>
            </w:pPr>
          </w:p>
        </w:tc>
      </w:tr>
      <w:tr w:rsidR="00393439" w:rsidRPr="00FF1CDB" w14:paraId="624200E5"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F44EE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2318" w:type="pct"/>
            <w:tcBorders>
              <w:top w:val="single" w:sz="8" w:space="0" w:color="666666"/>
              <w:left w:val="single" w:sz="8" w:space="0" w:color="666666"/>
              <w:bottom w:val="single" w:sz="8" w:space="0" w:color="666666"/>
              <w:right w:val="single" w:sz="8" w:space="0" w:color="666666"/>
            </w:tcBorders>
          </w:tcPr>
          <w:p w14:paraId="3E835C9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Evaluate effectiveness of guidance document.</w:t>
            </w:r>
          </w:p>
        </w:tc>
        <w:tc>
          <w:tcPr>
            <w:tcW w:w="697" w:type="pct"/>
            <w:tcBorders>
              <w:top w:val="single" w:sz="8" w:space="0" w:color="666666"/>
              <w:left w:val="single" w:sz="8" w:space="0" w:color="666666"/>
              <w:bottom w:val="single" w:sz="8" w:space="0" w:color="666666"/>
              <w:right w:val="single" w:sz="8" w:space="0" w:color="666666"/>
            </w:tcBorders>
          </w:tcPr>
          <w:p w14:paraId="5084E06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A2BD4C" w14:textId="77777777" w:rsidR="00393439" w:rsidRPr="00FF1CDB" w:rsidRDefault="00393439" w:rsidP="004C21E9">
            <w:pPr>
              <w:spacing w:before="2" w:after="2"/>
              <w:rPr>
                <w:rFonts w:ascii="Times New Roman" w:hAnsi="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44BE36" w14:textId="77777777" w:rsidR="00393439" w:rsidRPr="00FF1CDB" w:rsidRDefault="00393439" w:rsidP="004C21E9">
            <w:pPr>
              <w:spacing w:before="2" w:after="2"/>
              <w:rPr>
                <w:rFonts w:ascii="Times New Roman" w:hAnsi="Times New Roman"/>
                <w:sz w:val="24"/>
                <w:szCs w:val="24"/>
              </w:rPr>
            </w:pPr>
          </w:p>
        </w:tc>
      </w:tr>
    </w:tbl>
    <w:p w14:paraId="192944E2" w14:textId="77777777" w:rsidR="00393439" w:rsidRPr="00FF1CDB" w:rsidRDefault="00393439" w:rsidP="004C21E9">
      <w:pPr>
        <w:spacing w:before="2" w:after="2"/>
        <w:divId w:val="802699163"/>
        <w:rPr>
          <w:rFonts w:ascii="Times New Roman" w:hAnsi="Times New Roman"/>
          <w:b/>
          <w:sz w:val="24"/>
          <w:szCs w:val="24"/>
        </w:rPr>
      </w:pPr>
    </w:p>
    <w:p w14:paraId="5F4456F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4F02E688" w14:textId="77777777" w:rsidTr="00393439">
        <w:trPr>
          <w:divId w:val="802699163"/>
          <w:trHeight w:val="485"/>
        </w:trPr>
        <w:tc>
          <w:tcPr>
            <w:tcW w:w="2567" w:type="dxa"/>
            <w:vAlign w:val="center"/>
          </w:tcPr>
          <w:p w14:paraId="5BC8F26F"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470968B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12B83789" w14:textId="77777777" w:rsidTr="00393439">
        <w:trPr>
          <w:divId w:val="802699163"/>
          <w:trHeight w:val="530"/>
        </w:trPr>
        <w:tc>
          <w:tcPr>
            <w:tcW w:w="2567" w:type="dxa"/>
            <w:vAlign w:val="center"/>
          </w:tcPr>
          <w:p w14:paraId="3D52D622"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2DEDB15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403744B5"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2353A79A"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5B517C3C" w14:textId="77777777" w:rsidR="00393439" w:rsidRPr="00FF1CDB" w:rsidRDefault="00393439" w:rsidP="00827FB4">
      <w:pPr>
        <w:spacing w:before="2" w:after="2"/>
        <w:divId w:val="802699163"/>
        <w:rPr>
          <w:rFonts w:ascii="Times New Roman" w:hAnsi="Times New Roman"/>
          <w:b/>
          <w:sz w:val="24"/>
          <w:szCs w:val="24"/>
        </w:rPr>
      </w:pPr>
    </w:p>
    <w:p w14:paraId="6017F9F7"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12DD4F5A" w14:textId="77777777" w:rsidR="00393439" w:rsidRPr="007A000E" w:rsidRDefault="00393439" w:rsidP="007A000E">
      <w:pPr>
        <w:spacing w:before="2" w:after="2"/>
        <w:divId w:val="802699163"/>
        <w:rPr>
          <w:rFonts w:ascii="Times New Roman" w:hAnsi="Times New Roman"/>
          <w:sz w:val="24"/>
          <w:szCs w:val="24"/>
        </w:rPr>
      </w:pPr>
    </w:p>
    <w:p w14:paraId="4F39E245"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2DA466FB" wp14:editId="170F7BA9">
                <wp:extent cx="139700" cy="139700"/>
                <wp:effectExtent l="0" t="0" r="12700" b="12700"/>
                <wp:docPr id="263" name="Rectangle 10"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243C20" id="Rectangle 10"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Qyd3cz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7AAA6234" w14:textId="77777777" w:rsidR="00393439" w:rsidRPr="00FF1CDB" w:rsidRDefault="00393439" w:rsidP="00827FB4">
      <w:pPr>
        <w:spacing w:before="2" w:after="2"/>
        <w:divId w:val="802699163"/>
        <w:rPr>
          <w:rFonts w:ascii="Times New Roman" w:hAnsi="Times New Roman"/>
          <w:b/>
          <w:sz w:val="24"/>
          <w:szCs w:val="24"/>
        </w:rPr>
      </w:pPr>
    </w:p>
    <w:p w14:paraId="75866FB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64F64123"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179491A"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5DFB7082"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2DBB9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83AFC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13E07CE4"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1817C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55CE8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require rating officials to evaluate the performance of managers and supervisors based on the following activities: Ensure a workplace that is free from all forms of discrimination, including harassment and retaliation. </w:t>
            </w:r>
            <w:r w:rsidRPr="00FF1CDB">
              <w:rPr>
                <w:rFonts w:ascii="Times New Roman" w:hAnsi="Times New Roman"/>
                <w:b/>
                <w:color w:val="000000"/>
                <w:sz w:val="24"/>
                <w:szCs w:val="24"/>
              </w:rPr>
              <w:t>(C.3.b.3)</w:t>
            </w:r>
          </w:p>
        </w:tc>
      </w:tr>
    </w:tbl>
    <w:p w14:paraId="2623EFA0" w14:textId="77777777" w:rsidR="00393439" w:rsidRPr="00FF1CDB" w:rsidRDefault="00393439" w:rsidP="00827FB4">
      <w:pPr>
        <w:spacing w:before="2" w:after="2"/>
        <w:divId w:val="802699163"/>
        <w:rPr>
          <w:rFonts w:ascii="Times New Roman" w:hAnsi="Times New Roman"/>
          <w:b/>
          <w:sz w:val="24"/>
          <w:szCs w:val="24"/>
        </w:rPr>
      </w:pPr>
    </w:p>
    <w:p w14:paraId="4BAC9AD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495"/>
        <w:gridCol w:w="967"/>
        <w:gridCol w:w="1319"/>
      </w:tblGrid>
      <w:tr w:rsidR="00393439" w:rsidRPr="00FF1CDB" w14:paraId="06896D59"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BC785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61FD8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47B59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518" w:type="pct"/>
            <w:tcBorders>
              <w:top w:val="single" w:sz="8" w:space="0" w:color="666666"/>
              <w:left w:val="single" w:sz="8" w:space="0" w:color="666666"/>
              <w:bottom w:val="single" w:sz="8" w:space="0" w:color="666666"/>
              <w:right w:val="single" w:sz="8" w:space="0" w:color="666666"/>
            </w:tcBorders>
            <w:vAlign w:val="center"/>
          </w:tcPr>
          <w:p w14:paraId="300DB59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FB94D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EAFB542"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34AB2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95C28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a guidance document for rating officials to evaluate the performance of managers and supervisors on e</w:t>
            </w:r>
            <w:r w:rsidRPr="00FF1CDB">
              <w:rPr>
                <w:rFonts w:ascii="Times New Roman" w:hAnsi="Times New Roman"/>
                <w:color w:val="000000"/>
                <w:sz w:val="24"/>
                <w:szCs w:val="24"/>
              </w:rPr>
              <w:t>nsuring a workplace that is free from all forms of discrimination, including harassment and retaliation?</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541E4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518" w:type="pct"/>
            <w:tcBorders>
              <w:top w:val="single" w:sz="8" w:space="0" w:color="666666"/>
              <w:left w:val="single" w:sz="8" w:space="0" w:color="666666"/>
              <w:bottom w:val="single" w:sz="8" w:space="0" w:color="666666"/>
              <w:right w:val="single" w:sz="8" w:space="0" w:color="666666"/>
            </w:tcBorders>
          </w:tcPr>
          <w:p w14:paraId="2E19E827"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EBE4A7" w14:textId="77777777" w:rsidR="00393439" w:rsidRPr="00FF1CDB" w:rsidRDefault="00393439" w:rsidP="004C21E9">
            <w:pPr>
              <w:spacing w:before="2" w:after="2"/>
              <w:rPr>
                <w:rFonts w:ascii="Times New Roman" w:hAnsi="Times New Roman"/>
                <w:sz w:val="24"/>
                <w:szCs w:val="24"/>
              </w:rPr>
            </w:pPr>
          </w:p>
        </w:tc>
      </w:tr>
    </w:tbl>
    <w:p w14:paraId="55C96F9B" w14:textId="77777777" w:rsidR="00827FB4" w:rsidRDefault="00827FB4">
      <w:pPr>
        <w:spacing w:beforeLines="0" w:afterLines="0"/>
        <w:rPr>
          <w:rFonts w:ascii="Times New Roman" w:hAnsi="Times New Roman"/>
          <w:b/>
          <w:sz w:val="24"/>
          <w:szCs w:val="24"/>
        </w:rPr>
      </w:pPr>
    </w:p>
    <w:p w14:paraId="2BCB63DA" w14:textId="77777777" w:rsidR="00393439" w:rsidRDefault="00393439" w:rsidP="004C21E9">
      <w:pPr>
        <w:spacing w:before="2" w:after="2"/>
        <w:divId w:val="802699163"/>
        <w:rPr>
          <w:rFonts w:ascii="Times New Roman" w:hAnsi="Times New Roman"/>
          <w:b/>
          <w:sz w:val="24"/>
          <w:szCs w:val="24"/>
        </w:rPr>
      </w:pPr>
      <w:r w:rsidRPr="00FF1CDB">
        <w:rPr>
          <w:rFonts w:ascii="Times New Roman" w:hAnsi="Times New Roman"/>
          <w:b/>
          <w:sz w:val="24"/>
          <w:szCs w:val="24"/>
        </w:rPr>
        <w:t>Responsible Official(s)</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18AADB4E"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C2742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2EF648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F0266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1BFECA7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6D091D6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ABF42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8C2A4E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3D343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4B411C3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B93F0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0AB39DE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BE514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27E7F93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E504E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3BFA33B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9DC70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0951290C" w14:textId="77777777" w:rsidR="00393439" w:rsidRPr="00FF1CDB" w:rsidRDefault="00393439" w:rsidP="00827FB4">
      <w:pPr>
        <w:spacing w:before="2" w:after="2"/>
        <w:divId w:val="802699163"/>
        <w:rPr>
          <w:rFonts w:ascii="Times New Roman" w:hAnsi="Times New Roman"/>
          <w:b/>
          <w:sz w:val="24"/>
          <w:szCs w:val="24"/>
        </w:rPr>
      </w:pPr>
    </w:p>
    <w:p w14:paraId="09A0785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16C2F457"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495C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3863427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52F9D89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55F6573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7CD4A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F8398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660271D"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24655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9/30/2019</w:t>
            </w:r>
          </w:p>
        </w:tc>
        <w:tc>
          <w:tcPr>
            <w:tcW w:w="2326" w:type="pct"/>
            <w:tcBorders>
              <w:top w:val="single" w:sz="8" w:space="0" w:color="666666"/>
              <w:left w:val="single" w:sz="8" w:space="0" w:color="666666"/>
              <w:bottom w:val="single" w:sz="8" w:space="0" w:color="666666"/>
              <w:right w:val="single" w:sz="8" w:space="0" w:color="666666"/>
            </w:tcBorders>
          </w:tcPr>
          <w:p w14:paraId="1F510CE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proposal of recommendations for a guidance document for rating officials to evaluate the performance of managers and supervisors on e</w:t>
            </w:r>
            <w:r w:rsidRPr="00FF1CDB">
              <w:rPr>
                <w:rFonts w:ascii="Times New Roman" w:hAnsi="Times New Roman"/>
                <w:color w:val="000000"/>
                <w:sz w:val="24"/>
                <w:szCs w:val="24"/>
              </w:rPr>
              <w:t xml:space="preserve">nsuring a workplace that is free from all forms of discrimination, including harassment and retaliation. </w:t>
            </w:r>
            <w:r w:rsidRPr="00FF1CDB">
              <w:rPr>
                <w:rFonts w:ascii="Times New Roman" w:hAnsi="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tcPr>
          <w:p w14:paraId="0369DB2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086492"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06F7E0" w14:textId="77777777" w:rsidR="00393439" w:rsidRPr="00FF1CDB" w:rsidRDefault="00393439" w:rsidP="004C21E9">
            <w:pPr>
              <w:spacing w:before="2" w:after="2"/>
              <w:rPr>
                <w:rFonts w:ascii="Times New Roman" w:hAnsi="Times New Roman"/>
                <w:sz w:val="24"/>
                <w:szCs w:val="24"/>
              </w:rPr>
            </w:pPr>
          </w:p>
        </w:tc>
      </w:tr>
      <w:tr w:rsidR="00393439" w:rsidRPr="00FF1CDB" w14:paraId="0DCF7579" w14:textId="77777777" w:rsidTr="00050F29">
        <w:trPr>
          <w:divId w:val="802699163"/>
          <w:trHeight w:val="1728"/>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C95C1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44DF1FBF"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 xml:space="preserve">EDI will work with Civil and OHR to formulate viable plans to develop a guidance document for rating officials to evaluate the performance of managers and supervisors. </w:t>
            </w:r>
          </w:p>
        </w:tc>
        <w:tc>
          <w:tcPr>
            <w:tcW w:w="705" w:type="pct"/>
            <w:tcBorders>
              <w:top w:val="single" w:sz="8" w:space="0" w:color="666666"/>
              <w:left w:val="single" w:sz="8" w:space="0" w:color="666666"/>
              <w:bottom w:val="single" w:sz="8" w:space="0" w:color="666666"/>
              <w:right w:val="single" w:sz="8" w:space="0" w:color="666666"/>
            </w:tcBorders>
          </w:tcPr>
          <w:p w14:paraId="3ED1B51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1DBB08"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9CDCCD" w14:textId="77777777" w:rsidR="00393439" w:rsidRPr="00FF1CDB" w:rsidRDefault="00393439" w:rsidP="004C21E9">
            <w:pPr>
              <w:spacing w:before="2" w:after="2"/>
              <w:rPr>
                <w:rFonts w:ascii="Times New Roman" w:hAnsi="Times New Roman"/>
                <w:sz w:val="24"/>
                <w:szCs w:val="24"/>
              </w:rPr>
            </w:pPr>
          </w:p>
        </w:tc>
      </w:tr>
      <w:tr w:rsidR="00393439" w:rsidRPr="00FF1CDB" w14:paraId="69575C69" w14:textId="77777777" w:rsidTr="00050F29">
        <w:trPr>
          <w:divId w:val="802699163"/>
          <w:trHeight w:val="864"/>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DA63F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573AFA9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Implement guidance document.</w:t>
            </w:r>
          </w:p>
          <w:p w14:paraId="0CAC3B51" w14:textId="77777777" w:rsidR="00393439" w:rsidRPr="00FF1CDB" w:rsidRDefault="00393439" w:rsidP="004C21E9">
            <w:pPr>
              <w:spacing w:before="2" w:after="2"/>
              <w:rPr>
                <w:rFonts w:ascii="Times New Roman" w:hAnsi="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tcPr>
          <w:p w14:paraId="466C385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BA3800"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031C09" w14:textId="77777777" w:rsidR="00393439" w:rsidRPr="00FF1CDB" w:rsidRDefault="00393439" w:rsidP="004C21E9">
            <w:pPr>
              <w:spacing w:before="2" w:after="2"/>
              <w:rPr>
                <w:rFonts w:ascii="Times New Roman" w:hAnsi="Times New Roman"/>
                <w:sz w:val="24"/>
                <w:szCs w:val="24"/>
              </w:rPr>
            </w:pPr>
          </w:p>
        </w:tc>
      </w:tr>
      <w:tr w:rsidR="00393439" w:rsidRPr="00FF1CDB" w14:paraId="5D430C91" w14:textId="77777777" w:rsidTr="00050F29">
        <w:trPr>
          <w:divId w:val="802699163"/>
          <w:trHeight w:val="864"/>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810B8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0CA301C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6488AFD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CEEF45"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BE294C" w14:textId="77777777" w:rsidR="00393439" w:rsidRPr="00FF1CDB" w:rsidRDefault="00393439" w:rsidP="004C21E9">
            <w:pPr>
              <w:spacing w:before="2" w:after="2"/>
              <w:rPr>
                <w:rFonts w:ascii="Times New Roman" w:hAnsi="Times New Roman"/>
                <w:sz w:val="24"/>
                <w:szCs w:val="24"/>
              </w:rPr>
            </w:pPr>
          </w:p>
        </w:tc>
      </w:tr>
    </w:tbl>
    <w:p w14:paraId="70460D36" w14:textId="77777777" w:rsidR="00393439" w:rsidRPr="00FF1CDB" w:rsidRDefault="00393439" w:rsidP="00827FB4">
      <w:pPr>
        <w:spacing w:before="2" w:after="2"/>
        <w:divId w:val="802699163"/>
        <w:rPr>
          <w:rFonts w:ascii="Times New Roman" w:hAnsi="Times New Roman"/>
          <w:b/>
          <w:sz w:val="24"/>
          <w:szCs w:val="24"/>
        </w:rPr>
      </w:pPr>
    </w:p>
    <w:p w14:paraId="4A75B81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789B66AD" w14:textId="77777777" w:rsidTr="00393439">
        <w:trPr>
          <w:divId w:val="802699163"/>
          <w:trHeight w:val="485"/>
        </w:trPr>
        <w:tc>
          <w:tcPr>
            <w:tcW w:w="2567" w:type="dxa"/>
            <w:vAlign w:val="center"/>
          </w:tcPr>
          <w:p w14:paraId="212444B7"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076CEBB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1FC55C82" w14:textId="77777777" w:rsidTr="00393439">
        <w:trPr>
          <w:divId w:val="802699163"/>
          <w:trHeight w:val="530"/>
        </w:trPr>
        <w:tc>
          <w:tcPr>
            <w:tcW w:w="2567" w:type="dxa"/>
            <w:vAlign w:val="center"/>
          </w:tcPr>
          <w:p w14:paraId="7CBEF893"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455317D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717AA7D0"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sz w:val="24"/>
          <w:szCs w:val="24"/>
        </w:rPr>
        <w:br w:type="page"/>
      </w:r>
      <w:r w:rsidRPr="00FF1CDB">
        <w:rPr>
          <w:rFonts w:ascii="Times New Roman" w:hAnsi="Times New Roman"/>
          <w:b/>
          <w:bCs/>
          <w:sz w:val="24"/>
          <w:szCs w:val="24"/>
        </w:rPr>
        <w:lastRenderedPageBreak/>
        <w:t>MD-715 – Part H</w:t>
      </w:r>
    </w:p>
    <w:p w14:paraId="0984C66F"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5BD4B25" w14:textId="77777777" w:rsidR="00393439" w:rsidRPr="00FF1CDB" w:rsidRDefault="00393439" w:rsidP="00827FB4">
      <w:pPr>
        <w:spacing w:before="2" w:after="2"/>
        <w:divId w:val="802699163"/>
        <w:rPr>
          <w:rFonts w:ascii="Times New Roman" w:hAnsi="Times New Roman"/>
          <w:b/>
          <w:sz w:val="24"/>
          <w:szCs w:val="24"/>
        </w:rPr>
      </w:pPr>
    </w:p>
    <w:p w14:paraId="09F89479"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2064AB1E" w14:textId="77777777" w:rsidR="00393439" w:rsidRPr="007A000E" w:rsidRDefault="00393439" w:rsidP="007A000E">
      <w:pPr>
        <w:spacing w:before="2" w:after="2"/>
        <w:divId w:val="802699163"/>
        <w:rPr>
          <w:rFonts w:ascii="Times New Roman" w:hAnsi="Times New Roman"/>
          <w:sz w:val="24"/>
          <w:szCs w:val="24"/>
        </w:rPr>
      </w:pPr>
    </w:p>
    <w:p w14:paraId="51056A79"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4807B904" wp14:editId="6B51B840">
                <wp:extent cx="139700" cy="139700"/>
                <wp:effectExtent l="0" t="0" r="12700" b="12700"/>
                <wp:docPr id="262" name="Rectangle 21"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8402C0" id="Rectangle 21"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DDSa/T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57D29639" w14:textId="77777777" w:rsidR="00393439" w:rsidRPr="00FF1CDB" w:rsidRDefault="00393439" w:rsidP="00827FB4">
      <w:pPr>
        <w:spacing w:before="2" w:after="2"/>
        <w:divId w:val="802699163"/>
        <w:rPr>
          <w:rFonts w:ascii="Times New Roman" w:hAnsi="Times New Roman"/>
          <w:b/>
          <w:sz w:val="24"/>
          <w:szCs w:val="24"/>
        </w:rPr>
      </w:pPr>
    </w:p>
    <w:p w14:paraId="44D9E29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71E332AF"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D7C666"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sz w:val="24"/>
                <w:szCs w:val="24"/>
              </w:rPr>
              <w:t> </w:t>
            </w:r>
            <w:r w:rsidRPr="00FF1CDB">
              <w:rPr>
                <w:rFonts w:ascii="Times New Roman" w:hAnsi="Times New Roman"/>
                <w:b/>
                <w:bCs/>
                <w:sz w:val="24"/>
                <w:szCs w:val="24"/>
              </w:rPr>
              <w:t xml:space="preserve">FY 2019 National Institutes of Health Plan </w:t>
            </w:r>
          </w:p>
        </w:tc>
      </w:tr>
      <w:tr w:rsidR="00393439" w:rsidRPr="00FF1CDB" w14:paraId="498F772C"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1C58B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832E2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8AEA173"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DBB25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56A2C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require rating officials to evaluate the performance of managers and supervisors based on the following activities: Provide religious accommodations when such accommodations do not cause an undue hardship. </w:t>
            </w:r>
            <w:r w:rsidRPr="00FF1CDB">
              <w:rPr>
                <w:rFonts w:ascii="Times New Roman" w:hAnsi="Times New Roman"/>
                <w:b/>
                <w:color w:val="000000"/>
                <w:sz w:val="24"/>
                <w:szCs w:val="24"/>
              </w:rPr>
              <w:t>(C.3.b.5)</w:t>
            </w:r>
          </w:p>
        </w:tc>
      </w:tr>
    </w:tbl>
    <w:p w14:paraId="5E74A2B9" w14:textId="77777777" w:rsidR="00393439" w:rsidRPr="00FF1CDB" w:rsidRDefault="00393439" w:rsidP="00827FB4">
      <w:pPr>
        <w:spacing w:before="2" w:after="2"/>
        <w:divId w:val="802699163"/>
        <w:rPr>
          <w:rFonts w:ascii="Times New Roman" w:hAnsi="Times New Roman"/>
          <w:b/>
          <w:sz w:val="24"/>
          <w:szCs w:val="24"/>
        </w:rPr>
      </w:pPr>
    </w:p>
    <w:p w14:paraId="3B938D6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221"/>
        <w:gridCol w:w="1318"/>
        <w:gridCol w:w="1232"/>
        <w:gridCol w:w="1319"/>
      </w:tblGrid>
      <w:tr w:rsidR="00393439" w:rsidRPr="00FF1CDB" w14:paraId="3012B125"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A4FF2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DDB81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B146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0B7B98E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A5A0B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77890A6"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22A22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1/1/2018</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B441A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a guidance document for rating officials to evaluate the performance of managers and supervisors on providing religious accommodations.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46C0E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09/30/2021</w:t>
            </w:r>
          </w:p>
        </w:tc>
        <w:tc>
          <w:tcPr>
            <w:tcW w:w="660" w:type="pct"/>
            <w:tcBorders>
              <w:top w:val="single" w:sz="8" w:space="0" w:color="666666"/>
              <w:left w:val="single" w:sz="8" w:space="0" w:color="666666"/>
              <w:bottom w:val="single" w:sz="8" w:space="0" w:color="666666"/>
              <w:right w:val="single" w:sz="8" w:space="0" w:color="666666"/>
            </w:tcBorders>
          </w:tcPr>
          <w:p w14:paraId="36639B6A"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4DF339" w14:textId="77777777" w:rsidR="00393439" w:rsidRPr="00FF1CDB" w:rsidRDefault="00393439" w:rsidP="004C21E9">
            <w:pPr>
              <w:spacing w:before="2" w:after="2"/>
              <w:rPr>
                <w:rFonts w:ascii="Times New Roman" w:hAnsi="Times New Roman"/>
                <w:sz w:val="24"/>
                <w:szCs w:val="24"/>
              </w:rPr>
            </w:pPr>
          </w:p>
        </w:tc>
      </w:tr>
    </w:tbl>
    <w:p w14:paraId="0751F9F7" w14:textId="77777777" w:rsidR="00393439" w:rsidRPr="00FF1CDB" w:rsidRDefault="00393439" w:rsidP="00827FB4">
      <w:pPr>
        <w:spacing w:before="2" w:after="2"/>
        <w:divId w:val="802699163"/>
        <w:rPr>
          <w:rFonts w:ascii="Times New Roman" w:hAnsi="Times New Roman"/>
          <w:b/>
          <w:sz w:val="24"/>
          <w:szCs w:val="24"/>
        </w:rPr>
      </w:pPr>
    </w:p>
    <w:p w14:paraId="6EEF1B0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61744B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ED7C8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2CFAA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D0A21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05E67B5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5BE87072"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B35D6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D13BC5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2D5A2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2A22B9C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2E9D0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3A4A162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412B3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6992090B"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3E3CB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1BAB48F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1BE0F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2271D65F" w14:textId="77777777" w:rsidR="00393439" w:rsidRPr="00FF1CDB" w:rsidRDefault="00393439" w:rsidP="00827FB4">
      <w:pPr>
        <w:spacing w:before="2" w:after="2"/>
        <w:divId w:val="802699163"/>
        <w:rPr>
          <w:rFonts w:ascii="Times New Roman" w:hAnsi="Times New Roman"/>
          <w:b/>
          <w:sz w:val="24"/>
          <w:szCs w:val="24"/>
        </w:rPr>
      </w:pPr>
    </w:p>
    <w:p w14:paraId="0439B92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32FC2BB4"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80E15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2C50933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2A2CF7C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1A297F3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02C54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576CF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5AFCCE1"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25686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9/30/2019</w:t>
            </w:r>
          </w:p>
        </w:tc>
        <w:tc>
          <w:tcPr>
            <w:tcW w:w="2326" w:type="pct"/>
            <w:tcBorders>
              <w:top w:val="single" w:sz="8" w:space="0" w:color="666666"/>
              <w:left w:val="single" w:sz="8" w:space="0" w:color="666666"/>
              <w:bottom w:val="single" w:sz="8" w:space="0" w:color="666666"/>
              <w:right w:val="single" w:sz="8" w:space="0" w:color="666666"/>
            </w:tcBorders>
          </w:tcPr>
          <w:p w14:paraId="2923840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proposal of recommendations for a guidance document for rating officials to evaluate the performance of managers and supervisors on providing religious accommodations.</w:t>
            </w:r>
          </w:p>
        </w:tc>
        <w:tc>
          <w:tcPr>
            <w:tcW w:w="705" w:type="pct"/>
            <w:tcBorders>
              <w:top w:val="single" w:sz="8" w:space="0" w:color="666666"/>
              <w:left w:val="single" w:sz="8" w:space="0" w:color="666666"/>
              <w:bottom w:val="single" w:sz="8" w:space="0" w:color="666666"/>
              <w:right w:val="single" w:sz="8" w:space="0" w:color="666666"/>
            </w:tcBorders>
          </w:tcPr>
          <w:p w14:paraId="528D9C85" w14:textId="77777777" w:rsidR="00393439" w:rsidRPr="00FF1CDB" w:rsidRDefault="00393439" w:rsidP="004C21E9">
            <w:pPr>
              <w:spacing w:before="2" w:after="2"/>
              <w:rPr>
                <w:rFonts w:ascii="Times New Roman" w:hAnsi="Times New Roman"/>
                <w:sz w:val="24"/>
                <w:szCs w:val="24"/>
              </w:rPr>
            </w:pP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BA8431"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6E1888" w14:textId="77777777" w:rsidR="00393439" w:rsidRPr="00FF1CDB" w:rsidRDefault="00393439" w:rsidP="004C21E9">
            <w:pPr>
              <w:spacing w:before="2" w:after="2"/>
              <w:rPr>
                <w:rFonts w:ascii="Times New Roman" w:hAnsi="Times New Roman"/>
                <w:sz w:val="24"/>
                <w:szCs w:val="24"/>
              </w:rPr>
            </w:pPr>
          </w:p>
        </w:tc>
      </w:tr>
      <w:tr w:rsidR="00393439" w:rsidRPr="00FF1CDB" w14:paraId="1A736900"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53CBC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12/30/2019</w:t>
            </w:r>
          </w:p>
        </w:tc>
        <w:tc>
          <w:tcPr>
            <w:tcW w:w="2326" w:type="pct"/>
            <w:tcBorders>
              <w:top w:val="single" w:sz="8" w:space="0" w:color="666666"/>
              <w:left w:val="single" w:sz="8" w:space="0" w:color="666666"/>
              <w:bottom w:val="single" w:sz="8" w:space="0" w:color="666666"/>
              <w:right w:val="single" w:sz="8" w:space="0" w:color="666666"/>
            </w:tcBorders>
          </w:tcPr>
          <w:p w14:paraId="4DBD4478"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 xml:space="preserve">EDI will work with OHR to formulate viable plans to develop a guidance document for rating officials to evaluate the </w:t>
            </w:r>
            <w:r w:rsidR="00D31D89">
              <w:rPr>
                <w:rFonts w:ascii="Times New Roman" w:hAnsi="Times New Roman"/>
                <w:sz w:val="24"/>
                <w:szCs w:val="24"/>
              </w:rPr>
              <w:t>p</w:t>
            </w:r>
            <w:r w:rsidRPr="00FF1CDB">
              <w:rPr>
                <w:rFonts w:ascii="Times New Roman" w:hAnsi="Times New Roman"/>
                <w:sz w:val="24"/>
                <w:szCs w:val="24"/>
              </w:rPr>
              <w:t>erformance of managers and supervisors on providing religious accommodations.</w:t>
            </w:r>
          </w:p>
        </w:tc>
        <w:tc>
          <w:tcPr>
            <w:tcW w:w="705" w:type="pct"/>
            <w:tcBorders>
              <w:top w:val="single" w:sz="8" w:space="0" w:color="666666"/>
              <w:left w:val="single" w:sz="8" w:space="0" w:color="666666"/>
              <w:bottom w:val="single" w:sz="8" w:space="0" w:color="666666"/>
              <w:right w:val="single" w:sz="8" w:space="0" w:color="666666"/>
            </w:tcBorders>
          </w:tcPr>
          <w:p w14:paraId="70F88BD4" w14:textId="77777777" w:rsidR="00393439" w:rsidRPr="00FF1CDB" w:rsidRDefault="00393439" w:rsidP="004C21E9">
            <w:pPr>
              <w:spacing w:before="2" w:after="2"/>
              <w:rPr>
                <w:rFonts w:ascii="Times New Roman" w:hAnsi="Times New Roman"/>
                <w:sz w:val="24"/>
                <w:szCs w:val="24"/>
              </w:rPr>
            </w:pP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1934DC"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0DA4AE" w14:textId="77777777" w:rsidR="00393439" w:rsidRPr="00FF1CDB" w:rsidRDefault="00393439" w:rsidP="004C21E9">
            <w:pPr>
              <w:spacing w:before="2" w:after="2"/>
              <w:rPr>
                <w:rFonts w:ascii="Times New Roman" w:hAnsi="Times New Roman"/>
                <w:sz w:val="24"/>
                <w:szCs w:val="24"/>
              </w:rPr>
            </w:pPr>
          </w:p>
        </w:tc>
      </w:tr>
      <w:tr w:rsidR="00393439" w:rsidRPr="00FF1CDB" w14:paraId="2CB700AD"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8FEAE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9/30/2020</w:t>
            </w:r>
          </w:p>
        </w:tc>
        <w:tc>
          <w:tcPr>
            <w:tcW w:w="2326" w:type="pct"/>
            <w:tcBorders>
              <w:top w:val="single" w:sz="8" w:space="0" w:color="666666"/>
              <w:left w:val="single" w:sz="8" w:space="0" w:color="666666"/>
              <w:bottom w:val="single" w:sz="8" w:space="0" w:color="666666"/>
              <w:right w:val="single" w:sz="8" w:space="0" w:color="666666"/>
            </w:tcBorders>
          </w:tcPr>
          <w:p w14:paraId="2433B22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tcPr>
          <w:p w14:paraId="6E4757C3" w14:textId="77777777" w:rsidR="00393439" w:rsidRPr="00FF1CDB" w:rsidRDefault="00393439" w:rsidP="004C21E9">
            <w:pPr>
              <w:spacing w:before="2" w:after="2"/>
              <w:rPr>
                <w:rFonts w:ascii="Times New Roman" w:hAnsi="Times New Roman"/>
                <w:sz w:val="24"/>
                <w:szCs w:val="24"/>
              </w:rPr>
            </w:pP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FED7DD"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AC1538" w14:textId="77777777" w:rsidR="00393439" w:rsidRPr="00FF1CDB" w:rsidRDefault="00393439" w:rsidP="004C21E9">
            <w:pPr>
              <w:spacing w:before="2" w:after="2"/>
              <w:rPr>
                <w:rFonts w:ascii="Times New Roman" w:hAnsi="Times New Roman"/>
                <w:sz w:val="24"/>
                <w:szCs w:val="24"/>
              </w:rPr>
            </w:pPr>
          </w:p>
        </w:tc>
      </w:tr>
      <w:tr w:rsidR="00393439" w:rsidRPr="00FF1CDB" w14:paraId="5DF4D2A3"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A1C5F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2326" w:type="pct"/>
            <w:tcBorders>
              <w:top w:val="single" w:sz="8" w:space="0" w:color="666666"/>
              <w:left w:val="single" w:sz="8" w:space="0" w:color="666666"/>
              <w:bottom w:val="single" w:sz="8" w:space="0" w:color="666666"/>
              <w:right w:val="single" w:sz="8" w:space="0" w:color="666666"/>
            </w:tcBorders>
          </w:tcPr>
          <w:p w14:paraId="703360E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7E195A27" w14:textId="77777777" w:rsidR="00393439" w:rsidRPr="00FF1CDB" w:rsidRDefault="00393439" w:rsidP="004C21E9">
            <w:pPr>
              <w:spacing w:before="2" w:after="2"/>
              <w:rPr>
                <w:rFonts w:ascii="Times New Roman" w:hAnsi="Times New Roman"/>
                <w:sz w:val="24"/>
                <w:szCs w:val="24"/>
              </w:rPr>
            </w:pP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A47B16"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12CAA5" w14:textId="77777777" w:rsidR="00393439" w:rsidRPr="00FF1CDB" w:rsidRDefault="00393439" w:rsidP="004C21E9">
            <w:pPr>
              <w:spacing w:before="2" w:after="2"/>
              <w:rPr>
                <w:rFonts w:ascii="Times New Roman" w:hAnsi="Times New Roman"/>
                <w:sz w:val="24"/>
                <w:szCs w:val="24"/>
              </w:rPr>
            </w:pPr>
          </w:p>
        </w:tc>
      </w:tr>
    </w:tbl>
    <w:p w14:paraId="1441A7FC" w14:textId="77777777" w:rsidR="00393439" w:rsidRPr="00FF1CDB" w:rsidRDefault="00393439" w:rsidP="00827FB4">
      <w:pPr>
        <w:spacing w:before="2" w:after="2"/>
        <w:divId w:val="802699163"/>
        <w:rPr>
          <w:rFonts w:ascii="Times New Roman" w:hAnsi="Times New Roman"/>
          <w:b/>
          <w:sz w:val="24"/>
          <w:szCs w:val="24"/>
        </w:rPr>
      </w:pPr>
    </w:p>
    <w:p w14:paraId="35D6302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7039CC30" w14:textId="77777777" w:rsidTr="00393439">
        <w:trPr>
          <w:divId w:val="802699163"/>
          <w:trHeight w:val="485"/>
        </w:trPr>
        <w:tc>
          <w:tcPr>
            <w:tcW w:w="2567" w:type="dxa"/>
            <w:vAlign w:val="center"/>
          </w:tcPr>
          <w:p w14:paraId="75035968"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1C89DEEC"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436F783F" w14:textId="77777777" w:rsidTr="00393439">
        <w:trPr>
          <w:divId w:val="802699163"/>
          <w:trHeight w:val="530"/>
        </w:trPr>
        <w:tc>
          <w:tcPr>
            <w:tcW w:w="2567" w:type="dxa"/>
            <w:vAlign w:val="center"/>
          </w:tcPr>
          <w:p w14:paraId="745B4013"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6BB615C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2664DED5" w14:textId="77777777" w:rsidR="00393439" w:rsidRPr="00FF1CDB" w:rsidRDefault="00393439" w:rsidP="004C21E9">
      <w:pPr>
        <w:spacing w:before="2" w:after="2"/>
        <w:divId w:val="802699163"/>
        <w:rPr>
          <w:rFonts w:ascii="Times New Roman" w:hAnsi="Times New Roman"/>
          <w:sz w:val="24"/>
          <w:szCs w:val="24"/>
        </w:rPr>
      </w:pPr>
    </w:p>
    <w:p w14:paraId="06C551F9" w14:textId="77777777" w:rsidR="00393439" w:rsidRPr="00FF1CDB" w:rsidRDefault="00393439" w:rsidP="004C21E9">
      <w:pPr>
        <w:spacing w:before="2" w:after="2"/>
        <w:jc w:val="center"/>
        <w:outlineLvl w:val="1"/>
        <w:divId w:val="802699163"/>
        <w:rPr>
          <w:rFonts w:ascii="Times New Roman" w:hAnsi="Times New Roman"/>
          <w:b/>
          <w:sz w:val="24"/>
          <w:szCs w:val="24"/>
        </w:rPr>
      </w:pPr>
      <w:r w:rsidRPr="00FF1CDB">
        <w:rPr>
          <w:rFonts w:ascii="Times New Roman" w:hAnsi="Times New Roman"/>
          <w:b/>
          <w:sz w:val="24"/>
          <w:szCs w:val="24"/>
        </w:rPr>
        <w:br w:type="page"/>
      </w:r>
    </w:p>
    <w:p w14:paraId="5AE66099"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5314AEB0"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5B7E7F5C" w14:textId="77777777" w:rsidR="00393439" w:rsidRPr="00FF1CDB" w:rsidRDefault="00393439" w:rsidP="00827FB4">
      <w:pPr>
        <w:spacing w:before="2" w:after="2"/>
        <w:divId w:val="802699163"/>
        <w:rPr>
          <w:rFonts w:ascii="Times New Roman" w:hAnsi="Times New Roman"/>
          <w:b/>
          <w:sz w:val="24"/>
          <w:szCs w:val="24"/>
        </w:rPr>
      </w:pPr>
    </w:p>
    <w:p w14:paraId="1EE8DC11"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664F4460" w14:textId="77777777" w:rsidR="00393439" w:rsidRPr="007A000E" w:rsidRDefault="00393439" w:rsidP="007A000E">
      <w:pPr>
        <w:spacing w:before="2" w:after="2"/>
        <w:divId w:val="802699163"/>
        <w:rPr>
          <w:rFonts w:ascii="Times New Roman" w:hAnsi="Times New Roman"/>
          <w:sz w:val="24"/>
          <w:szCs w:val="24"/>
        </w:rPr>
      </w:pPr>
    </w:p>
    <w:p w14:paraId="09FF0CAA"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39165B5F" wp14:editId="29BC298C">
                <wp:extent cx="139700" cy="139700"/>
                <wp:effectExtent l="0" t="0" r="12700" b="12700"/>
                <wp:docPr id="261" name="Rectangle 8"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900B3E" id="Rectangle 8"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CDZmHHLwIAAFMEAAAOAAAAAAAAAAAAAAAAAC4CAABkcnMvZTJv&#10;RG9jLnhtbFBLAQItABQABgAIAAAAIQB0TR9Z1wAAAAMBAAAPAAAAAAAAAAAAAAAAAIkEAABkcnMv&#10;ZG93bnJldi54bWxQSwUGAAAAAAQABADzAAAAjQU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18959DEB" w14:textId="77777777" w:rsidR="00393439" w:rsidRPr="00FF1CDB" w:rsidRDefault="00393439" w:rsidP="00827FB4">
      <w:pPr>
        <w:spacing w:before="2" w:after="2"/>
        <w:divId w:val="802699163"/>
        <w:rPr>
          <w:rFonts w:ascii="Times New Roman" w:hAnsi="Times New Roman"/>
          <w:b/>
          <w:sz w:val="24"/>
          <w:szCs w:val="24"/>
        </w:rPr>
      </w:pPr>
    </w:p>
    <w:p w14:paraId="3ED7F0C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1F0A41BD"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D3CC2CE"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607959BC"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88AE8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9C33B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51E23666"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74621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E47ED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require rating officials to evaluate the performance of managers and supervisors based on the following activities: Provide disability accommodations when such accommodations do not cause an undue hardship. </w:t>
            </w:r>
            <w:r w:rsidRPr="00FF1CDB">
              <w:rPr>
                <w:rFonts w:ascii="Times New Roman" w:hAnsi="Times New Roman"/>
                <w:b/>
                <w:color w:val="000000"/>
                <w:sz w:val="24"/>
                <w:szCs w:val="24"/>
              </w:rPr>
              <w:t>(C.3.b.6)</w:t>
            </w:r>
          </w:p>
        </w:tc>
      </w:tr>
    </w:tbl>
    <w:p w14:paraId="6E4DC769" w14:textId="77777777" w:rsidR="00393439" w:rsidRPr="00FF1CDB" w:rsidRDefault="00393439" w:rsidP="00827FB4">
      <w:pPr>
        <w:spacing w:before="2" w:after="2"/>
        <w:divId w:val="802699163"/>
        <w:rPr>
          <w:rFonts w:ascii="Times New Roman" w:hAnsi="Times New Roman"/>
          <w:b/>
          <w:sz w:val="24"/>
          <w:szCs w:val="24"/>
        </w:rPr>
      </w:pPr>
    </w:p>
    <w:p w14:paraId="38E7F79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221"/>
        <w:gridCol w:w="1318"/>
        <w:gridCol w:w="1232"/>
        <w:gridCol w:w="1319"/>
      </w:tblGrid>
      <w:tr w:rsidR="00393439" w:rsidRPr="00FF1CDB" w14:paraId="4F11B27B"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130E3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16099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7A87A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73B2C21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CC136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42D3B6B"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F904E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1/1/2018</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3D10A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a guidance document for rating officials to evaluate the performance of managers and supervisors on providing reasonable accommodations.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B53D6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09/30/2021</w:t>
            </w:r>
          </w:p>
        </w:tc>
        <w:tc>
          <w:tcPr>
            <w:tcW w:w="660" w:type="pct"/>
            <w:tcBorders>
              <w:top w:val="single" w:sz="8" w:space="0" w:color="666666"/>
              <w:left w:val="single" w:sz="8" w:space="0" w:color="666666"/>
              <w:bottom w:val="single" w:sz="8" w:space="0" w:color="666666"/>
              <w:right w:val="single" w:sz="8" w:space="0" w:color="666666"/>
            </w:tcBorders>
          </w:tcPr>
          <w:p w14:paraId="710049C3"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1ABF64" w14:textId="77777777" w:rsidR="00393439" w:rsidRPr="00FF1CDB" w:rsidRDefault="00393439" w:rsidP="004C21E9">
            <w:pPr>
              <w:spacing w:before="2" w:after="2"/>
              <w:rPr>
                <w:rFonts w:ascii="Times New Roman" w:hAnsi="Times New Roman"/>
                <w:sz w:val="24"/>
                <w:szCs w:val="24"/>
              </w:rPr>
            </w:pPr>
          </w:p>
        </w:tc>
      </w:tr>
    </w:tbl>
    <w:p w14:paraId="764D3469" w14:textId="77777777" w:rsidR="00393439" w:rsidRPr="00FF1CDB" w:rsidRDefault="00393439" w:rsidP="00827FB4">
      <w:pPr>
        <w:spacing w:before="2" w:after="2"/>
        <w:divId w:val="802699163"/>
        <w:rPr>
          <w:rFonts w:ascii="Times New Roman" w:hAnsi="Times New Roman"/>
          <w:b/>
          <w:sz w:val="24"/>
          <w:szCs w:val="24"/>
        </w:rPr>
      </w:pPr>
    </w:p>
    <w:p w14:paraId="0AE0975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11413E00"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1B57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4FC64B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B1B6E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59C2624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DE984E2"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F4315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9147D1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0FA99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4308E9C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9B9E1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70C462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EBF45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0DF0B068"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FE023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76A6C56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F0C63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65AC2E77" w14:textId="77777777" w:rsidR="00393439" w:rsidRPr="00FF1CDB" w:rsidRDefault="00393439" w:rsidP="00827FB4">
      <w:pPr>
        <w:spacing w:before="2" w:after="2"/>
        <w:divId w:val="802699163"/>
        <w:rPr>
          <w:rFonts w:ascii="Times New Roman" w:hAnsi="Times New Roman"/>
          <w:b/>
          <w:sz w:val="24"/>
          <w:szCs w:val="24"/>
        </w:rPr>
      </w:pPr>
    </w:p>
    <w:p w14:paraId="197F7D4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15E13EA"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5AB7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4DBECCB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2BBF767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6B2FCC9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C8297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EAF8F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0CD4277"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2EDF5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9/30/2019</w:t>
            </w:r>
          </w:p>
        </w:tc>
        <w:tc>
          <w:tcPr>
            <w:tcW w:w="2326" w:type="pct"/>
            <w:tcBorders>
              <w:top w:val="single" w:sz="8" w:space="0" w:color="666666"/>
              <w:left w:val="single" w:sz="8" w:space="0" w:color="666666"/>
              <w:bottom w:val="single" w:sz="8" w:space="0" w:color="666666"/>
              <w:right w:val="single" w:sz="8" w:space="0" w:color="666666"/>
            </w:tcBorders>
          </w:tcPr>
          <w:p w14:paraId="2E3AAC3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proposal of recommendations a guidance document for rating officials to evaluate the performance of managers and supervisors on providing reasonable accommodations. </w:t>
            </w:r>
          </w:p>
        </w:tc>
        <w:tc>
          <w:tcPr>
            <w:tcW w:w="705" w:type="pct"/>
            <w:tcBorders>
              <w:top w:val="single" w:sz="8" w:space="0" w:color="666666"/>
              <w:left w:val="single" w:sz="8" w:space="0" w:color="666666"/>
              <w:bottom w:val="single" w:sz="8" w:space="0" w:color="666666"/>
              <w:right w:val="single" w:sz="8" w:space="0" w:color="666666"/>
            </w:tcBorders>
          </w:tcPr>
          <w:p w14:paraId="1BEDF9B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920115"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40320F" w14:textId="77777777" w:rsidR="00393439" w:rsidRPr="00FF1CDB" w:rsidRDefault="00393439" w:rsidP="004C21E9">
            <w:pPr>
              <w:spacing w:before="2" w:after="2"/>
              <w:rPr>
                <w:rFonts w:ascii="Times New Roman" w:hAnsi="Times New Roman"/>
                <w:sz w:val="24"/>
                <w:szCs w:val="24"/>
              </w:rPr>
            </w:pPr>
          </w:p>
        </w:tc>
      </w:tr>
      <w:tr w:rsidR="00393439" w:rsidRPr="00FF1CDB" w14:paraId="5A1878C6"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7BA0F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1ADB772E"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 xml:space="preserve">EDI will work with OHR to formulate viable plans to develop a guidance document for rating officials to evaluate the performance of managers and supervisors. </w:t>
            </w:r>
          </w:p>
        </w:tc>
        <w:tc>
          <w:tcPr>
            <w:tcW w:w="705" w:type="pct"/>
            <w:tcBorders>
              <w:top w:val="single" w:sz="8" w:space="0" w:color="666666"/>
              <w:left w:val="single" w:sz="8" w:space="0" w:color="666666"/>
              <w:bottom w:val="single" w:sz="8" w:space="0" w:color="666666"/>
              <w:right w:val="single" w:sz="8" w:space="0" w:color="666666"/>
            </w:tcBorders>
          </w:tcPr>
          <w:p w14:paraId="7077E9D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51C30E"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B4B88B" w14:textId="77777777" w:rsidR="00393439" w:rsidRPr="00FF1CDB" w:rsidRDefault="00393439" w:rsidP="004C21E9">
            <w:pPr>
              <w:spacing w:before="2" w:after="2"/>
              <w:rPr>
                <w:rFonts w:ascii="Times New Roman" w:hAnsi="Times New Roman"/>
                <w:sz w:val="24"/>
                <w:szCs w:val="24"/>
              </w:rPr>
            </w:pPr>
          </w:p>
        </w:tc>
      </w:tr>
      <w:tr w:rsidR="00393439" w:rsidRPr="00FF1CDB" w14:paraId="2E527961"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DE1A5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1EA4A63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Implement guidance document.</w:t>
            </w:r>
          </w:p>
          <w:p w14:paraId="2D885695" w14:textId="77777777" w:rsidR="00393439" w:rsidRPr="00FF1CDB" w:rsidRDefault="00393439" w:rsidP="004C21E9">
            <w:pPr>
              <w:spacing w:before="2" w:after="2"/>
              <w:rPr>
                <w:rFonts w:ascii="Times New Roman" w:hAnsi="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tcPr>
          <w:p w14:paraId="626E4F1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DE2C8E"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602AB0" w14:textId="77777777" w:rsidR="00393439" w:rsidRPr="00FF1CDB" w:rsidRDefault="00393439" w:rsidP="004C21E9">
            <w:pPr>
              <w:spacing w:before="2" w:after="2"/>
              <w:rPr>
                <w:rFonts w:ascii="Times New Roman" w:hAnsi="Times New Roman"/>
                <w:sz w:val="24"/>
                <w:szCs w:val="24"/>
              </w:rPr>
            </w:pPr>
          </w:p>
        </w:tc>
      </w:tr>
      <w:tr w:rsidR="00393439" w:rsidRPr="00FF1CDB" w14:paraId="363DC9BD"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07571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0DA56A9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1DF8180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D815B"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18533A" w14:textId="77777777" w:rsidR="00393439" w:rsidRPr="00FF1CDB" w:rsidRDefault="00393439" w:rsidP="004C21E9">
            <w:pPr>
              <w:spacing w:before="2" w:after="2"/>
              <w:rPr>
                <w:rFonts w:ascii="Times New Roman" w:hAnsi="Times New Roman"/>
                <w:sz w:val="24"/>
                <w:szCs w:val="24"/>
              </w:rPr>
            </w:pPr>
          </w:p>
        </w:tc>
      </w:tr>
    </w:tbl>
    <w:p w14:paraId="7B712043" w14:textId="77777777" w:rsidR="00393439" w:rsidRPr="00FF1CDB" w:rsidRDefault="00393439" w:rsidP="00827FB4">
      <w:pPr>
        <w:spacing w:before="2" w:after="2"/>
        <w:divId w:val="802699163"/>
        <w:rPr>
          <w:rFonts w:ascii="Times New Roman" w:hAnsi="Times New Roman"/>
          <w:b/>
          <w:sz w:val="24"/>
          <w:szCs w:val="24"/>
        </w:rPr>
      </w:pPr>
    </w:p>
    <w:p w14:paraId="3DEFAAE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6E26B954" w14:textId="77777777" w:rsidTr="00393439">
        <w:trPr>
          <w:divId w:val="802699163"/>
          <w:trHeight w:val="485"/>
        </w:trPr>
        <w:tc>
          <w:tcPr>
            <w:tcW w:w="2567" w:type="dxa"/>
            <w:vAlign w:val="center"/>
          </w:tcPr>
          <w:p w14:paraId="2E7CC786"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03FF2478"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386A6098" w14:textId="77777777" w:rsidTr="00393439">
        <w:trPr>
          <w:divId w:val="802699163"/>
          <w:trHeight w:val="530"/>
        </w:trPr>
        <w:tc>
          <w:tcPr>
            <w:tcW w:w="2567" w:type="dxa"/>
            <w:vAlign w:val="center"/>
          </w:tcPr>
          <w:p w14:paraId="5EA0AC06"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54F43A3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6408706C" w14:textId="77777777" w:rsidR="00393439" w:rsidRPr="00FF1CDB" w:rsidRDefault="00393439" w:rsidP="00827FB4">
      <w:pPr>
        <w:spacing w:before="2" w:after="2"/>
        <w:divId w:val="802699163"/>
        <w:rPr>
          <w:rFonts w:ascii="Times New Roman" w:hAnsi="Times New Roman"/>
          <w:b/>
          <w:sz w:val="24"/>
          <w:szCs w:val="24"/>
        </w:rPr>
      </w:pPr>
    </w:p>
    <w:p w14:paraId="32CDCAD5"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sz w:val="24"/>
          <w:szCs w:val="24"/>
        </w:rPr>
        <w:br w:type="page"/>
      </w:r>
      <w:r w:rsidRPr="00FF1CDB">
        <w:rPr>
          <w:rFonts w:ascii="Times New Roman" w:hAnsi="Times New Roman"/>
          <w:b/>
          <w:bCs/>
          <w:sz w:val="24"/>
          <w:szCs w:val="24"/>
        </w:rPr>
        <w:lastRenderedPageBreak/>
        <w:t>MD-715 – Part H</w:t>
      </w:r>
    </w:p>
    <w:p w14:paraId="1BEB20ED"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265AEBE1" w14:textId="77777777" w:rsidR="00393439" w:rsidRPr="00FF1CDB" w:rsidRDefault="00393439" w:rsidP="00827FB4">
      <w:pPr>
        <w:spacing w:before="2" w:after="2"/>
        <w:divId w:val="802699163"/>
        <w:rPr>
          <w:rFonts w:ascii="Times New Roman" w:hAnsi="Times New Roman"/>
          <w:b/>
          <w:sz w:val="24"/>
          <w:szCs w:val="24"/>
        </w:rPr>
      </w:pPr>
    </w:p>
    <w:p w14:paraId="0917F108"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76866EA9" w14:textId="77777777" w:rsidR="00393439" w:rsidRPr="007A000E" w:rsidRDefault="00393439" w:rsidP="007A000E">
      <w:pPr>
        <w:spacing w:before="2" w:after="2"/>
        <w:divId w:val="802699163"/>
        <w:rPr>
          <w:rFonts w:ascii="Times New Roman" w:hAnsi="Times New Roman"/>
          <w:sz w:val="24"/>
          <w:szCs w:val="24"/>
        </w:rPr>
      </w:pPr>
    </w:p>
    <w:p w14:paraId="1E50306C"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3292B820" wp14:editId="41AE7C6A">
                <wp:extent cx="139700" cy="139700"/>
                <wp:effectExtent l="0" t="0" r="12700" b="12700"/>
                <wp:docPr id="260" name="Rectangle 22"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74B1E1" id="Rectangle 22"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TlL0Ez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055E6FC9" w14:textId="77777777" w:rsidR="00393439" w:rsidRPr="00FF1CDB" w:rsidRDefault="00393439" w:rsidP="00827FB4">
      <w:pPr>
        <w:spacing w:before="2" w:after="2"/>
        <w:divId w:val="802699163"/>
        <w:rPr>
          <w:rFonts w:ascii="Times New Roman" w:hAnsi="Times New Roman"/>
          <w:b/>
          <w:sz w:val="24"/>
          <w:szCs w:val="24"/>
        </w:rPr>
      </w:pPr>
    </w:p>
    <w:p w14:paraId="12F32F9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554E97D4"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676595A"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613E37F2"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237A7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1D973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43BCB001"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F5368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38A27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require rating officials to evaluate the performance of managers and supervisors based on the following activities: Support the EEO program in identifying and removing barriers to equal opportunity. </w:t>
            </w:r>
            <w:r w:rsidRPr="00FF1CDB">
              <w:rPr>
                <w:rFonts w:ascii="Times New Roman" w:hAnsi="Times New Roman"/>
                <w:b/>
                <w:color w:val="000000"/>
                <w:sz w:val="24"/>
                <w:szCs w:val="24"/>
              </w:rPr>
              <w:t>(C.3.b.7)</w:t>
            </w:r>
          </w:p>
        </w:tc>
      </w:tr>
    </w:tbl>
    <w:p w14:paraId="38B8DFDE" w14:textId="77777777" w:rsidR="00393439" w:rsidRPr="00FF1CDB" w:rsidRDefault="00393439" w:rsidP="00827FB4">
      <w:pPr>
        <w:spacing w:before="2" w:after="2"/>
        <w:divId w:val="802699163"/>
        <w:rPr>
          <w:rFonts w:ascii="Times New Roman" w:hAnsi="Times New Roman"/>
          <w:b/>
          <w:sz w:val="24"/>
          <w:szCs w:val="24"/>
        </w:rPr>
      </w:pPr>
    </w:p>
    <w:p w14:paraId="277128C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15E2AC70"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355D8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52406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7DEEB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013B8B8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651BA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2E7E23D"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FE10A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D22AA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a guidance document for rating officials to evaluate the performance of managers and supervisors on supporting the barrier analysis initiative.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BAAA1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09/30/2021</w:t>
            </w:r>
          </w:p>
        </w:tc>
        <w:tc>
          <w:tcPr>
            <w:tcW w:w="613" w:type="pct"/>
            <w:tcBorders>
              <w:top w:val="single" w:sz="8" w:space="0" w:color="666666"/>
              <w:left w:val="single" w:sz="8" w:space="0" w:color="666666"/>
              <w:bottom w:val="single" w:sz="8" w:space="0" w:color="666666"/>
              <w:right w:val="single" w:sz="8" w:space="0" w:color="666666"/>
            </w:tcBorders>
          </w:tcPr>
          <w:p w14:paraId="7D1C56B9"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37E8B9" w14:textId="77777777" w:rsidR="00393439" w:rsidRPr="00FF1CDB" w:rsidRDefault="00393439" w:rsidP="004C21E9">
            <w:pPr>
              <w:spacing w:before="2" w:after="2"/>
              <w:rPr>
                <w:rFonts w:ascii="Times New Roman" w:hAnsi="Times New Roman"/>
                <w:sz w:val="24"/>
                <w:szCs w:val="24"/>
              </w:rPr>
            </w:pPr>
          </w:p>
        </w:tc>
      </w:tr>
    </w:tbl>
    <w:p w14:paraId="24DF209E" w14:textId="77777777" w:rsidR="00393439" w:rsidRPr="00FF1CDB" w:rsidRDefault="00393439" w:rsidP="00827FB4">
      <w:pPr>
        <w:spacing w:before="2" w:after="2"/>
        <w:divId w:val="802699163"/>
        <w:rPr>
          <w:rFonts w:ascii="Times New Roman" w:hAnsi="Times New Roman"/>
          <w:b/>
          <w:sz w:val="24"/>
          <w:szCs w:val="24"/>
        </w:rPr>
      </w:pPr>
    </w:p>
    <w:p w14:paraId="1EF31AC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39B51C0D"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57F64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C90BAE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5FA63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B781B1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24566D4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01E38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781C25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08CAB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35FF74B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AC2F7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2A5B1C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A33A4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3274BA7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2E19F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17A66E5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320F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80087E2"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23129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38C379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3E744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769E81A" w14:textId="77777777" w:rsidR="00393439" w:rsidRPr="00FF1CDB" w:rsidRDefault="00393439" w:rsidP="00827FB4">
      <w:pPr>
        <w:spacing w:before="2" w:after="2"/>
        <w:divId w:val="802699163"/>
        <w:rPr>
          <w:rFonts w:ascii="Times New Roman" w:hAnsi="Times New Roman"/>
          <w:b/>
          <w:sz w:val="24"/>
          <w:szCs w:val="24"/>
        </w:rPr>
      </w:pPr>
    </w:p>
    <w:p w14:paraId="34FA291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703B20C2"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06B30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280E769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DE9876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12FC6BD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C2B0E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09BA4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466F164" w14:textId="77777777" w:rsidTr="00050F29">
        <w:trPr>
          <w:divId w:val="802699163"/>
          <w:trHeight w:val="2160"/>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64A7D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9/30/2019</w:t>
            </w:r>
          </w:p>
        </w:tc>
        <w:tc>
          <w:tcPr>
            <w:tcW w:w="2326" w:type="pct"/>
            <w:tcBorders>
              <w:top w:val="single" w:sz="8" w:space="0" w:color="666666"/>
              <w:left w:val="single" w:sz="8" w:space="0" w:color="666666"/>
              <w:bottom w:val="single" w:sz="8" w:space="0" w:color="666666"/>
              <w:right w:val="single" w:sz="8" w:space="0" w:color="666666"/>
            </w:tcBorders>
          </w:tcPr>
          <w:p w14:paraId="5B86C1C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proposal of recommendations for a guidance document for managers and supervisors to s</w:t>
            </w:r>
            <w:r w:rsidRPr="00FF1CDB">
              <w:rPr>
                <w:rFonts w:ascii="Times New Roman" w:hAnsi="Times New Roman"/>
                <w:color w:val="000000"/>
                <w:sz w:val="24"/>
                <w:szCs w:val="24"/>
              </w:rPr>
              <w:t xml:space="preserve">upport the EEO program in identifying and removing barriers to equal opportunity. </w:t>
            </w:r>
            <w:r w:rsidRPr="00FF1CDB">
              <w:rPr>
                <w:rFonts w:ascii="Times New Roman" w:hAnsi="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tcPr>
          <w:p w14:paraId="5BC5131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7A0F61"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ACD4A8" w14:textId="77777777" w:rsidR="00393439" w:rsidRPr="00FF1CDB" w:rsidRDefault="00393439" w:rsidP="004C21E9">
            <w:pPr>
              <w:spacing w:before="2" w:after="2"/>
              <w:rPr>
                <w:rFonts w:ascii="Times New Roman" w:hAnsi="Times New Roman"/>
                <w:sz w:val="24"/>
                <w:szCs w:val="24"/>
              </w:rPr>
            </w:pPr>
          </w:p>
        </w:tc>
      </w:tr>
      <w:tr w:rsidR="00393439" w:rsidRPr="00FF1CDB" w14:paraId="3245C23F"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478AA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4F9F164A"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 develop a guidance document for rating officials to evaluate the performance of managers and supervisors to s</w:t>
            </w:r>
            <w:r w:rsidRPr="00FF1CDB">
              <w:rPr>
                <w:rFonts w:ascii="Times New Roman" w:hAnsi="Times New Roman"/>
                <w:color w:val="000000"/>
                <w:sz w:val="24"/>
                <w:szCs w:val="24"/>
              </w:rPr>
              <w:t xml:space="preserve">upport the EEO program in identifying and removing barriers to equal opportunity. </w:t>
            </w:r>
            <w:r w:rsidRPr="00FF1CDB">
              <w:rPr>
                <w:rFonts w:ascii="Times New Roman" w:hAnsi="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tcPr>
          <w:p w14:paraId="2526E4C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22B214"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168DAC" w14:textId="77777777" w:rsidR="00393439" w:rsidRPr="00FF1CDB" w:rsidRDefault="00393439" w:rsidP="004C21E9">
            <w:pPr>
              <w:spacing w:before="2" w:after="2"/>
              <w:rPr>
                <w:rFonts w:ascii="Times New Roman" w:hAnsi="Times New Roman"/>
                <w:sz w:val="24"/>
                <w:szCs w:val="24"/>
              </w:rPr>
            </w:pPr>
          </w:p>
        </w:tc>
      </w:tr>
      <w:tr w:rsidR="00393439" w:rsidRPr="00FF1CDB" w14:paraId="1BA5FBCB" w14:textId="77777777" w:rsidTr="00050F29">
        <w:trPr>
          <w:divId w:val="802699163"/>
          <w:trHeight w:val="720"/>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39BEA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77540FB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Implement guidance document.</w:t>
            </w:r>
          </w:p>
          <w:p w14:paraId="6EEBD3C4" w14:textId="77777777" w:rsidR="00393439" w:rsidRPr="00FF1CDB" w:rsidRDefault="00393439" w:rsidP="004C21E9">
            <w:pPr>
              <w:spacing w:before="2" w:after="2"/>
              <w:rPr>
                <w:rFonts w:ascii="Times New Roman" w:hAnsi="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tcPr>
          <w:p w14:paraId="682802C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009BBC"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6361A6" w14:textId="77777777" w:rsidR="00393439" w:rsidRPr="00FF1CDB" w:rsidRDefault="00393439" w:rsidP="004C21E9">
            <w:pPr>
              <w:spacing w:before="2" w:after="2"/>
              <w:rPr>
                <w:rFonts w:ascii="Times New Roman" w:hAnsi="Times New Roman"/>
                <w:sz w:val="24"/>
                <w:szCs w:val="24"/>
              </w:rPr>
            </w:pPr>
          </w:p>
        </w:tc>
      </w:tr>
      <w:tr w:rsidR="00393439" w:rsidRPr="00FF1CDB" w14:paraId="6915C46F" w14:textId="77777777" w:rsidTr="00050F29">
        <w:trPr>
          <w:divId w:val="802699163"/>
          <w:trHeight w:val="720"/>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B9501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65428F2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457A63E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571FC9"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6B2275" w14:textId="77777777" w:rsidR="00393439" w:rsidRPr="00FF1CDB" w:rsidRDefault="00393439" w:rsidP="004C21E9">
            <w:pPr>
              <w:spacing w:before="2" w:after="2"/>
              <w:rPr>
                <w:rFonts w:ascii="Times New Roman" w:hAnsi="Times New Roman"/>
                <w:sz w:val="24"/>
                <w:szCs w:val="24"/>
              </w:rPr>
            </w:pPr>
          </w:p>
        </w:tc>
      </w:tr>
    </w:tbl>
    <w:p w14:paraId="031DBFAD" w14:textId="77777777" w:rsidR="00393439" w:rsidRPr="00FF1CDB" w:rsidRDefault="00393439" w:rsidP="00827FB4">
      <w:pPr>
        <w:spacing w:before="2" w:after="2"/>
        <w:divId w:val="802699163"/>
        <w:rPr>
          <w:rFonts w:ascii="Times New Roman" w:hAnsi="Times New Roman"/>
          <w:b/>
          <w:sz w:val="24"/>
          <w:szCs w:val="24"/>
        </w:rPr>
      </w:pPr>
    </w:p>
    <w:p w14:paraId="274F1229" w14:textId="77777777" w:rsidR="00050F29" w:rsidRDefault="00050F29">
      <w:pPr>
        <w:spacing w:beforeLines="0" w:afterLines="0"/>
        <w:rPr>
          <w:rFonts w:ascii="Times New Roman" w:hAnsi="Times New Roman"/>
          <w:b/>
          <w:sz w:val="24"/>
          <w:szCs w:val="24"/>
        </w:rPr>
      </w:pPr>
      <w:r>
        <w:rPr>
          <w:rFonts w:ascii="Times New Roman" w:hAnsi="Times New Roman"/>
          <w:b/>
          <w:sz w:val="24"/>
          <w:szCs w:val="24"/>
        </w:rPr>
        <w:br w:type="page"/>
      </w:r>
    </w:p>
    <w:p w14:paraId="1F787F3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3CE3FA08" w14:textId="77777777" w:rsidTr="00393439">
        <w:trPr>
          <w:divId w:val="802699163"/>
          <w:trHeight w:val="485"/>
        </w:trPr>
        <w:tc>
          <w:tcPr>
            <w:tcW w:w="2567" w:type="dxa"/>
            <w:vAlign w:val="center"/>
          </w:tcPr>
          <w:p w14:paraId="6CB56D65"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0732A4AB"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4E005B78" w14:textId="77777777" w:rsidTr="00393439">
        <w:trPr>
          <w:divId w:val="802699163"/>
          <w:trHeight w:val="530"/>
        </w:trPr>
        <w:tc>
          <w:tcPr>
            <w:tcW w:w="2567" w:type="dxa"/>
            <w:vAlign w:val="center"/>
          </w:tcPr>
          <w:p w14:paraId="10FBCA71"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26921A1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7EC1E661"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sz w:val="24"/>
          <w:szCs w:val="24"/>
        </w:rPr>
        <w:br w:type="page"/>
      </w:r>
      <w:r w:rsidRPr="00FF1CDB">
        <w:rPr>
          <w:rFonts w:ascii="Times New Roman" w:hAnsi="Times New Roman"/>
          <w:b/>
          <w:bCs/>
          <w:sz w:val="24"/>
          <w:szCs w:val="24"/>
        </w:rPr>
        <w:lastRenderedPageBreak/>
        <w:t>MD-715 – Part H</w:t>
      </w:r>
    </w:p>
    <w:p w14:paraId="6FB004A2"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EAE9C2F" w14:textId="77777777" w:rsidR="00393439" w:rsidRPr="00FF1CDB" w:rsidRDefault="00393439" w:rsidP="00827FB4">
      <w:pPr>
        <w:spacing w:before="2" w:after="2"/>
        <w:divId w:val="802699163"/>
        <w:rPr>
          <w:rFonts w:ascii="Times New Roman" w:hAnsi="Times New Roman"/>
          <w:b/>
          <w:sz w:val="24"/>
          <w:szCs w:val="24"/>
        </w:rPr>
      </w:pPr>
    </w:p>
    <w:p w14:paraId="1BAA8F1E" w14:textId="77777777" w:rsidR="00393439" w:rsidRPr="007A000E" w:rsidRDefault="00393439" w:rsidP="007A000E">
      <w:pPr>
        <w:spacing w:before="2" w:after="2"/>
        <w:divId w:val="802699163"/>
        <w:rPr>
          <w:rFonts w:ascii="Times New Roman" w:hAnsi="Times New Roman"/>
          <w:sz w:val="24"/>
          <w:szCs w:val="24"/>
        </w:rPr>
      </w:pPr>
      <w:r w:rsidRPr="007A000E">
        <w:rPr>
          <w:rFonts w:ascii="Times New Roman" w:hAnsi="Times New Roman"/>
          <w:sz w:val="24"/>
          <w:szCs w:val="24"/>
        </w:rPr>
        <w:t>Please describe the status of each plan that the agency has implemented to correct deficiencies in the EEO program.</w:t>
      </w:r>
    </w:p>
    <w:p w14:paraId="794135C8" w14:textId="77777777" w:rsidR="00393439" w:rsidRPr="007A000E" w:rsidRDefault="00393439" w:rsidP="007A000E">
      <w:pPr>
        <w:spacing w:before="2" w:after="2"/>
        <w:divId w:val="802699163"/>
        <w:rPr>
          <w:rFonts w:ascii="Times New Roman" w:hAnsi="Times New Roman"/>
          <w:sz w:val="24"/>
          <w:szCs w:val="24"/>
        </w:rPr>
      </w:pPr>
    </w:p>
    <w:p w14:paraId="55B92939" w14:textId="77777777" w:rsidR="00393439" w:rsidRPr="007A000E" w:rsidRDefault="00815DE6" w:rsidP="007A000E">
      <w:pPr>
        <w:spacing w:before="2" w:after="2"/>
        <w:divId w:val="802699163"/>
        <w:rPr>
          <w:rFonts w:ascii="Times New Roman" w:hAnsi="Times New Roman"/>
          <w:sz w:val="24"/>
          <w:szCs w:val="24"/>
        </w:rPr>
      </w:pPr>
      <w:r w:rsidRPr="007A000E">
        <w:rPr>
          <w:rFonts w:ascii="Times New Roman" w:hAnsi="Times New Roman"/>
          <w:noProof/>
          <w:sz w:val="24"/>
          <w:szCs w:val="24"/>
        </w:rPr>
        <mc:AlternateContent>
          <mc:Choice Requires="wps">
            <w:drawing>
              <wp:inline distT="0" distB="0" distL="0" distR="0" wp14:anchorId="5DE7D1B6" wp14:editId="21651FD7">
                <wp:extent cx="139700" cy="139700"/>
                <wp:effectExtent l="0" t="0" r="12700" b="12700"/>
                <wp:docPr id="259" name="Rectangle 23"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B67938" id="Rectangle 23"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3VSQjACAABUBAAADgAAAAAAAAAAAAAAAAAuAgAAZHJzL2Uy&#10;b0RvYy54bWxQSwECLQAUAAYACAAAACEAdE0fWdcAAAADAQAADwAAAAAAAAAAAAAAAACKBAAAZHJz&#10;L2Rvd25yZXYueG1sUEsFBgAAAAAEAAQA8wAAAI4FAAAAAA==&#10;">
                <w10:anchorlock/>
              </v:rect>
            </w:pict>
          </mc:Fallback>
        </mc:AlternateContent>
      </w:r>
      <w:r w:rsidR="00393439" w:rsidRPr="007A000E">
        <w:rPr>
          <w:rFonts w:ascii="Times New Roman" w:hAnsi="Times New Roman"/>
          <w:sz w:val="24"/>
          <w:szCs w:val="24"/>
        </w:rPr>
        <w:t xml:space="preserve"> If the agency did not address any deficiencies during the reporting period, please check the box.</w:t>
      </w:r>
    </w:p>
    <w:p w14:paraId="3B6F5B61" w14:textId="77777777" w:rsidR="00393439" w:rsidRPr="00FF1CDB" w:rsidRDefault="00393439" w:rsidP="00827FB4">
      <w:pPr>
        <w:spacing w:before="2" w:after="2"/>
        <w:divId w:val="802699163"/>
        <w:rPr>
          <w:rFonts w:ascii="Times New Roman" w:hAnsi="Times New Roman"/>
          <w:b/>
          <w:sz w:val="24"/>
          <w:szCs w:val="24"/>
        </w:rPr>
      </w:pPr>
    </w:p>
    <w:p w14:paraId="3A1172C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0259B98"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A6C19C6" w14:textId="77777777" w:rsidR="00393439" w:rsidRPr="00FF1CDB" w:rsidRDefault="00393439" w:rsidP="004C21E9">
            <w:pPr>
              <w:spacing w:before="2" w:after="2"/>
              <w:contextualSpacing/>
              <w:rPr>
                <w:rFonts w:ascii="Times New Roman" w:hAnsi="Times New Roman"/>
                <w:sz w:val="24"/>
                <w:szCs w:val="24"/>
              </w:rPr>
            </w:pPr>
            <w:bookmarkStart w:id="113" w:name="_Hlk534714131"/>
            <w:r w:rsidRPr="00FF1CDB">
              <w:rPr>
                <w:rFonts w:ascii="Times New Roman" w:hAnsi="Times New Roman"/>
                <w:b/>
                <w:bCs/>
                <w:sz w:val="24"/>
                <w:szCs w:val="24"/>
              </w:rPr>
              <w:t xml:space="preserve">FY 2019 National Institutes of Health Plan </w:t>
            </w:r>
            <w:bookmarkEnd w:id="113"/>
          </w:p>
        </w:tc>
      </w:tr>
      <w:tr w:rsidR="00393439" w:rsidRPr="00FF1CDB" w14:paraId="18799BAE"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CEE7D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sz w:val="24"/>
                <w:szCs w:val="24"/>
              </w:rPr>
              <w:t xml:space="preserve"> </w:t>
            </w: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A00F5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09C2E114"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562DA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22A93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require rating officials to evaluate the performance of managers and supervisors based on the following activities: Support the anti-harassment program in investigating and correcting harassing conduct. </w:t>
            </w:r>
            <w:r w:rsidRPr="00FF1CDB">
              <w:rPr>
                <w:rFonts w:ascii="Times New Roman" w:hAnsi="Times New Roman"/>
                <w:b/>
                <w:color w:val="000000"/>
                <w:sz w:val="24"/>
                <w:szCs w:val="24"/>
              </w:rPr>
              <w:t>(C.3.b.8)</w:t>
            </w:r>
          </w:p>
        </w:tc>
      </w:tr>
    </w:tbl>
    <w:p w14:paraId="144168ED" w14:textId="77777777" w:rsidR="00393439" w:rsidRPr="00FF1CDB" w:rsidRDefault="00393439" w:rsidP="00827FB4">
      <w:pPr>
        <w:spacing w:before="2" w:after="2"/>
        <w:divId w:val="802699163"/>
        <w:rPr>
          <w:rFonts w:ascii="Times New Roman" w:hAnsi="Times New Roman"/>
          <w:b/>
          <w:sz w:val="24"/>
          <w:szCs w:val="24"/>
        </w:rPr>
      </w:pPr>
    </w:p>
    <w:p w14:paraId="2C63097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5683D231"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6EEB0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3A57D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496C5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20CD074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9D6DA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2D2F2D9"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2382D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5F07D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a guidance document for rating officials to evaluate the performance of managers and supervisors on procedures for investigating and correcting harassing conduct.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BC6A2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613" w:type="pct"/>
            <w:tcBorders>
              <w:top w:val="single" w:sz="8" w:space="0" w:color="666666"/>
              <w:left w:val="single" w:sz="8" w:space="0" w:color="666666"/>
              <w:bottom w:val="single" w:sz="8" w:space="0" w:color="666666"/>
              <w:right w:val="single" w:sz="8" w:space="0" w:color="666666"/>
            </w:tcBorders>
          </w:tcPr>
          <w:p w14:paraId="6640D944"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DBFF03" w14:textId="77777777" w:rsidR="00393439" w:rsidRPr="00FF1CDB" w:rsidRDefault="00393439" w:rsidP="004C21E9">
            <w:pPr>
              <w:spacing w:before="2" w:after="2"/>
              <w:rPr>
                <w:rFonts w:ascii="Times New Roman" w:hAnsi="Times New Roman"/>
                <w:sz w:val="24"/>
                <w:szCs w:val="24"/>
              </w:rPr>
            </w:pPr>
          </w:p>
        </w:tc>
      </w:tr>
    </w:tbl>
    <w:p w14:paraId="21BB6A17" w14:textId="77777777" w:rsidR="00393439" w:rsidRPr="00FF1CDB" w:rsidRDefault="00393439" w:rsidP="00827FB4">
      <w:pPr>
        <w:spacing w:before="2" w:after="2"/>
        <w:divId w:val="802699163"/>
        <w:rPr>
          <w:rFonts w:ascii="Times New Roman" w:hAnsi="Times New Roman"/>
          <w:b/>
          <w:sz w:val="24"/>
          <w:szCs w:val="24"/>
        </w:rPr>
      </w:pPr>
    </w:p>
    <w:p w14:paraId="2DE1C68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2A17A894"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8AF30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29A2B4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7B5DE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5ACDF40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2ACC06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AB0F2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5713FC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A7C13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17EB3C9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5E5D0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2723AA1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3FFD7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0FF77DD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7FFA1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66AB308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70BC6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24A3D8E8" w14:textId="77777777" w:rsidR="00393439" w:rsidRPr="00FF1CDB" w:rsidRDefault="00393439" w:rsidP="00827FB4">
      <w:pPr>
        <w:spacing w:before="2" w:after="2"/>
        <w:divId w:val="802699163"/>
        <w:rPr>
          <w:rFonts w:ascii="Times New Roman" w:hAnsi="Times New Roman"/>
          <w:b/>
          <w:sz w:val="24"/>
          <w:szCs w:val="24"/>
        </w:rPr>
      </w:pPr>
    </w:p>
    <w:p w14:paraId="3CC5056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590B7BB4"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6D71C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1AB290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F62052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E6BFB7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9ABF5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AB9F4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2594190"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9598B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9/30/2019 </w:t>
            </w:r>
          </w:p>
        </w:tc>
        <w:tc>
          <w:tcPr>
            <w:tcW w:w="2326" w:type="pct"/>
            <w:tcBorders>
              <w:top w:val="single" w:sz="8" w:space="0" w:color="666666"/>
              <w:left w:val="single" w:sz="8" w:space="0" w:color="666666"/>
              <w:bottom w:val="single" w:sz="8" w:space="0" w:color="666666"/>
              <w:right w:val="single" w:sz="8" w:space="0" w:color="666666"/>
            </w:tcBorders>
          </w:tcPr>
          <w:p w14:paraId="0E103C5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proposal of recommendations for a guidance document to evaluate the performance of managers and supervisors on procedures for investigating and correcting harassing conduct.</w:t>
            </w:r>
          </w:p>
        </w:tc>
        <w:tc>
          <w:tcPr>
            <w:tcW w:w="705" w:type="pct"/>
            <w:tcBorders>
              <w:top w:val="single" w:sz="8" w:space="0" w:color="666666"/>
              <w:left w:val="single" w:sz="8" w:space="0" w:color="666666"/>
              <w:bottom w:val="single" w:sz="8" w:space="0" w:color="666666"/>
              <w:right w:val="single" w:sz="8" w:space="0" w:color="666666"/>
            </w:tcBorders>
          </w:tcPr>
          <w:p w14:paraId="1FE6736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5DB95"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25C091" w14:textId="77777777" w:rsidR="00393439" w:rsidRPr="00FF1CDB" w:rsidRDefault="00393439" w:rsidP="004C21E9">
            <w:pPr>
              <w:spacing w:before="2" w:after="2"/>
              <w:rPr>
                <w:rFonts w:ascii="Times New Roman" w:hAnsi="Times New Roman"/>
                <w:sz w:val="24"/>
                <w:szCs w:val="24"/>
              </w:rPr>
            </w:pPr>
          </w:p>
        </w:tc>
      </w:tr>
      <w:tr w:rsidR="00393439" w:rsidRPr="00FF1CDB" w14:paraId="0049A210"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34DE5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12/30/19</w:t>
            </w:r>
          </w:p>
        </w:tc>
        <w:tc>
          <w:tcPr>
            <w:tcW w:w="2326" w:type="pct"/>
            <w:tcBorders>
              <w:top w:val="single" w:sz="8" w:space="0" w:color="666666"/>
              <w:left w:val="single" w:sz="8" w:space="0" w:color="666666"/>
              <w:bottom w:val="single" w:sz="8" w:space="0" w:color="666666"/>
              <w:right w:val="single" w:sz="8" w:space="0" w:color="666666"/>
            </w:tcBorders>
          </w:tcPr>
          <w:p w14:paraId="5842B62D"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Civil and OHR to formulate viable plans to develop a guidance document for rating officials to evaluate the performance of managers and supervisors on procedures for investigating and correcting harassing conduct.</w:t>
            </w:r>
          </w:p>
        </w:tc>
        <w:tc>
          <w:tcPr>
            <w:tcW w:w="705" w:type="pct"/>
            <w:tcBorders>
              <w:top w:val="single" w:sz="8" w:space="0" w:color="666666"/>
              <w:left w:val="single" w:sz="8" w:space="0" w:color="666666"/>
              <w:bottom w:val="single" w:sz="8" w:space="0" w:color="666666"/>
              <w:right w:val="single" w:sz="8" w:space="0" w:color="666666"/>
            </w:tcBorders>
          </w:tcPr>
          <w:p w14:paraId="1253BE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CE921C"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C803E0" w14:textId="77777777" w:rsidR="00393439" w:rsidRPr="00FF1CDB" w:rsidRDefault="00393439" w:rsidP="004C21E9">
            <w:pPr>
              <w:spacing w:before="2" w:after="2"/>
              <w:rPr>
                <w:rFonts w:ascii="Times New Roman" w:hAnsi="Times New Roman"/>
                <w:sz w:val="24"/>
                <w:szCs w:val="24"/>
              </w:rPr>
            </w:pPr>
          </w:p>
        </w:tc>
      </w:tr>
      <w:tr w:rsidR="00393439" w:rsidRPr="00FF1CDB" w14:paraId="360F9845" w14:textId="77777777" w:rsidTr="00050F29">
        <w:trPr>
          <w:divId w:val="802699163"/>
          <w:trHeight w:val="720"/>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DAF2B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219D309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tcPr>
          <w:p w14:paraId="265DF33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493197"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00642A" w14:textId="77777777" w:rsidR="00393439" w:rsidRPr="00FF1CDB" w:rsidRDefault="00393439" w:rsidP="004C21E9">
            <w:pPr>
              <w:spacing w:before="2" w:after="2"/>
              <w:rPr>
                <w:rFonts w:ascii="Times New Roman" w:hAnsi="Times New Roman"/>
                <w:sz w:val="24"/>
                <w:szCs w:val="24"/>
              </w:rPr>
            </w:pPr>
          </w:p>
        </w:tc>
      </w:tr>
      <w:tr w:rsidR="00393439" w:rsidRPr="00FF1CDB" w14:paraId="25D5AED9" w14:textId="77777777" w:rsidTr="00050F29">
        <w:trPr>
          <w:divId w:val="802699163"/>
          <w:trHeight w:val="720"/>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51500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3D7808E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40F9DF5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F984D0"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68FD9A" w14:textId="77777777" w:rsidR="00393439" w:rsidRPr="00FF1CDB" w:rsidRDefault="00393439" w:rsidP="004C21E9">
            <w:pPr>
              <w:spacing w:before="2" w:after="2"/>
              <w:rPr>
                <w:rFonts w:ascii="Times New Roman" w:hAnsi="Times New Roman"/>
                <w:sz w:val="24"/>
                <w:szCs w:val="24"/>
              </w:rPr>
            </w:pPr>
          </w:p>
        </w:tc>
      </w:tr>
    </w:tbl>
    <w:p w14:paraId="11A193A0" w14:textId="77777777" w:rsidR="00393439" w:rsidRPr="00FF1CDB" w:rsidRDefault="00393439" w:rsidP="00827FB4">
      <w:pPr>
        <w:spacing w:before="2" w:after="2"/>
        <w:divId w:val="802699163"/>
        <w:rPr>
          <w:rFonts w:ascii="Times New Roman" w:hAnsi="Times New Roman"/>
          <w:b/>
          <w:sz w:val="24"/>
          <w:szCs w:val="24"/>
        </w:rPr>
      </w:pPr>
    </w:p>
    <w:p w14:paraId="7EA91DF7" w14:textId="77777777" w:rsidR="00050F29" w:rsidRDefault="00050F29">
      <w:pPr>
        <w:spacing w:beforeLines="0" w:afterLines="0"/>
        <w:rPr>
          <w:rFonts w:ascii="Times New Roman" w:hAnsi="Times New Roman"/>
          <w:b/>
          <w:sz w:val="24"/>
          <w:szCs w:val="24"/>
        </w:rPr>
      </w:pPr>
      <w:r>
        <w:rPr>
          <w:rFonts w:ascii="Times New Roman" w:hAnsi="Times New Roman"/>
          <w:b/>
          <w:sz w:val="24"/>
          <w:szCs w:val="24"/>
        </w:rPr>
        <w:br w:type="page"/>
      </w:r>
    </w:p>
    <w:p w14:paraId="38EF797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0AB7A971" w14:textId="77777777" w:rsidTr="00393439">
        <w:trPr>
          <w:divId w:val="802699163"/>
          <w:trHeight w:val="485"/>
        </w:trPr>
        <w:tc>
          <w:tcPr>
            <w:tcW w:w="2567" w:type="dxa"/>
            <w:vAlign w:val="center"/>
          </w:tcPr>
          <w:p w14:paraId="56132032"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36C6FBD3"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51381655" w14:textId="77777777" w:rsidTr="00393439">
        <w:trPr>
          <w:divId w:val="802699163"/>
          <w:trHeight w:val="530"/>
        </w:trPr>
        <w:tc>
          <w:tcPr>
            <w:tcW w:w="2567" w:type="dxa"/>
            <w:vAlign w:val="center"/>
          </w:tcPr>
          <w:p w14:paraId="42EC1B15"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76D7D5F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6FBD9E4E"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sz w:val="24"/>
          <w:szCs w:val="24"/>
        </w:rPr>
        <w:br w:type="page"/>
      </w:r>
      <w:r w:rsidRPr="00FF1CDB">
        <w:rPr>
          <w:rFonts w:ascii="Times New Roman" w:hAnsi="Times New Roman"/>
          <w:b/>
          <w:bCs/>
          <w:sz w:val="24"/>
          <w:szCs w:val="24"/>
        </w:rPr>
        <w:lastRenderedPageBreak/>
        <w:t>MD-715 – Part H</w:t>
      </w:r>
    </w:p>
    <w:p w14:paraId="586F17F6"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38F71B80" w14:textId="77777777" w:rsidR="00393439" w:rsidRPr="00FF1CDB" w:rsidRDefault="00393439" w:rsidP="00827FB4">
      <w:pPr>
        <w:spacing w:before="2" w:after="2"/>
        <w:divId w:val="802699163"/>
        <w:rPr>
          <w:rFonts w:ascii="Times New Roman" w:hAnsi="Times New Roman"/>
          <w:b/>
          <w:sz w:val="24"/>
          <w:szCs w:val="24"/>
        </w:rPr>
      </w:pPr>
    </w:p>
    <w:p w14:paraId="7AE6BCE3"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00E943EF" w14:textId="77777777" w:rsidR="00393439" w:rsidRPr="00A1413E" w:rsidRDefault="00393439" w:rsidP="00A1413E">
      <w:pPr>
        <w:spacing w:before="2" w:after="2"/>
        <w:divId w:val="802699163"/>
        <w:rPr>
          <w:rFonts w:ascii="Times New Roman" w:hAnsi="Times New Roman"/>
          <w:sz w:val="24"/>
          <w:szCs w:val="24"/>
        </w:rPr>
      </w:pPr>
    </w:p>
    <w:p w14:paraId="0FDFD7DB"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3F834416" wp14:editId="29D7D6B0">
                <wp:extent cx="139700" cy="139700"/>
                <wp:effectExtent l="0" t="0" r="12700" b="12700"/>
                <wp:docPr id="258" name="Rectangle 24"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8E052F" id="Rectangle 24"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CMUVyHLwIAAFQEAAAOAAAAAAAAAAAAAAAAAC4CAABkcnMvZTJv&#10;RG9jLnhtbFBLAQItABQABgAIAAAAIQB0TR9Z1wAAAAMBAAAPAAAAAAAAAAAAAAAAAIkEAABkcnMv&#10;ZG93bnJldi54bWxQSwUGAAAAAAQABADzAAAAjQU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1968B099" w14:textId="77777777" w:rsidR="00393439" w:rsidRPr="00FF1CDB" w:rsidRDefault="00393439" w:rsidP="00827FB4">
      <w:pPr>
        <w:spacing w:before="2" w:after="2"/>
        <w:divId w:val="802699163"/>
        <w:rPr>
          <w:rFonts w:ascii="Times New Roman" w:hAnsi="Times New Roman"/>
          <w:b/>
          <w:sz w:val="24"/>
          <w:szCs w:val="24"/>
        </w:rPr>
      </w:pPr>
    </w:p>
    <w:p w14:paraId="604B99D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5DC41EC4"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F5A7EED"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sz w:val="24"/>
                <w:szCs w:val="24"/>
              </w:rPr>
              <w:t xml:space="preserve"> </w:t>
            </w:r>
            <w:r w:rsidRPr="00FF1CDB">
              <w:rPr>
                <w:rFonts w:ascii="Times New Roman" w:hAnsi="Times New Roman"/>
                <w:b/>
                <w:bCs/>
                <w:sz w:val="24"/>
                <w:szCs w:val="24"/>
              </w:rPr>
              <w:t xml:space="preserve">FY 2019 National Institutes of Health Plan </w:t>
            </w:r>
          </w:p>
        </w:tc>
      </w:tr>
      <w:tr w:rsidR="00393439" w:rsidRPr="00FF1CDB" w14:paraId="6253D14C"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DD28C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7269D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045C006"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91292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E571A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NIH does not require rating officials to evaluate the performance of managers and supervisors based on the following activities: Comply with settlement agreements and orders issued by the agency, EEOC, and EEO-related cases from the Merit Systems Protection Board, labor arbitrators, and the Federal Labor Relations Authority. </w:t>
            </w:r>
            <w:r w:rsidRPr="00FF1CDB">
              <w:rPr>
                <w:rFonts w:ascii="Times New Roman" w:hAnsi="Times New Roman"/>
                <w:b/>
                <w:color w:val="000000"/>
                <w:sz w:val="24"/>
                <w:szCs w:val="24"/>
              </w:rPr>
              <w:t>(C.3.b.9)</w:t>
            </w:r>
          </w:p>
        </w:tc>
      </w:tr>
    </w:tbl>
    <w:p w14:paraId="3EE49466" w14:textId="77777777" w:rsidR="00393439" w:rsidRPr="00FF1CDB" w:rsidRDefault="00393439" w:rsidP="00827FB4">
      <w:pPr>
        <w:spacing w:before="2" w:after="2"/>
        <w:divId w:val="802699163"/>
        <w:rPr>
          <w:rFonts w:ascii="Times New Roman" w:hAnsi="Times New Roman"/>
          <w:b/>
          <w:sz w:val="24"/>
          <w:szCs w:val="24"/>
        </w:rPr>
      </w:pPr>
    </w:p>
    <w:p w14:paraId="621DEE6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116F93EE"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4F23E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2244B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B3FA5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2098138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3305B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C1D5943"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8ABF6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DD466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a guidance document for rating officials to evaluate the performance of managers and supervisors on c</w:t>
            </w:r>
            <w:r w:rsidRPr="00FF1CDB">
              <w:rPr>
                <w:rFonts w:ascii="Times New Roman" w:hAnsi="Times New Roman"/>
                <w:color w:val="000000"/>
                <w:sz w:val="24"/>
                <w:szCs w:val="24"/>
              </w:rPr>
              <w:t>omplying with settlement agreements and orders issued by the agency, EEOC, and EEO-related cases from the Merit Systems Protection Board, labor arbitrators, and the Federal Labor Relations Authority.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E3C16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613" w:type="pct"/>
            <w:tcBorders>
              <w:top w:val="single" w:sz="8" w:space="0" w:color="666666"/>
              <w:left w:val="single" w:sz="8" w:space="0" w:color="666666"/>
              <w:bottom w:val="single" w:sz="8" w:space="0" w:color="666666"/>
              <w:right w:val="single" w:sz="8" w:space="0" w:color="666666"/>
            </w:tcBorders>
          </w:tcPr>
          <w:p w14:paraId="607F70BF"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15319F" w14:textId="77777777" w:rsidR="00393439" w:rsidRPr="00FF1CDB" w:rsidRDefault="00393439" w:rsidP="004C21E9">
            <w:pPr>
              <w:spacing w:before="2" w:after="2"/>
              <w:rPr>
                <w:rFonts w:ascii="Times New Roman" w:hAnsi="Times New Roman"/>
                <w:sz w:val="24"/>
                <w:szCs w:val="24"/>
              </w:rPr>
            </w:pPr>
          </w:p>
        </w:tc>
      </w:tr>
    </w:tbl>
    <w:p w14:paraId="5CF6112A" w14:textId="77777777" w:rsidR="00393439" w:rsidRPr="00FF1CDB" w:rsidRDefault="00393439" w:rsidP="004C21E9">
      <w:pPr>
        <w:spacing w:before="2" w:after="2"/>
        <w:divId w:val="802699163"/>
        <w:rPr>
          <w:rFonts w:ascii="Times New Roman" w:hAnsi="Times New Roman"/>
          <w:b/>
          <w:sz w:val="24"/>
          <w:szCs w:val="24"/>
        </w:rPr>
      </w:pPr>
    </w:p>
    <w:p w14:paraId="66FD7071" w14:textId="77777777" w:rsidR="00050F29" w:rsidRDefault="00050F29">
      <w:pPr>
        <w:spacing w:beforeLines="0" w:afterLines="0"/>
        <w:rPr>
          <w:rFonts w:ascii="Times New Roman" w:hAnsi="Times New Roman"/>
          <w:b/>
          <w:sz w:val="24"/>
          <w:szCs w:val="24"/>
        </w:rPr>
      </w:pPr>
      <w:r>
        <w:rPr>
          <w:rFonts w:ascii="Times New Roman" w:hAnsi="Times New Roman"/>
          <w:b/>
          <w:sz w:val="24"/>
          <w:szCs w:val="24"/>
        </w:rPr>
        <w:br w:type="page"/>
      </w:r>
    </w:p>
    <w:p w14:paraId="23CF866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465BC52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2FD3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F99403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411CA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6DF40B2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2FEC91F0"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A6829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3ECC18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C86C3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06966FD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A765C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2DF74E1E" w14:textId="77777777" w:rsidR="00393439"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p w14:paraId="037CA6CD" w14:textId="77777777" w:rsidR="008C1FC1" w:rsidRPr="008C1FC1" w:rsidRDefault="008C1FC1" w:rsidP="008C1FC1">
            <w:pPr>
              <w:spacing w:before="2" w:after="2"/>
              <w:rPr>
                <w:rFonts w:ascii="Times New Roman" w:hAnsi="Times New Roman"/>
                <w:sz w:val="24"/>
                <w:szCs w:val="24"/>
              </w:rPr>
            </w:pP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7A80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3E931855"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4E17C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52F3D4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3AD1E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2C193C23" w14:textId="77777777" w:rsidR="00393439" w:rsidRPr="00FF1CDB" w:rsidRDefault="00393439" w:rsidP="00827FB4">
      <w:pPr>
        <w:spacing w:before="2" w:after="2"/>
        <w:divId w:val="802699163"/>
        <w:rPr>
          <w:rFonts w:ascii="Times New Roman" w:hAnsi="Times New Roman"/>
          <w:b/>
          <w:sz w:val="24"/>
          <w:szCs w:val="24"/>
        </w:rPr>
      </w:pPr>
    </w:p>
    <w:p w14:paraId="5F24DA9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1059E849"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E29E7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47E5D2E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56D8F76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5C98248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BF11E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1EE5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842D9F5"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30EE9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9/30/2019 </w:t>
            </w:r>
          </w:p>
        </w:tc>
        <w:tc>
          <w:tcPr>
            <w:tcW w:w="2326" w:type="pct"/>
            <w:tcBorders>
              <w:top w:val="single" w:sz="8" w:space="0" w:color="666666"/>
              <w:left w:val="single" w:sz="8" w:space="0" w:color="666666"/>
              <w:bottom w:val="single" w:sz="8" w:space="0" w:color="666666"/>
              <w:right w:val="single" w:sz="8" w:space="0" w:color="666666"/>
            </w:tcBorders>
          </w:tcPr>
          <w:p w14:paraId="443F02C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proposal of recommendations to evaluate the performance of managers and supervisors on c</w:t>
            </w:r>
            <w:r w:rsidRPr="00FF1CDB">
              <w:rPr>
                <w:rFonts w:ascii="Times New Roman" w:hAnsi="Times New Roman"/>
                <w:color w:val="000000"/>
                <w:sz w:val="24"/>
                <w:szCs w:val="24"/>
              </w:rPr>
              <w:t>omplying with settlement agreements and orders issued by the agency, EEOC, and EEO-related cases from the Merit Systems Protection Board, labor arbitrators, and the Federal Labor Relations Authority.</w:t>
            </w:r>
            <w:r w:rsidRPr="00FF1CDB">
              <w:rPr>
                <w:rFonts w:ascii="Times New Roman" w:hAnsi="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tcPr>
          <w:p w14:paraId="405A954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1D06AD"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9604CB" w14:textId="77777777" w:rsidR="00393439" w:rsidRPr="00FF1CDB" w:rsidRDefault="00393439" w:rsidP="004C21E9">
            <w:pPr>
              <w:spacing w:before="2" w:after="2"/>
              <w:rPr>
                <w:rFonts w:ascii="Times New Roman" w:hAnsi="Times New Roman"/>
                <w:sz w:val="24"/>
                <w:szCs w:val="24"/>
              </w:rPr>
            </w:pPr>
          </w:p>
        </w:tc>
      </w:tr>
      <w:tr w:rsidR="00393439" w:rsidRPr="00FF1CDB" w14:paraId="5868E961"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B0494B" w14:textId="77777777" w:rsidR="00393439"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12/30/2019</w:t>
            </w:r>
          </w:p>
          <w:p w14:paraId="20F8B26A" w14:textId="77777777" w:rsidR="008C1FC1" w:rsidRPr="008C1FC1" w:rsidRDefault="008C1FC1" w:rsidP="008C1FC1">
            <w:pPr>
              <w:spacing w:before="2" w:after="2"/>
              <w:rPr>
                <w:rFonts w:ascii="Times New Roman" w:hAnsi="Times New Roman"/>
                <w:sz w:val="24"/>
                <w:szCs w:val="24"/>
              </w:rPr>
            </w:pPr>
          </w:p>
        </w:tc>
        <w:tc>
          <w:tcPr>
            <w:tcW w:w="2326" w:type="pct"/>
            <w:tcBorders>
              <w:top w:val="single" w:sz="8" w:space="0" w:color="666666"/>
              <w:left w:val="single" w:sz="8" w:space="0" w:color="666666"/>
              <w:bottom w:val="single" w:sz="8" w:space="0" w:color="666666"/>
              <w:right w:val="single" w:sz="8" w:space="0" w:color="666666"/>
            </w:tcBorders>
          </w:tcPr>
          <w:p w14:paraId="7FE1631F"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 xml:space="preserve">EDI will work with Civil and OHR to formulate viable plans to develop a guidance document. </w:t>
            </w:r>
          </w:p>
        </w:tc>
        <w:tc>
          <w:tcPr>
            <w:tcW w:w="705" w:type="pct"/>
            <w:tcBorders>
              <w:top w:val="single" w:sz="8" w:space="0" w:color="666666"/>
              <w:left w:val="single" w:sz="8" w:space="0" w:color="666666"/>
              <w:bottom w:val="single" w:sz="8" w:space="0" w:color="666666"/>
              <w:right w:val="single" w:sz="8" w:space="0" w:color="666666"/>
            </w:tcBorders>
          </w:tcPr>
          <w:p w14:paraId="04A49B9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F0D488"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162A7D" w14:textId="77777777" w:rsidR="00393439" w:rsidRPr="00FF1CDB" w:rsidRDefault="00393439" w:rsidP="004C21E9">
            <w:pPr>
              <w:spacing w:before="2" w:after="2"/>
              <w:rPr>
                <w:rFonts w:ascii="Times New Roman" w:hAnsi="Times New Roman"/>
                <w:sz w:val="24"/>
                <w:szCs w:val="24"/>
              </w:rPr>
            </w:pPr>
          </w:p>
        </w:tc>
      </w:tr>
      <w:tr w:rsidR="00393439" w:rsidRPr="00FF1CDB" w14:paraId="2AD1C143" w14:textId="77777777" w:rsidTr="00050F29">
        <w:trPr>
          <w:divId w:val="802699163"/>
          <w:trHeight w:val="432"/>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CE24A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3E5FE7A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tcPr>
          <w:p w14:paraId="004740E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92613F"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A97A9E" w14:textId="77777777" w:rsidR="00393439" w:rsidRPr="00FF1CDB" w:rsidRDefault="00393439" w:rsidP="004C21E9">
            <w:pPr>
              <w:spacing w:before="2" w:after="2"/>
              <w:rPr>
                <w:rFonts w:ascii="Times New Roman" w:hAnsi="Times New Roman"/>
                <w:sz w:val="24"/>
                <w:szCs w:val="24"/>
              </w:rPr>
            </w:pPr>
          </w:p>
        </w:tc>
      </w:tr>
      <w:tr w:rsidR="00393439" w:rsidRPr="00FF1CDB" w14:paraId="79939DC6" w14:textId="77777777" w:rsidTr="00050F29">
        <w:trPr>
          <w:divId w:val="802699163"/>
          <w:trHeight w:val="432"/>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EFF43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4F78C9C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67E0E0E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20FE6C"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CD3C6B" w14:textId="77777777" w:rsidR="00393439" w:rsidRPr="00FF1CDB" w:rsidRDefault="00393439" w:rsidP="004C21E9">
            <w:pPr>
              <w:spacing w:before="2" w:after="2"/>
              <w:rPr>
                <w:rFonts w:ascii="Times New Roman" w:hAnsi="Times New Roman"/>
                <w:sz w:val="24"/>
                <w:szCs w:val="24"/>
              </w:rPr>
            </w:pPr>
          </w:p>
        </w:tc>
      </w:tr>
    </w:tbl>
    <w:p w14:paraId="2F18AB05" w14:textId="77777777" w:rsidR="00D73681" w:rsidRDefault="00D73681" w:rsidP="00827FB4">
      <w:pPr>
        <w:spacing w:before="2" w:after="2"/>
        <w:divId w:val="802699163"/>
        <w:rPr>
          <w:rFonts w:ascii="Times New Roman" w:hAnsi="Times New Roman"/>
          <w:b/>
          <w:sz w:val="24"/>
          <w:szCs w:val="24"/>
        </w:rPr>
      </w:pPr>
    </w:p>
    <w:p w14:paraId="60659C7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6ACF4AA4" w14:textId="77777777" w:rsidTr="00393439">
        <w:trPr>
          <w:divId w:val="802699163"/>
          <w:trHeight w:val="485"/>
        </w:trPr>
        <w:tc>
          <w:tcPr>
            <w:tcW w:w="2567" w:type="dxa"/>
            <w:vAlign w:val="center"/>
          </w:tcPr>
          <w:p w14:paraId="35310755"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34F309E4"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449B3672" w14:textId="77777777" w:rsidTr="00393439">
        <w:trPr>
          <w:divId w:val="802699163"/>
          <w:trHeight w:val="530"/>
        </w:trPr>
        <w:tc>
          <w:tcPr>
            <w:tcW w:w="2567" w:type="dxa"/>
            <w:vAlign w:val="center"/>
          </w:tcPr>
          <w:p w14:paraId="2D6F551D"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232103C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118499FE"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br w:type="page"/>
      </w:r>
      <w:r w:rsidRPr="00FF1CDB">
        <w:rPr>
          <w:rFonts w:ascii="Times New Roman" w:hAnsi="Times New Roman"/>
          <w:b/>
          <w:bCs/>
          <w:sz w:val="24"/>
          <w:szCs w:val="24"/>
        </w:rPr>
        <w:lastRenderedPageBreak/>
        <w:t>MD-715 – Part H</w:t>
      </w:r>
    </w:p>
    <w:p w14:paraId="2714724D"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5671C352" w14:textId="77777777" w:rsidR="00393439" w:rsidRPr="00FF1CDB" w:rsidRDefault="00393439" w:rsidP="00827FB4">
      <w:pPr>
        <w:spacing w:before="2" w:after="2"/>
        <w:divId w:val="802699163"/>
        <w:rPr>
          <w:rFonts w:ascii="Times New Roman" w:hAnsi="Times New Roman"/>
          <w:sz w:val="24"/>
          <w:szCs w:val="24"/>
        </w:rPr>
      </w:pPr>
    </w:p>
    <w:p w14:paraId="655F0857"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09CFCC7F" w14:textId="77777777" w:rsidR="00393439" w:rsidRPr="00A1413E" w:rsidRDefault="00393439" w:rsidP="00A1413E">
      <w:pPr>
        <w:spacing w:before="2" w:after="2"/>
        <w:divId w:val="802699163"/>
        <w:rPr>
          <w:rFonts w:ascii="Times New Roman" w:hAnsi="Times New Roman"/>
          <w:sz w:val="24"/>
          <w:szCs w:val="24"/>
        </w:rPr>
      </w:pPr>
    </w:p>
    <w:p w14:paraId="03E4E448"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5853D77B" wp14:editId="237E76B5">
                <wp:extent cx="139700" cy="139700"/>
                <wp:effectExtent l="0" t="0" r="12700" b="12700"/>
                <wp:docPr id="257" name="Rectangle 25"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90EC0B" id="Rectangle 25"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7F163DD9" w14:textId="77777777" w:rsidR="00393439" w:rsidRPr="00FF1CDB" w:rsidRDefault="00393439" w:rsidP="00827FB4">
      <w:pPr>
        <w:spacing w:before="2" w:after="2"/>
        <w:divId w:val="802699163"/>
        <w:rPr>
          <w:rFonts w:ascii="Times New Roman" w:hAnsi="Times New Roman"/>
          <w:b/>
          <w:sz w:val="24"/>
          <w:szCs w:val="24"/>
        </w:rPr>
      </w:pPr>
    </w:p>
    <w:p w14:paraId="134FA7A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B3C6DFA"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1E00C15"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34E6FACF"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53DC7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3DE0D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63362ED"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30B037"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E4FFBB"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color w:val="000000"/>
                <w:sz w:val="24"/>
                <w:szCs w:val="24"/>
              </w:rPr>
              <w:t xml:space="preserve">Does the EEO Director recommend to the agency head improvements or corrections, including remedial or disciplinary actions, for managers and supervisors who have failed in their EEO responsibilities? </w:t>
            </w:r>
            <w:r w:rsidRPr="00FF1CDB">
              <w:rPr>
                <w:rFonts w:ascii="Times New Roman" w:hAnsi="Times New Roman"/>
                <w:b/>
                <w:color w:val="000000"/>
                <w:sz w:val="24"/>
                <w:szCs w:val="24"/>
              </w:rPr>
              <w:t>(C.3.c)</w:t>
            </w:r>
          </w:p>
        </w:tc>
      </w:tr>
    </w:tbl>
    <w:p w14:paraId="2C670E91" w14:textId="77777777" w:rsidR="00393439" w:rsidRPr="00FF1CDB" w:rsidRDefault="00393439" w:rsidP="00827FB4">
      <w:pPr>
        <w:spacing w:before="2" w:after="2"/>
        <w:divId w:val="802699163"/>
        <w:rPr>
          <w:rFonts w:ascii="Times New Roman" w:hAnsi="Times New Roman"/>
          <w:b/>
          <w:sz w:val="24"/>
          <w:szCs w:val="24"/>
        </w:rPr>
      </w:pPr>
    </w:p>
    <w:p w14:paraId="08A69CE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37C4A34E"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DD332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009A6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30AB5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7B2A632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2B9A2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4BAFB24"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B9AD7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40AF0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Ensure that the EEO Director provides guidance on improvements or corrections, including remedial or disciplinary actions, for managers and supervisors when there is a finding or settlement due to management’s inaction or inappropriate action.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87A8F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11/30/2020</w:t>
            </w:r>
          </w:p>
        </w:tc>
        <w:tc>
          <w:tcPr>
            <w:tcW w:w="613" w:type="pct"/>
            <w:tcBorders>
              <w:top w:val="single" w:sz="8" w:space="0" w:color="666666"/>
              <w:left w:val="single" w:sz="8" w:space="0" w:color="666666"/>
              <w:bottom w:val="single" w:sz="8" w:space="0" w:color="666666"/>
              <w:right w:val="single" w:sz="8" w:space="0" w:color="666666"/>
            </w:tcBorders>
          </w:tcPr>
          <w:p w14:paraId="2A69C427"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96DD77" w14:textId="77777777" w:rsidR="00393439" w:rsidRPr="00FF1CDB" w:rsidRDefault="00393439" w:rsidP="004C21E9">
            <w:pPr>
              <w:spacing w:before="2" w:after="2"/>
              <w:rPr>
                <w:rFonts w:ascii="Times New Roman" w:hAnsi="Times New Roman"/>
                <w:sz w:val="24"/>
                <w:szCs w:val="24"/>
              </w:rPr>
            </w:pPr>
          </w:p>
        </w:tc>
      </w:tr>
    </w:tbl>
    <w:p w14:paraId="244176E9" w14:textId="77777777" w:rsidR="00393439" w:rsidRPr="00FF1CDB" w:rsidRDefault="00393439" w:rsidP="00827FB4">
      <w:pPr>
        <w:spacing w:before="2" w:after="2"/>
        <w:divId w:val="802699163"/>
        <w:rPr>
          <w:rFonts w:ascii="Times New Roman" w:hAnsi="Times New Roman"/>
          <w:b/>
          <w:sz w:val="24"/>
          <w:szCs w:val="24"/>
        </w:rPr>
      </w:pPr>
    </w:p>
    <w:p w14:paraId="7E7B928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3A316EE"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B0FC4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1CA91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406CB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3997123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30BF40C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39CD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F9427F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CD018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08927C18"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24CB6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Director, Guidance Education and Marketing, EDI</w:t>
            </w:r>
          </w:p>
        </w:tc>
        <w:tc>
          <w:tcPr>
            <w:tcW w:w="1932" w:type="pct"/>
            <w:tcBorders>
              <w:top w:val="single" w:sz="8" w:space="0" w:color="666666"/>
              <w:left w:val="single" w:sz="8" w:space="0" w:color="666666"/>
              <w:bottom w:val="single" w:sz="8" w:space="0" w:color="666666"/>
              <w:right w:val="single" w:sz="8" w:space="0" w:color="666666"/>
            </w:tcBorders>
          </w:tcPr>
          <w:p w14:paraId="029B958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C4C3A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757D585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AF657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41D410F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9AECD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64B2BFDE" w14:textId="77777777" w:rsidR="00393439" w:rsidRPr="00FF1CDB" w:rsidRDefault="00393439" w:rsidP="00827FB4">
      <w:pPr>
        <w:spacing w:before="2" w:after="2"/>
        <w:divId w:val="802699163"/>
        <w:rPr>
          <w:rFonts w:ascii="Times New Roman" w:hAnsi="Times New Roman"/>
          <w:b/>
          <w:sz w:val="24"/>
          <w:szCs w:val="24"/>
        </w:rPr>
      </w:pPr>
    </w:p>
    <w:p w14:paraId="3877A5C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09DC0E30" w14:textId="77777777" w:rsidTr="00393439">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1EAB7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70A5B41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1FFB0D2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D357F5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63207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E0885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96ED7CF"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18F5F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11/30/2020</w:t>
            </w:r>
          </w:p>
        </w:tc>
        <w:tc>
          <w:tcPr>
            <w:tcW w:w="1806" w:type="pct"/>
            <w:tcBorders>
              <w:top w:val="single" w:sz="8" w:space="0" w:color="666666"/>
              <w:left w:val="single" w:sz="8" w:space="0" w:color="666666"/>
              <w:bottom w:val="single" w:sz="8" w:space="0" w:color="666666"/>
              <w:right w:val="single" w:sz="8" w:space="0" w:color="666666"/>
            </w:tcBorders>
          </w:tcPr>
          <w:p w14:paraId="0AA0FD3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Provide guidance on improvements or corrections, including remedial or disciplinary actions, for managers and supervisors when there is a finding or settlement due to management’s inaction or inappropriate action.</w:t>
            </w:r>
          </w:p>
        </w:tc>
        <w:tc>
          <w:tcPr>
            <w:tcW w:w="621" w:type="pct"/>
            <w:tcBorders>
              <w:top w:val="single" w:sz="8" w:space="0" w:color="666666"/>
              <w:left w:val="single" w:sz="8" w:space="0" w:color="666666"/>
              <w:bottom w:val="single" w:sz="8" w:space="0" w:color="666666"/>
              <w:right w:val="single" w:sz="8" w:space="0" w:color="666666"/>
            </w:tcBorders>
          </w:tcPr>
          <w:p w14:paraId="5D1F03D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E244CB"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75C762" w14:textId="77777777" w:rsidR="00393439" w:rsidRPr="00FF1CDB" w:rsidRDefault="00393439" w:rsidP="004C21E9">
            <w:pPr>
              <w:spacing w:before="2" w:after="2"/>
              <w:rPr>
                <w:rFonts w:ascii="Times New Roman" w:hAnsi="Times New Roman"/>
                <w:sz w:val="24"/>
                <w:szCs w:val="24"/>
              </w:rPr>
            </w:pPr>
          </w:p>
        </w:tc>
      </w:tr>
      <w:tr w:rsidR="00393439" w:rsidRPr="00FF1CDB" w14:paraId="119C5E3C"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5A1EE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11/30/2020</w:t>
            </w:r>
          </w:p>
        </w:tc>
        <w:tc>
          <w:tcPr>
            <w:tcW w:w="1806" w:type="pct"/>
            <w:tcBorders>
              <w:top w:val="single" w:sz="8" w:space="0" w:color="666666"/>
              <w:left w:val="single" w:sz="8" w:space="0" w:color="666666"/>
              <w:bottom w:val="single" w:sz="8" w:space="0" w:color="666666"/>
              <w:right w:val="single" w:sz="8" w:space="0" w:color="666666"/>
            </w:tcBorders>
          </w:tcPr>
          <w:p w14:paraId="086063A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The EEO Director will provide guidance on GS-15 and SES managers and supervisors when there is a finding or settlement due to management’s inaction or inappropriate action.</w:t>
            </w:r>
          </w:p>
        </w:tc>
        <w:tc>
          <w:tcPr>
            <w:tcW w:w="621" w:type="pct"/>
            <w:tcBorders>
              <w:top w:val="single" w:sz="8" w:space="0" w:color="666666"/>
              <w:left w:val="single" w:sz="8" w:space="0" w:color="666666"/>
              <w:bottom w:val="single" w:sz="8" w:space="0" w:color="666666"/>
              <w:right w:val="single" w:sz="8" w:space="0" w:color="666666"/>
            </w:tcBorders>
          </w:tcPr>
          <w:p w14:paraId="74DCC2E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2F118E"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C16069" w14:textId="77777777" w:rsidR="00393439" w:rsidRPr="00FF1CDB" w:rsidRDefault="00393439" w:rsidP="004C21E9">
            <w:pPr>
              <w:spacing w:before="2" w:after="2"/>
              <w:rPr>
                <w:rFonts w:ascii="Times New Roman" w:hAnsi="Times New Roman"/>
                <w:sz w:val="24"/>
                <w:szCs w:val="24"/>
              </w:rPr>
            </w:pPr>
          </w:p>
        </w:tc>
      </w:tr>
    </w:tbl>
    <w:p w14:paraId="36D7DF37" w14:textId="77777777" w:rsidR="00393439" w:rsidRPr="00FF1CDB" w:rsidRDefault="00393439" w:rsidP="004C21E9">
      <w:pPr>
        <w:spacing w:before="2" w:after="2"/>
        <w:divId w:val="802699163"/>
        <w:rPr>
          <w:rFonts w:ascii="Times New Roman" w:hAnsi="Times New Roman"/>
          <w:b/>
          <w:sz w:val="24"/>
          <w:szCs w:val="24"/>
        </w:rPr>
      </w:pPr>
    </w:p>
    <w:p w14:paraId="129B1C6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188165F6" w14:textId="77777777" w:rsidTr="00393439">
        <w:trPr>
          <w:divId w:val="802699163"/>
          <w:trHeight w:val="485"/>
        </w:trPr>
        <w:tc>
          <w:tcPr>
            <w:tcW w:w="2567" w:type="dxa"/>
            <w:vAlign w:val="center"/>
          </w:tcPr>
          <w:p w14:paraId="639D193E"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1CDE5577"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629109FF" w14:textId="77777777" w:rsidTr="00393439">
        <w:trPr>
          <w:divId w:val="802699163"/>
          <w:trHeight w:val="530"/>
        </w:trPr>
        <w:tc>
          <w:tcPr>
            <w:tcW w:w="2567" w:type="dxa"/>
            <w:vAlign w:val="center"/>
          </w:tcPr>
          <w:p w14:paraId="37315CE5"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7BC57E7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71395E2A" w14:textId="77777777" w:rsidR="00393439" w:rsidRPr="00FF1CDB" w:rsidRDefault="00393439" w:rsidP="004C21E9">
      <w:pPr>
        <w:spacing w:before="2" w:after="2"/>
        <w:divId w:val="802699163"/>
        <w:rPr>
          <w:rFonts w:ascii="Times New Roman" w:hAnsi="Times New Roman"/>
          <w:sz w:val="24"/>
          <w:szCs w:val="24"/>
        </w:rPr>
      </w:pPr>
    </w:p>
    <w:p w14:paraId="40DE6BFE"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sz w:val="24"/>
          <w:szCs w:val="24"/>
        </w:rPr>
        <w:br w:type="page"/>
      </w:r>
      <w:r w:rsidRPr="00FF1CDB">
        <w:rPr>
          <w:rFonts w:ascii="Times New Roman" w:hAnsi="Times New Roman"/>
          <w:b/>
          <w:bCs/>
          <w:sz w:val="24"/>
          <w:szCs w:val="24"/>
        </w:rPr>
        <w:lastRenderedPageBreak/>
        <w:t>MD-715 – Part H</w:t>
      </w:r>
    </w:p>
    <w:p w14:paraId="2FE1B722"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013B4E40" w14:textId="77777777" w:rsidR="00393439" w:rsidRPr="00FF1CDB" w:rsidRDefault="00393439" w:rsidP="00827FB4">
      <w:pPr>
        <w:spacing w:before="2" w:after="2"/>
        <w:divId w:val="802699163"/>
        <w:rPr>
          <w:rFonts w:ascii="Times New Roman" w:hAnsi="Times New Roman"/>
          <w:sz w:val="24"/>
          <w:szCs w:val="24"/>
        </w:rPr>
      </w:pPr>
    </w:p>
    <w:p w14:paraId="5B3597E2"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3210A081" w14:textId="77777777" w:rsidR="00393439" w:rsidRPr="00A1413E" w:rsidRDefault="00393439" w:rsidP="00A1413E">
      <w:pPr>
        <w:spacing w:before="2" w:after="2"/>
        <w:divId w:val="802699163"/>
        <w:rPr>
          <w:rFonts w:ascii="Times New Roman" w:hAnsi="Times New Roman"/>
          <w:sz w:val="24"/>
          <w:szCs w:val="24"/>
        </w:rPr>
      </w:pPr>
    </w:p>
    <w:p w14:paraId="42EA4D47"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459CBC3E" wp14:editId="28EE8319">
                <wp:extent cx="139700" cy="139700"/>
                <wp:effectExtent l="0" t="0" r="12700" b="12700"/>
                <wp:docPr id="256" name="Rectangle 33"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B7691D" id="Rectangle 33"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YG0pHjACAABUBAAADgAAAAAAAAAAAAAAAAAuAgAAZHJzL2Uy&#10;b0RvYy54bWxQSwECLQAUAAYACAAAACEAdE0fWdcAAAADAQAADwAAAAAAAAAAAAAAAACKBAAAZHJz&#10;L2Rvd25yZXYueG1sUEsFBgAAAAAEAAQA8wAAAI4FA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31A38385" w14:textId="77777777" w:rsidR="00393439" w:rsidRPr="00FF1CDB" w:rsidRDefault="00393439" w:rsidP="00827FB4">
      <w:pPr>
        <w:spacing w:before="2" w:after="2"/>
        <w:divId w:val="802699163"/>
        <w:rPr>
          <w:rFonts w:ascii="Times New Roman" w:hAnsi="Times New Roman"/>
          <w:b/>
          <w:sz w:val="24"/>
          <w:szCs w:val="24"/>
        </w:rPr>
      </w:pPr>
    </w:p>
    <w:p w14:paraId="68F9604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19D8FFA5"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1EF7143"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414858A2"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D40A6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A0B4E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3582D38D"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7D1579"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AD7588"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color w:val="000000"/>
                <w:sz w:val="24"/>
                <w:szCs w:val="24"/>
              </w:rPr>
              <w:t xml:space="preserve">When the EEO Director recommends remedial or disciplinary actions, are the recommendations regularly implemented by the agency? </w:t>
            </w:r>
            <w:r w:rsidR="00BE29DA" w:rsidRPr="00FF1CDB">
              <w:rPr>
                <w:rFonts w:ascii="Times New Roman" w:hAnsi="Times New Roman"/>
                <w:b/>
                <w:bCs/>
                <w:sz w:val="24"/>
                <w:szCs w:val="24"/>
              </w:rPr>
              <w:t>C.3.d</w:t>
            </w:r>
          </w:p>
        </w:tc>
      </w:tr>
    </w:tbl>
    <w:p w14:paraId="76FA8656" w14:textId="77777777" w:rsidR="00393439" w:rsidRPr="00FF1CDB" w:rsidRDefault="00393439" w:rsidP="00827FB4">
      <w:pPr>
        <w:spacing w:before="2" w:after="2"/>
        <w:divId w:val="802699163"/>
        <w:rPr>
          <w:rFonts w:ascii="Times New Roman" w:hAnsi="Times New Roman"/>
          <w:b/>
          <w:sz w:val="24"/>
          <w:szCs w:val="24"/>
        </w:rPr>
      </w:pPr>
    </w:p>
    <w:p w14:paraId="0400815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149"/>
        <w:gridCol w:w="1351"/>
        <w:gridCol w:w="1273"/>
        <w:gridCol w:w="1318"/>
      </w:tblGrid>
      <w:tr w:rsidR="00393439" w:rsidRPr="00FF1CDB" w14:paraId="0FDA7B2C" w14:textId="77777777" w:rsidTr="00393439">
        <w:trPr>
          <w:divId w:val="802699163"/>
          <w:tblHeader/>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6E8FE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92FAE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AFC73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2" w:type="pct"/>
            <w:tcBorders>
              <w:top w:val="single" w:sz="8" w:space="0" w:color="666666"/>
              <w:left w:val="single" w:sz="8" w:space="0" w:color="666666"/>
              <w:bottom w:val="single" w:sz="8" w:space="0" w:color="666666"/>
              <w:right w:val="single" w:sz="8" w:space="0" w:color="666666"/>
            </w:tcBorders>
            <w:vAlign w:val="center"/>
          </w:tcPr>
          <w:p w14:paraId="257B0A7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4C22A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0F6AA21" w14:textId="77777777" w:rsidTr="00393439">
        <w:trPr>
          <w:divId w:val="802699163"/>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B40F7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3/1/2019</w:t>
            </w:r>
          </w:p>
        </w:tc>
        <w:tc>
          <w:tcPr>
            <w:tcW w:w="2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C12E5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a Strategic Plan that establishes procedures for the EEO Director to track </w:t>
            </w:r>
            <w:r w:rsidR="004C21E9">
              <w:rPr>
                <w:rFonts w:ascii="Times New Roman" w:hAnsi="Times New Roman"/>
                <w:sz w:val="24"/>
                <w:szCs w:val="24"/>
              </w:rPr>
              <w:t>and monitor whether</w:t>
            </w:r>
            <w:r w:rsidRPr="00FF1CDB">
              <w:rPr>
                <w:rFonts w:ascii="Times New Roman" w:hAnsi="Times New Roman"/>
                <w:sz w:val="24"/>
                <w:szCs w:val="24"/>
              </w:rPr>
              <w:t xml:space="preserve"> the EEO Director’s recommendations on remedial or disciplinary actions are implemented for managers and supervisors.</w:t>
            </w:r>
          </w:p>
        </w:tc>
        <w:tc>
          <w:tcPr>
            <w:tcW w:w="7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1B22E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11/30/2020</w:t>
            </w:r>
          </w:p>
        </w:tc>
        <w:tc>
          <w:tcPr>
            <w:tcW w:w="682" w:type="pct"/>
            <w:tcBorders>
              <w:top w:val="single" w:sz="8" w:space="0" w:color="666666"/>
              <w:left w:val="single" w:sz="8" w:space="0" w:color="666666"/>
              <w:bottom w:val="single" w:sz="8" w:space="0" w:color="666666"/>
              <w:right w:val="single" w:sz="8" w:space="0" w:color="666666"/>
            </w:tcBorders>
          </w:tcPr>
          <w:p w14:paraId="7F1708AD"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B4D25B" w14:textId="77777777" w:rsidR="00393439" w:rsidRPr="00FF1CDB" w:rsidRDefault="00393439" w:rsidP="004C21E9">
            <w:pPr>
              <w:spacing w:before="2" w:after="2"/>
              <w:rPr>
                <w:rFonts w:ascii="Times New Roman" w:hAnsi="Times New Roman"/>
                <w:sz w:val="24"/>
                <w:szCs w:val="24"/>
              </w:rPr>
            </w:pPr>
          </w:p>
        </w:tc>
      </w:tr>
    </w:tbl>
    <w:p w14:paraId="11E968E4" w14:textId="77777777" w:rsidR="00393439" w:rsidRPr="00FF1CDB" w:rsidRDefault="00393439" w:rsidP="00827FB4">
      <w:pPr>
        <w:spacing w:before="2" w:after="2"/>
        <w:divId w:val="802699163"/>
        <w:rPr>
          <w:rFonts w:ascii="Times New Roman" w:hAnsi="Times New Roman"/>
          <w:b/>
          <w:sz w:val="24"/>
          <w:szCs w:val="24"/>
        </w:rPr>
      </w:pPr>
    </w:p>
    <w:p w14:paraId="4269AF7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5B63E49F"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7C8BB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40968E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09B24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4709BB5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5761BE9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468B9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765116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5A043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1DC2BC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D8F78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Director, Guidance Education and Marketing, EDI</w:t>
            </w:r>
          </w:p>
        </w:tc>
        <w:tc>
          <w:tcPr>
            <w:tcW w:w="1932" w:type="pct"/>
            <w:tcBorders>
              <w:top w:val="single" w:sz="8" w:space="0" w:color="666666"/>
              <w:left w:val="single" w:sz="8" w:space="0" w:color="666666"/>
              <w:bottom w:val="single" w:sz="8" w:space="0" w:color="666666"/>
              <w:right w:val="single" w:sz="8" w:space="0" w:color="666666"/>
            </w:tcBorders>
          </w:tcPr>
          <w:p w14:paraId="2D9BCB2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CCA4D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7F60DBF4"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89996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77CE481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0DED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41E30C49" w14:textId="77777777" w:rsidR="00393439" w:rsidRPr="00FF1CDB" w:rsidRDefault="00393439" w:rsidP="00827FB4">
      <w:pPr>
        <w:spacing w:before="2" w:after="2"/>
        <w:divId w:val="802699163"/>
        <w:rPr>
          <w:rFonts w:ascii="Times New Roman" w:hAnsi="Times New Roman"/>
          <w:b/>
          <w:sz w:val="24"/>
          <w:szCs w:val="24"/>
        </w:rPr>
      </w:pPr>
    </w:p>
    <w:p w14:paraId="3E5B350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7A411BE1" w14:textId="77777777" w:rsidTr="00393439">
        <w:trPr>
          <w:divId w:val="802699163"/>
          <w:tblHeader/>
        </w:trPr>
        <w:tc>
          <w:tcPr>
            <w:tcW w:w="7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0ECFB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59" w:type="pct"/>
            <w:tcBorders>
              <w:top w:val="single" w:sz="8" w:space="0" w:color="666666"/>
              <w:left w:val="single" w:sz="8" w:space="0" w:color="666666"/>
              <w:bottom w:val="single" w:sz="8" w:space="0" w:color="666666"/>
              <w:right w:val="single" w:sz="8" w:space="0" w:color="666666"/>
            </w:tcBorders>
            <w:vAlign w:val="center"/>
          </w:tcPr>
          <w:p w14:paraId="6F44A9A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382E432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61D2882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BD41D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93A58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FF3F050" w14:textId="77777777" w:rsidTr="00393439">
        <w:trPr>
          <w:divId w:val="802699163"/>
        </w:trPr>
        <w:tc>
          <w:tcPr>
            <w:tcW w:w="7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D774A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04/30/2020</w:t>
            </w:r>
          </w:p>
        </w:tc>
        <w:tc>
          <w:tcPr>
            <w:tcW w:w="2259" w:type="pct"/>
            <w:tcBorders>
              <w:top w:val="single" w:sz="8" w:space="0" w:color="666666"/>
              <w:left w:val="single" w:sz="8" w:space="0" w:color="666666"/>
              <w:bottom w:val="single" w:sz="8" w:space="0" w:color="666666"/>
              <w:right w:val="single" w:sz="8" w:space="0" w:color="666666"/>
            </w:tcBorders>
          </w:tcPr>
          <w:p w14:paraId="1AA33CD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Form a working group consisting of key EDI and OHR personnel to develop a Strategic Plan on tracking and monitoring whether the EEO Director’s recommendations on remedial or disciplinary actions are implemented for managers and supervisors.</w:t>
            </w:r>
          </w:p>
        </w:tc>
        <w:tc>
          <w:tcPr>
            <w:tcW w:w="706" w:type="pct"/>
            <w:tcBorders>
              <w:top w:val="single" w:sz="8" w:space="0" w:color="666666"/>
              <w:left w:val="single" w:sz="8" w:space="0" w:color="666666"/>
              <w:bottom w:val="single" w:sz="8" w:space="0" w:color="666666"/>
              <w:right w:val="single" w:sz="8" w:space="0" w:color="666666"/>
            </w:tcBorders>
          </w:tcPr>
          <w:p w14:paraId="03625FA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FC1EB8"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337A9F" w14:textId="77777777" w:rsidR="00393439" w:rsidRPr="00FF1CDB" w:rsidRDefault="00393439" w:rsidP="004C21E9">
            <w:pPr>
              <w:spacing w:before="2" w:after="2"/>
              <w:rPr>
                <w:rFonts w:ascii="Times New Roman" w:hAnsi="Times New Roman"/>
                <w:sz w:val="24"/>
                <w:szCs w:val="24"/>
              </w:rPr>
            </w:pPr>
          </w:p>
        </w:tc>
      </w:tr>
      <w:tr w:rsidR="00393439" w:rsidRPr="00FF1CDB" w14:paraId="595AFDCA" w14:textId="77777777" w:rsidTr="00393439">
        <w:trPr>
          <w:divId w:val="802699163"/>
        </w:trPr>
        <w:tc>
          <w:tcPr>
            <w:tcW w:w="7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5722F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08/30/2020</w:t>
            </w:r>
          </w:p>
        </w:tc>
        <w:tc>
          <w:tcPr>
            <w:tcW w:w="2259" w:type="pct"/>
            <w:tcBorders>
              <w:top w:val="single" w:sz="8" w:space="0" w:color="666666"/>
              <w:left w:val="single" w:sz="8" w:space="0" w:color="666666"/>
              <w:bottom w:val="single" w:sz="8" w:space="0" w:color="666666"/>
              <w:right w:val="single" w:sz="8" w:space="0" w:color="666666"/>
            </w:tcBorders>
          </w:tcPr>
          <w:p w14:paraId="35E68D3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Strategic Pla</w:t>
            </w:r>
            <w:r w:rsidRPr="00FF1CDB">
              <w:rPr>
                <w:rFonts w:ascii="Times New Roman" w:hAnsi="Times New Roman"/>
                <w:sz w:val="24"/>
                <w:szCs w:val="24"/>
                <w:u w:val="single"/>
              </w:rPr>
              <w:t>n</w:t>
            </w:r>
            <w:r w:rsidRPr="00FF1CDB">
              <w:rPr>
                <w:rFonts w:ascii="Times New Roman" w:hAnsi="Times New Roman"/>
                <w:sz w:val="24"/>
                <w:szCs w:val="24"/>
              </w:rPr>
              <w:t xml:space="preserve"> on tracking and monitoring whether the EEO Director’s recommendations on remedial or disciplinary actions are implemented for managers and supervisors.</w:t>
            </w:r>
          </w:p>
        </w:tc>
        <w:tc>
          <w:tcPr>
            <w:tcW w:w="706" w:type="pct"/>
            <w:tcBorders>
              <w:top w:val="single" w:sz="8" w:space="0" w:color="666666"/>
              <w:left w:val="single" w:sz="8" w:space="0" w:color="666666"/>
              <w:bottom w:val="single" w:sz="8" w:space="0" w:color="666666"/>
              <w:right w:val="single" w:sz="8" w:space="0" w:color="666666"/>
            </w:tcBorders>
          </w:tcPr>
          <w:p w14:paraId="68C5600F" w14:textId="77777777" w:rsidR="00393439" w:rsidRPr="00FF1CDB" w:rsidRDefault="00393439" w:rsidP="004C21E9">
            <w:pPr>
              <w:spacing w:before="2" w:after="2"/>
              <w:jc w:val="center"/>
              <w:rPr>
                <w:rFonts w:ascii="Times New Roman" w:hAnsi="Times New Roman"/>
                <w:sz w:val="24"/>
                <w:szCs w:val="24"/>
              </w:rPr>
            </w:pP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0305CC"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0267F5" w14:textId="77777777" w:rsidR="00393439" w:rsidRPr="00FF1CDB" w:rsidRDefault="00393439" w:rsidP="004C21E9">
            <w:pPr>
              <w:spacing w:before="2" w:after="2"/>
              <w:rPr>
                <w:rFonts w:ascii="Times New Roman" w:hAnsi="Times New Roman"/>
                <w:sz w:val="24"/>
                <w:szCs w:val="24"/>
              </w:rPr>
            </w:pPr>
          </w:p>
        </w:tc>
      </w:tr>
      <w:tr w:rsidR="00393439" w:rsidRPr="00FF1CDB" w14:paraId="26357824" w14:textId="77777777" w:rsidTr="00393439">
        <w:trPr>
          <w:divId w:val="802699163"/>
        </w:trPr>
        <w:tc>
          <w:tcPr>
            <w:tcW w:w="7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C71BC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11/30/2020</w:t>
            </w:r>
          </w:p>
        </w:tc>
        <w:tc>
          <w:tcPr>
            <w:tcW w:w="2259" w:type="pct"/>
            <w:tcBorders>
              <w:top w:val="single" w:sz="8" w:space="0" w:color="666666"/>
              <w:left w:val="single" w:sz="8" w:space="0" w:color="666666"/>
              <w:bottom w:val="single" w:sz="8" w:space="0" w:color="666666"/>
              <w:right w:val="single" w:sz="8" w:space="0" w:color="666666"/>
            </w:tcBorders>
          </w:tcPr>
          <w:p w14:paraId="7B81829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Develop SOPs</w:t>
            </w:r>
            <w:r w:rsidRPr="00FF1CDB">
              <w:rPr>
                <w:rFonts w:ascii="Times New Roman" w:hAnsi="Times New Roman"/>
                <w:sz w:val="24"/>
                <w:szCs w:val="24"/>
                <w:u w:val="single"/>
              </w:rPr>
              <w:t xml:space="preserve"> </w:t>
            </w:r>
            <w:r w:rsidRPr="00FF1CDB">
              <w:rPr>
                <w:rFonts w:ascii="Times New Roman" w:hAnsi="Times New Roman"/>
                <w:sz w:val="24"/>
                <w:szCs w:val="24"/>
              </w:rPr>
              <w:t>on tracking the EEO Director’s recommendations on remedial or disciplinary actions for managers and supervisors AND whether they are implemented.</w:t>
            </w:r>
          </w:p>
        </w:tc>
        <w:tc>
          <w:tcPr>
            <w:tcW w:w="706" w:type="pct"/>
            <w:tcBorders>
              <w:top w:val="single" w:sz="8" w:space="0" w:color="666666"/>
              <w:left w:val="single" w:sz="8" w:space="0" w:color="666666"/>
              <w:bottom w:val="single" w:sz="8" w:space="0" w:color="666666"/>
              <w:right w:val="single" w:sz="8" w:space="0" w:color="666666"/>
            </w:tcBorders>
          </w:tcPr>
          <w:p w14:paraId="327D0C18" w14:textId="77777777" w:rsidR="00393439" w:rsidRPr="00FF1CDB" w:rsidRDefault="00393439" w:rsidP="004C21E9">
            <w:pPr>
              <w:spacing w:before="2" w:after="2"/>
              <w:jc w:val="center"/>
              <w:rPr>
                <w:rFonts w:ascii="Times New Roman" w:hAnsi="Times New Roman"/>
                <w:sz w:val="24"/>
                <w:szCs w:val="24"/>
              </w:rPr>
            </w:pP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45B1CA"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C24748" w14:textId="77777777" w:rsidR="00393439" w:rsidRPr="00FF1CDB" w:rsidRDefault="00393439" w:rsidP="004C21E9">
            <w:pPr>
              <w:spacing w:before="2" w:after="2"/>
              <w:rPr>
                <w:rFonts w:ascii="Times New Roman" w:hAnsi="Times New Roman"/>
                <w:sz w:val="24"/>
                <w:szCs w:val="24"/>
              </w:rPr>
            </w:pPr>
          </w:p>
        </w:tc>
      </w:tr>
    </w:tbl>
    <w:p w14:paraId="6C4EC588" w14:textId="77777777" w:rsidR="00050F29" w:rsidRDefault="00050F29" w:rsidP="00050F29">
      <w:pPr>
        <w:spacing w:before="2" w:after="2"/>
        <w:divId w:val="802699163"/>
      </w:pPr>
    </w:p>
    <w:p w14:paraId="24FCE50C" w14:textId="77777777" w:rsidR="00050F29" w:rsidRDefault="00050F29">
      <w:pPr>
        <w:spacing w:beforeLines="0" w:afterLines="0"/>
        <w:rPr>
          <w:rFonts w:ascii="Times New Roman" w:hAnsi="Times New Roman"/>
          <w:b/>
          <w:sz w:val="24"/>
          <w:szCs w:val="24"/>
        </w:rPr>
      </w:pPr>
      <w:r>
        <w:rPr>
          <w:rFonts w:ascii="Times New Roman" w:hAnsi="Times New Roman"/>
          <w:b/>
          <w:sz w:val="24"/>
          <w:szCs w:val="24"/>
        </w:rPr>
        <w:br w:type="page"/>
      </w:r>
    </w:p>
    <w:p w14:paraId="14EBD3E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30D37EAD" w14:textId="77777777" w:rsidTr="00393439">
        <w:trPr>
          <w:divId w:val="802699163"/>
          <w:trHeight w:val="485"/>
        </w:trPr>
        <w:tc>
          <w:tcPr>
            <w:tcW w:w="2567" w:type="dxa"/>
            <w:vAlign w:val="center"/>
          </w:tcPr>
          <w:p w14:paraId="362D16E4"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7AD3F7B9"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1FA2756F" w14:textId="77777777" w:rsidTr="00393439">
        <w:trPr>
          <w:divId w:val="802699163"/>
          <w:trHeight w:val="530"/>
        </w:trPr>
        <w:tc>
          <w:tcPr>
            <w:tcW w:w="2567" w:type="dxa"/>
            <w:vAlign w:val="center"/>
          </w:tcPr>
          <w:p w14:paraId="3CAF8019"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33D2235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367FD8F9" w14:textId="77777777" w:rsidR="00393439" w:rsidRPr="00FF1CDB" w:rsidRDefault="00393439" w:rsidP="006E0DB0">
      <w:pPr>
        <w:spacing w:before="2" w:after="2"/>
        <w:jc w:val="center"/>
        <w:divId w:val="802699163"/>
        <w:rPr>
          <w:rFonts w:ascii="Times New Roman" w:hAnsi="Times New Roman"/>
          <w:b/>
          <w:bCs/>
          <w:kern w:val="36"/>
          <w:sz w:val="24"/>
          <w:szCs w:val="24"/>
        </w:rPr>
      </w:pPr>
      <w:r w:rsidRPr="00FF1CDB">
        <w:rPr>
          <w:rFonts w:ascii="Times New Roman" w:hAnsi="Times New Roman"/>
          <w:b/>
          <w:bCs/>
          <w:sz w:val="24"/>
          <w:szCs w:val="24"/>
        </w:rPr>
        <w:br w:type="page"/>
      </w:r>
      <w:r w:rsidRPr="00FF1CDB">
        <w:rPr>
          <w:rFonts w:ascii="Times New Roman" w:hAnsi="Times New Roman"/>
          <w:b/>
          <w:bCs/>
          <w:kern w:val="36"/>
          <w:sz w:val="24"/>
          <w:szCs w:val="24"/>
        </w:rPr>
        <w:lastRenderedPageBreak/>
        <w:t>MD-715 – Part H</w:t>
      </w:r>
    </w:p>
    <w:p w14:paraId="61B3A464"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3B68BA9" w14:textId="77777777" w:rsidR="00393439" w:rsidRPr="00FF1CDB" w:rsidRDefault="00393439" w:rsidP="00827FB4">
      <w:pPr>
        <w:spacing w:before="2" w:after="2"/>
        <w:divId w:val="802699163"/>
        <w:rPr>
          <w:rFonts w:ascii="Times New Roman" w:hAnsi="Times New Roman"/>
          <w:b/>
          <w:sz w:val="24"/>
          <w:szCs w:val="24"/>
        </w:rPr>
      </w:pPr>
    </w:p>
    <w:p w14:paraId="4D18AB7C" w14:textId="77777777" w:rsidR="00393439" w:rsidRPr="00FF1CDB" w:rsidRDefault="00393439" w:rsidP="00050F2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735FF113"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6778CC3"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547E9B3A"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056B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FCA62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DD0E336"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15EC5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18C88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Has the agency established timetables/schedules to review at regular intervals its merit promotion program, employee recognition awards program, employee development/training programs, and management/personnel policies, procedures, and practices for systemic barriers that may be impeding full participation in the program by all EEO groups?  </w:t>
            </w:r>
            <w:r w:rsidRPr="00FF1CDB">
              <w:rPr>
                <w:rFonts w:ascii="Times New Roman" w:hAnsi="Times New Roman"/>
                <w:b/>
                <w:sz w:val="24"/>
                <w:szCs w:val="24"/>
              </w:rPr>
              <w:t>(C.4.b)</w:t>
            </w:r>
          </w:p>
        </w:tc>
      </w:tr>
    </w:tbl>
    <w:p w14:paraId="51A99377" w14:textId="77777777" w:rsidR="00393439" w:rsidRPr="00FF1CDB" w:rsidRDefault="00393439" w:rsidP="00827FB4">
      <w:pPr>
        <w:spacing w:before="2" w:after="2"/>
        <w:divId w:val="802699163"/>
        <w:rPr>
          <w:rFonts w:ascii="Times New Roman" w:hAnsi="Times New Roman"/>
          <w:b/>
          <w:sz w:val="24"/>
          <w:szCs w:val="24"/>
        </w:rPr>
      </w:pPr>
    </w:p>
    <w:p w14:paraId="718B180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230"/>
        <w:gridCol w:w="1232"/>
        <w:gridCol w:w="1319"/>
      </w:tblGrid>
      <w:tr w:rsidR="00393439" w:rsidRPr="00FF1CDB" w14:paraId="489BBF07"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253ED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E8EC2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B8DF3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70587F5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1B4E6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413772E"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FC41D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6/30/2021</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75B35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timetables to review at regular intervals policies, practices, and procedures, including the merit promotion program, employee recognition awards program, and development/training programs for systemic barriers that may be impeding full participation in the program by all EEO groups.</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6DBDD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6/30/2025</w:t>
            </w:r>
          </w:p>
        </w:tc>
        <w:tc>
          <w:tcPr>
            <w:tcW w:w="660" w:type="pct"/>
            <w:tcBorders>
              <w:top w:val="single" w:sz="8" w:space="0" w:color="666666"/>
              <w:left w:val="single" w:sz="8" w:space="0" w:color="666666"/>
              <w:bottom w:val="single" w:sz="8" w:space="0" w:color="666666"/>
              <w:right w:val="single" w:sz="8" w:space="0" w:color="666666"/>
            </w:tcBorders>
          </w:tcPr>
          <w:p w14:paraId="38199609"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9DAD70" w14:textId="77777777" w:rsidR="00393439" w:rsidRPr="00FF1CDB" w:rsidRDefault="00393439" w:rsidP="004C21E9">
            <w:pPr>
              <w:spacing w:before="2" w:after="2"/>
              <w:rPr>
                <w:rFonts w:ascii="Times New Roman" w:hAnsi="Times New Roman"/>
                <w:sz w:val="24"/>
                <w:szCs w:val="24"/>
              </w:rPr>
            </w:pPr>
          </w:p>
        </w:tc>
      </w:tr>
    </w:tbl>
    <w:p w14:paraId="59D00337" w14:textId="77777777" w:rsidR="00393439" w:rsidRPr="00FF1CDB" w:rsidRDefault="00393439" w:rsidP="00827FB4">
      <w:pPr>
        <w:spacing w:before="2" w:after="2"/>
        <w:divId w:val="802699163"/>
        <w:rPr>
          <w:rFonts w:ascii="Times New Roman" w:hAnsi="Times New Roman"/>
          <w:b/>
          <w:sz w:val="24"/>
          <w:szCs w:val="24"/>
        </w:rPr>
      </w:pPr>
    </w:p>
    <w:p w14:paraId="1C18373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39ACAF0"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0AF17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6DEAD8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B34C6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4873F7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42AFC05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684C0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03A7A1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6ACFB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3382E94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73243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B425FC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61158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403B31F6" w14:textId="77777777" w:rsidR="00393439" w:rsidRPr="00FF1CDB" w:rsidRDefault="00393439" w:rsidP="00827FB4">
      <w:pPr>
        <w:spacing w:before="2" w:after="2"/>
        <w:divId w:val="802699163"/>
        <w:rPr>
          <w:rFonts w:ascii="Times New Roman" w:hAnsi="Times New Roman"/>
          <w:b/>
          <w:sz w:val="24"/>
          <w:szCs w:val="24"/>
        </w:rPr>
      </w:pPr>
    </w:p>
    <w:p w14:paraId="39F891E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860D176" w14:textId="77777777" w:rsidTr="00393439">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02BF4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54702D7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E8D8DB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4783857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A51A1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E71D6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A62D5C7"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50872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6/30/2022</w:t>
            </w:r>
          </w:p>
        </w:tc>
        <w:tc>
          <w:tcPr>
            <w:tcW w:w="1806" w:type="pct"/>
            <w:tcBorders>
              <w:top w:val="single" w:sz="8" w:space="0" w:color="666666"/>
              <w:left w:val="single" w:sz="8" w:space="0" w:color="666666"/>
              <w:bottom w:val="single" w:sz="8" w:space="0" w:color="666666"/>
              <w:right w:val="single" w:sz="8" w:space="0" w:color="666666"/>
            </w:tcBorders>
          </w:tcPr>
          <w:p w14:paraId="5D5E344B" w14:textId="77777777" w:rsidR="00393439" w:rsidRPr="00FF1CDB" w:rsidDel="00B02406"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 xml:space="preserve">Working with OHR, determine all NIH policies and procedures that are related to merit promotion, employee recognition, employee development/training programs.  </w:t>
            </w:r>
          </w:p>
        </w:tc>
        <w:tc>
          <w:tcPr>
            <w:tcW w:w="621" w:type="pct"/>
            <w:tcBorders>
              <w:top w:val="single" w:sz="8" w:space="0" w:color="666666"/>
              <w:left w:val="single" w:sz="8" w:space="0" w:color="666666"/>
              <w:bottom w:val="single" w:sz="8" w:space="0" w:color="666666"/>
              <w:right w:val="single" w:sz="8" w:space="0" w:color="666666"/>
            </w:tcBorders>
          </w:tcPr>
          <w:p w14:paraId="0208F98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58EF62"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E43F72" w14:textId="77777777" w:rsidR="00393439" w:rsidRPr="00FF1CDB" w:rsidRDefault="00393439" w:rsidP="004C21E9">
            <w:pPr>
              <w:spacing w:before="2" w:after="2"/>
              <w:rPr>
                <w:rFonts w:ascii="Times New Roman" w:hAnsi="Times New Roman"/>
                <w:sz w:val="24"/>
                <w:szCs w:val="24"/>
              </w:rPr>
            </w:pPr>
          </w:p>
        </w:tc>
      </w:tr>
      <w:tr w:rsidR="00393439" w:rsidRPr="00FF1CDB" w14:paraId="2AE2B35B"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AFF33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6/30/2023</w:t>
            </w:r>
          </w:p>
        </w:tc>
        <w:tc>
          <w:tcPr>
            <w:tcW w:w="1806" w:type="pct"/>
            <w:tcBorders>
              <w:top w:val="single" w:sz="8" w:space="0" w:color="666666"/>
              <w:left w:val="single" w:sz="8" w:space="0" w:color="666666"/>
              <w:bottom w:val="single" w:sz="8" w:space="0" w:color="666666"/>
              <w:right w:val="single" w:sz="8" w:space="0" w:color="666666"/>
            </w:tcBorders>
          </w:tcPr>
          <w:p w14:paraId="65120FC5" w14:textId="77777777" w:rsidR="00393439" w:rsidRPr="00FF1CDB"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Work with OHR to develop a reasonable timeline to review these policies related to merit promotion, recognition, development and training programs for barriers to various populations.</w:t>
            </w:r>
          </w:p>
        </w:tc>
        <w:tc>
          <w:tcPr>
            <w:tcW w:w="621" w:type="pct"/>
            <w:tcBorders>
              <w:top w:val="single" w:sz="8" w:space="0" w:color="666666"/>
              <w:left w:val="single" w:sz="8" w:space="0" w:color="666666"/>
              <w:bottom w:val="single" w:sz="8" w:space="0" w:color="666666"/>
              <w:right w:val="single" w:sz="8" w:space="0" w:color="666666"/>
            </w:tcBorders>
          </w:tcPr>
          <w:p w14:paraId="00F3D86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C1A71C"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349FCA" w14:textId="77777777" w:rsidR="00393439" w:rsidRPr="00FF1CDB" w:rsidRDefault="00393439" w:rsidP="004C21E9">
            <w:pPr>
              <w:spacing w:before="2" w:after="2"/>
              <w:rPr>
                <w:rFonts w:ascii="Times New Roman" w:hAnsi="Times New Roman"/>
                <w:sz w:val="24"/>
                <w:szCs w:val="24"/>
              </w:rPr>
            </w:pPr>
          </w:p>
        </w:tc>
      </w:tr>
      <w:tr w:rsidR="00393439" w:rsidRPr="00FF1CDB" w14:paraId="2A8CC740"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07774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6/30/2024</w:t>
            </w:r>
          </w:p>
        </w:tc>
        <w:tc>
          <w:tcPr>
            <w:tcW w:w="1806" w:type="pct"/>
            <w:tcBorders>
              <w:top w:val="single" w:sz="8" w:space="0" w:color="666666"/>
              <w:left w:val="single" w:sz="8" w:space="0" w:color="666666"/>
              <w:bottom w:val="single" w:sz="8" w:space="0" w:color="666666"/>
              <w:right w:val="single" w:sz="8" w:space="0" w:color="666666"/>
            </w:tcBorders>
          </w:tcPr>
          <w:p w14:paraId="77778604" w14:textId="77777777" w:rsidR="00393439" w:rsidRPr="00FF1CDB"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 xml:space="preserve">Work with OHR to understand the number of management/personnel policies, procedures, and practices that currently exist.   </w:t>
            </w:r>
          </w:p>
        </w:tc>
        <w:tc>
          <w:tcPr>
            <w:tcW w:w="621" w:type="pct"/>
            <w:tcBorders>
              <w:top w:val="single" w:sz="8" w:space="0" w:color="666666"/>
              <w:left w:val="single" w:sz="8" w:space="0" w:color="666666"/>
              <w:bottom w:val="single" w:sz="8" w:space="0" w:color="666666"/>
              <w:right w:val="single" w:sz="8" w:space="0" w:color="666666"/>
            </w:tcBorders>
          </w:tcPr>
          <w:p w14:paraId="3F5D37D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3444FD"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4790DA" w14:textId="77777777" w:rsidR="00393439" w:rsidRPr="00FF1CDB" w:rsidRDefault="00393439" w:rsidP="004C21E9">
            <w:pPr>
              <w:spacing w:before="2" w:after="2"/>
              <w:rPr>
                <w:rFonts w:ascii="Times New Roman" w:hAnsi="Times New Roman"/>
                <w:sz w:val="24"/>
                <w:szCs w:val="24"/>
              </w:rPr>
            </w:pPr>
          </w:p>
        </w:tc>
      </w:tr>
      <w:tr w:rsidR="00393439" w:rsidRPr="00FF1CDB" w14:paraId="26BA59E9"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C4A3B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6/30/2025</w:t>
            </w:r>
          </w:p>
        </w:tc>
        <w:tc>
          <w:tcPr>
            <w:tcW w:w="1806" w:type="pct"/>
            <w:tcBorders>
              <w:top w:val="single" w:sz="8" w:space="0" w:color="666666"/>
              <w:left w:val="single" w:sz="8" w:space="0" w:color="666666"/>
              <w:bottom w:val="single" w:sz="8" w:space="0" w:color="666666"/>
              <w:right w:val="single" w:sz="8" w:space="0" w:color="666666"/>
            </w:tcBorders>
          </w:tcPr>
          <w:p w14:paraId="13CA5A10" w14:textId="77777777" w:rsidR="00393439" w:rsidRPr="00FF1CDB"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Working with OHR, formulate a timeline and schedule for a review of all NIH policies that fall in these management/personnel domains.  Develop timelines with milestones for a review of these OHR policies.</w:t>
            </w:r>
          </w:p>
        </w:tc>
        <w:tc>
          <w:tcPr>
            <w:tcW w:w="621" w:type="pct"/>
            <w:tcBorders>
              <w:top w:val="single" w:sz="8" w:space="0" w:color="666666"/>
              <w:left w:val="single" w:sz="8" w:space="0" w:color="666666"/>
              <w:bottom w:val="single" w:sz="8" w:space="0" w:color="666666"/>
              <w:right w:val="single" w:sz="8" w:space="0" w:color="666666"/>
            </w:tcBorders>
          </w:tcPr>
          <w:p w14:paraId="54EDC78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0CEE05"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141D72" w14:textId="77777777" w:rsidR="00393439" w:rsidRPr="00FF1CDB" w:rsidRDefault="00393439" w:rsidP="004C21E9">
            <w:pPr>
              <w:spacing w:before="2" w:after="2"/>
              <w:rPr>
                <w:rFonts w:ascii="Times New Roman" w:hAnsi="Times New Roman"/>
                <w:sz w:val="24"/>
                <w:szCs w:val="24"/>
              </w:rPr>
            </w:pPr>
          </w:p>
        </w:tc>
      </w:tr>
    </w:tbl>
    <w:p w14:paraId="5617FBA9" w14:textId="77777777" w:rsidR="00393439" w:rsidRPr="00FF1CDB" w:rsidRDefault="00393439" w:rsidP="00827FB4">
      <w:pPr>
        <w:spacing w:before="2" w:after="2"/>
        <w:divId w:val="802699163"/>
        <w:rPr>
          <w:rFonts w:ascii="Times New Roman" w:hAnsi="Times New Roman"/>
          <w:b/>
          <w:sz w:val="24"/>
          <w:szCs w:val="24"/>
        </w:rPr>
      </w:pPr>
    </w:p>
    <w:p w14:paraId="711E6F3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5BB60BF1" w14:textId="77777777" w:rsidTr="00393439">
        <w:trPr>
          <w:divId w:val="802699163"/>
          <w:trHeight w:val="485"/>
        </w:trPr>
        <w:tc>
          <w:tcPr>
            <w:tcW w:w="2567" w:type="dxa"/>
            <w:vAlign w:val="center"/>
          </w:tcPr>
          <w:p w14:paraId="379C7AC0"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091DEA6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4809888D" w14:textId="77777777" w:rsidTr="00393439">
        <w:trPr>
          <w:divId w:val="802699163"/>
          <w:trHeight w:val="530"/>
        </w:trPr>
        <w:tc>
          <w:tcPr>
            <w:tcW w:w="2567" w:type="dxa"/>
            <w:vAlign w:val="center"/>
          </w:tcPr>
          <w:p w14:paraId="71F501ED"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5F57D815" w14:textId="77777777" w:rsidR="00393439" w:rsidRPr="00FF1CDB" w:rsidRDefault="00393439" w:rsidP="004C21E9">
            <w:pPr>
              <w:spacing w:before="2" w:after="2"/>
              <w:rPr>
                <w:rFonts w:ascii="Times New Roman" w:hAnsi="Times New Roman"/>
                <w:i/>
                <w:sz w:val="24"/>
                <w:szCs w:val="24"/>
              </w:rPr>
            </w:pPr>
            <w:r w:rsidRPr="00FF1CDB">
              <w:rPr>
                <w:rFonts w:ascii="Times New Roman" w:hAnsi="Times New Roman"/>
                <w:sz w:val="24"/>
                <w:szCs w:val="24"/>
              </w:rPr>
              <w:t xml:space="preserve">This is a new H plan and therefore NIH has no accomplishments to report currently. </w:t>
            </w:r>
          </w:p>
        </w:tc>
      </w:tr>
    </w:tbl>
    <w:p w14:paraId="30C86AC8" w14:textId="77777777" w:rsidR="00393439" w:rsidRPr="00FF1CDB" w:rsidRDefault="00393439" w:rsidP="004C21E9">
      <w:pPr>
        <w:spacing w:before="2" w:after="2"/>
        <w:divId w:val="802699163"/>
        <w:rPr>
          <w:rFonts w:ascii="Times New Roman" w:hAnsi="Times New Roman"/>
          <w:sz w:val="24"/>
          <w:szCs w:val="24"/>
        </w:rPr>
      </w:pPr>
    </w:p>
    <w:p w14:paraId="13B5412B" w14:textId="77777777" w:rsidR="00393439" w:rsidRPr="00FF1CDB" w:rsidRDefault="00393439" w:rsidP="007A000E">
      <w:pPr>
        <w:spacing w:before="2" w:after="2"/>
        <w:jc w:val="center"/>
        <w:outlineLvl w:val="1"/>
        <w:divId w:val="802699163"/>
        <w:rPr>
          <w:rFonts w:ascii="Times New Roman" w:hAnsi="Times New Roman"/>
          <w:b/>
          <w:bCs/>
          <w:kern w:val="36"/>
          <w:sz w:val="24"/>
          <w:szCs w:val="24"/>
        </w:rPr>
      </w:pPr>
      <w:r w:rsidRPr="00FF1CDB">
        <w:rPr>
          <w:rFonts w:ascii="Times New Roman" w:hAnsi="Times New Roman"/>
          <w:b/>
          <w:kern w:val="36"/>
          <w:sz w:val="24"/>
          <w:szCs w:val="24"/>
        </w:rPr>
        <w:br w:type="page"/>
      </w:r>
      <w:r w:rsidRPr="007A000E">
        <w:rPr>
          <w:rFonts w:ascii="Times New Roman" w:hAnsi="Times New Roman"/>
          <w:b/>
          <w:bCs/>
          <w:sz w:val="24"/>
          <w:szCs w:val="24"/>
        </w:rPr>
        <w:lastRenderedPageBreak/>
        <w:t>MD-715 – Part H</w:t>
      </w:r>
    </w:p>
    <w:p w14:paraId="2B91BF2D"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115FEFCD" w14:textId="77777777" w:rsidR="00393439" w:rsidRPr="00FF1CDB" w:rsidRDefault="00393439" w:rsidP="00827FB4">
      <w:pPr>
        <w:spacing w:before="2" w:after="2"/>
        <w:divId w:val="802699163"/>
        <w:rPr>
          <w:rFonts w:ascii="Times New Roman" w:hAnsi="Times New Roman"/>
          <w:b/>
          <w:sz w:val="24"/>
          <w:szCs w:val="24"/>
        </w:rPr>
      </w:pPr>
    </w:p>
    <w:p w14:paraId="287F45C5" w14:textId="77777777" w:rsidR="00393439" w:rsidRPr="00FF1CDB" w:rsidRDefault="00393439" w:rsidP="00827FB4">
      <w:pPr>
        <w:spacing w:before="2" w:after="2"/>
        <w:divId w:val="802699163"/>
        <w:rPr>
          <w:rFonts w:ascii="Times New Roman" w:hAnsi="Times New Roman"/>
          <w:b/>
          <w:sz w:val="24"/>
          <w:szCs w:val="24"/>
        </w:rPr>
      </w:pPr>
    </w:p>
    <w:p w14:paraId="35A4562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
        <w:gridCol w:w="2420"/>
        <w:gridCol w:w="6846"/>
      </w:tblGrid>
      <w:tr w:rsidR="00393439" w:rsidRPr="00FF1CDB" w14:paraId="7C40D0CB"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8B04B7"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0A4E35CC"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9"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9706B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EA586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157A22DE"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9"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72866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Management and Program Accountability</w:t>
            </w:r>
          </w:p>
        </w:tc>
        <w:tc>
          <w:tcPr>
            <w:tcW w:w="3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9C3A6C" w14:textId="77777777" w:rsidR="00393439" w:rsidRPr="00FF1CDB" w:rsidRDefault="00393439" w:rsidP="004C21E9">
            <w:pPr>
              <w:spacing w:before="2" w:after="2"/>
              <w:rPr>
                <w:rFonts w:ascii="Times New Roman" w:hAnsi="Times New Roman"/>
                <w:sz w:val="24"/>
                <w:szCs w:val="24"/>
              </w:rPr>
            </w:pPr>
            <w:bookmarkStart w:id="114" w:name="_Hlk6386915"/>
            <w:r w:rsidRPr="00FF1CDB">
              <w:rPr>
                <w:rFonts w:ascii="Times New Roman" w:hAnsi="Times New Roman"/>
                <w:sz w:val="24"/>
                <w:szCs w:val="24"/>
              </w:rPr>
              <w:t xml:space="preserve">Does the EEO office have timely access to accurate and complete data (e.g., demographic data for leadership, training, and career development programs, required to prepare the MD-715 workforce data tables. </w:t>
            </w:r>
            <w:r w:rsidRPr="00FF1CDB">
              <w:rPr>
                <w:rFonts w:ascii="Times New Roman" w:hAnsi="Times New Roman"/>
                <w:b/>
                <w:sz w:val="24"/>
                <w:szCs w:val="24"/>
              </w:rPr>
              <w:t>(C.4.c)</w:t>
            </w:r>
            <w:bookmarkEnd w:id="114"/>
          </w:p>
        </w:tc>
      </w:tr>
    </w:tbl>
    <w:p w14:paraId="09986C21" w14:textId="77777777" w:rsidR="00393439" w:rsidRPr="00FF1CDB" w:rsidRDefault="00393439" w:rsidP="00827FB4">
      <w:pPr>
        <w:spacing w:before="2" w:after="2"/>
        <w:divId w:val="802699163"/>
        <w:rPr>
          <w:rFonts w:ascii="Times New Roman" w:hAnsi="Times New Roman"/>
          <w:b/>
          <w:sz w:val="24"/>
          <w:szCs w:val="24"/>
        </w:rPr>
      </w:pPr>
    </w:p>
    <w:p w14:paraId="3778DA6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13062E5A"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60300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208C9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BE27D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300C2D2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2D82F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D5C74A9"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2CE66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8F9745" w14:textId="77777777" w:rsidR="00393439" w:rsidRPr="00FF1CDB" w:rsidRDefault="00393439" w:rsidP="004C21E9">
            <w:pPr>
              <w:spacing w:before="2" w:after="2"/>
              <w:rPr>
                <w:rFonts w:ascii="Times New Roman" w:hAnsi="Times New Roman"/>
                <w:sz w:val="24"/>
                <w:szCs w:val="24"/>
              </w:rPr>
            </w:pPr>
            <w:bookmarkStart w:id="115" w:name="_Hlk525041511"/>
            <w:r w:rsidRPr="00FF1CDB">
              <w:rPr>
                <w:rFonts w:ascii="Times New Roman" w:hAnsi="Times New Roman"/>
                <w:sz w:val="24"/>
                <w:szCs w:val="24"/>
              </w:rPr>
              <w:t>Establish the necessary processes to obtain the required data sources to prepare the MD-715 plan and report and conduct barrier analysis</w:t>
            </w:r>
            <w:bookmarkEnd w:id="115"/>
            <w:r w:rsidRPr="00FF1CDB">
              <w:rPr>
                <w:rFonts w:ascii="Times New Roman" w:hAnsi="Times New Roman"/>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AAFF2B" w14:textId="77777777" w:rsidR="00393439" w:rsidRPr="00FF1CDB" w:rsidRDefault="006E0DB0" w:rsidP="004C21E9">
            <w:pPr>
              <w:spacing w:before="2" w:after="2"/>
              <w:rPr>
                <w:rFonts w:ascii="Times New Roman" w:hAnsi="Times New Roman"/>
                <w:sz w:val="24"/>
                <w:szCs w:val="24"/>
              </w:rPr>
            </w:pPr>
            <w:r w:rsidRPr="00FF1CDB">
              <w:rPr>
                <w:rFonts w:ascii="Times New Roman" w:hAnsi="Times New Roman"/>
                <w:sz w:val="24"/>
                <w:szCs w:val="24"/>
              </w:rPr>
              <w:t>3/31/2020</w:t>
            </w:r>
          </w:p>
        </w:tc>
        <w:tc>
          <w:tcPr>
            <w:tcW w:w="613" w:type="pct"/>
            <w:tcBorders>
              <w:top w:val="single" w:sz="8" w:space="0" w:color="666666"/>
              <w:left w:val="single" w:sz="8" w:space="0" w:color="666666"/>
              <w:bottom w:val="single" w:sz="8" w:space="0" w:color="666666"/>
              <w:right w:val="single" w:sz="8" w:space="0" w:color="666666"/>
            </w:tcBorders>
          </w:tcPr>
          <w:p w14:paraId="660BEAF0"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40DC9D" w14:textId="77777777" w:rsidR="00393439" w:rsidRPr="00FF1CDB" w:rsidRDefault="00393439" w:rsidP="004C21E9">
            <w:pPr>
              <w:spacing w:before="2" w:after="2"/>
              <w:rPr>
                <w:rFonts w:ascii="Times New Roman" w:hAnsi="Times New Roman"/>
                <w:sz w:val="24"/>
                <w:szCs w:val="24"/>
              </w:rPr>
            </w:pPr>
          </w:p>
        </w:tc>
      </w:tr>
    </w:tbl>
    <w:p w14:paraId="1EF45A87" w14:textId="77777777" w:rsidR="00393439" w:rsidRPr="00FF1CDB" w:rsidRDefault="00393439" w:rsidP="00827FB4">
      <w:pPr>
        <w:spacing w:before="2" w:after="2"/>
        <w:divId w:val="802699163"/>
        <w:rPr>
          <w:rFonts w:ascii="Times New Roman" w:hAnsi="Times New Roman"/>
          <w:b/>
          <w:sz w:val="24"/>
          <w:szCs w:val="24"/>
        </w:rPr>
      </w:pPr>
    </w:p>
    <w:p w14:paraId="1F41AC6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55E8CA4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80EB6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DD48AE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E2167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583A1F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7BFFD6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A41DD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91AA9F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F713D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0BB958F5"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697F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595BD9A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BA436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26837728"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9676D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Data Analytics and Customer Outreach, EDI</w:t>
            </w:r>
          </w:p>
        </w:tc>
        <w:tc>
          <w:tcPr>
            <w:tcW w:w="1932" w:type="pct"/>
            <w:tcBorders>
              <w:top w:val="single" w:sz="8" w:space="0" w:color="666666"/>
              <w:left w:val="single" w:sz="8" w:space="0" w:color="666666"/>
              <w:bottom w:val="single" w:sz="8" w:space="0" w:color="666666"/>
              <w:right w:val="single" w:sz="8" w:space="0" w:color="666666"/>
            </w:tcBorders>
          </w:tcPr>
          <w:p w14:paraId="075AB72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Shelma Little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3230B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1C7F067C" w14:textId="77777777" w:rsidR="00393439" w:rsidRPr="00FF1CDB" w:rsidRDefault="00393439" w:rsidP="00827FB4">
      <w:pPr>
        <w:spacing w:before="2" w:after="2"/>
        <w:divId w:val="802699163"/>
        <w:rPr>
          <w:rFonts w:ascii="Times New Roman" w:hAnsi="Times New Roman"/>
          <w:b/>
          <w:sz w:val="24"/>
          <w:szCs w:val="24"/>
        </w:rPr>
      </w:pPr>
    </w:p>
    <w:p w14:paraId="50288B6D" w14:textId="77777777" w:rsidR="004C21E9" w:rsidRDefault="004C21E9" w:rsidP="00827FB4">
      <w:pPr>
        <w:spacing w:before="2" w:after="2"/>
        <w:divId w:val="802699163"/>
        <w:rPr>
          <w:rFonts w:ascii="Times New Roman" w:hAnsi="Times New Roman"/>
          <w:b/>
          <w:sz w:val="24"/>
          <w:szCs w:val="24"/>
        </w:rPr>
      </w:pPr>
    </w:p>
    <w:p w14:paraId="3E79C045" w14:textId="77777777" w:rsidR="004C21E9" w:rsidRDefault="004C21E9" w:rsidP="00827FB4">
      <w:pPr>
        <w:spacing w:before="2" w:after="2"/>
        <w:divId w:val="802699163"/>
        <w:rPr>
          <w:rFonts w:ascii="Times New Roman" w:hAnsi="Times New Roman"/>
          <w:b/>
          <w:sz w:val="24"/>
          <w:szCs w:val="24"/>
        </w:rPr>
      </w:pPr>
    </w:p>
    <w:p w14:paraId="5FD1F194" w14:textId="77777777" w:rsidR="004C21E9" w:rsidRDefault="004C21E9" w:rsidP="00827FB4">
      <w:pPr>
        <w:spacing w:before="2" w:after="2"/>
        <w:divId w:val="802699163"/>
        <w:rPr>
          <w:rFonts w:ascii="Times New Roman" w:hAnsi="Times New Roman"/>
          <w:b/>
          <w:sz w:val="24"/>
          <w:szCs w:val="24"/>
        </w:rPr>
      </w:pPr>
    </w:p>
    <w:p w14:paraId="142DA4C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148"/>
        <w:gridCol w:w="2725"/>
        <w:gridCol w:w="1187"/>
        <w:gridCol w:w="1640"/>
        <w:gridCol w:w="1640"/>
      </w:tblGrid>
      <w:tr w:rsidR="00393439" w:rsidRPr="00FF1CDB" w14:paraId="0848DA55" w14:textId="77777777" w:rsidTr="00393439">
        <w:trPr>
          <w:divId w:val="802699163"/>
          <w:tblHeader/>
        </w:trPr>
        <w:tc>
          <w:tcPr>
            <w:tcW w:w="11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17B40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459" w:type="pct"/>
            <w:tcBorders>
              <w:top w:val="single" w:sz="8" w:space="0" w:color="666666"/>
              <w:left w:val="single" w:sz="8" w:space="0" w:color="666666"/>
              <w:bottom w:val="single" w:sz="8" w:space="0" w:color="666666"/>
              <w:right w:val="single" w:sz="8" w:space="0" w:color="666666"/>
            </w:tcBorders>
            <w:vAlign w:val="center"/>
          </w:tcPr>
          <w:p w14:paraId="466301F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5F4EE66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0EAB5F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52D04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0D9CE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BABDF19" w14:textId="77777777" w:rsidTr="00393439">
        <w:trPr>
          <w:divId w:val="802699163"/>
        </w:trPr>
        <w:tc>
          <w:tcPr>
            <w:tcW w:w="11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EC99E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5/15/2019</w:t>
            </w:r>
          </w:p>
        </w:tc>
        <w:tc>
          <w:tcPr>
            <w:tcW w:w="1459" w:type="pct"/>
            <w:tcBorders>
              <w:top w:val="single" w:sz="8" w:space="0" w:color="666666"/>
              <w:left w:val="single" w:sz="8" w:space="0" w:color="666666"/>
              <w:bottom w:val="single" w:sz="8" w:space="0" w:color="666666"/>
              <w:right w:val="single" w:sz="8" w:space="0" w:color="666666"/>
            </w:tcBorders>
          </w:tcPr>
          <w:p w14:paraId="28D87D5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Identify the systems and required data sources needed to prepare the MD-715 plan and report as well as conduct barrier analysis. </w:t>
            </w:r>
          </w:p>
        </w:tc>
        <w:tc>
          <w:tcPr>
            <w:tcW w:w="635" w:type="pct"/>
            <w:tcBorders>
              <w:top w:val="single" w:sz="8" w:space="0" w:color="666666"/>
              <w:left w:val="single" w:sz="8" w:space="0" w:color="666666"/>
              <w:bottom w:val="single" w:sz="8" w:space="0" w:color="666666"/>
              <w:right w:val="single" w:sz="8" w:space="0" w:color="666666"/>
            </w:tcBorders>
          </w:tcPr>
          <w:p w14:paraId="144D77C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F7F855" w14:textId="77777777" w:rsidR="00393439" w:rsidRPr="00FF1CDB" w:rsidRDefault="00393439" w:rsidP="004C21E9">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FED130" w14:textId="77777777" w:rsidR="00393439" w:rsidRPr="00FF1CDB" w:rsidRDefault="00393439" w:rsidP="004C21E9">
            <w:pPr>
              <w:spacing w:before="2" w:after="2"/>
              <w:rPr>
                <w:rFonts w:ascii="Times New Roman" w:hAnsi="Times New Roman"/>
                <w:sz w:val="24"/>
                <w:szCs w:val="24"/>
              </w:rPr>
            </w:pPr>
          </w:p>
        </w:tc>
      </w:tr>
      <w:tr w:rsidR="00393439" w:rsidRPr="00FF1CDB" w14:paraId="7C4351E3" w14:textId="77777777" w:rsidTr="00393439">
        <w:trPr>
          <w:divId w:val="802699163"/>
        </w:trPr>
        <w:tc>
          <w:tcPr>
            <w:tcW w:w="11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9AB8E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9/30/2019</w:t>
            </w:r>
          </w:p>
        </w:tc>
        <w:tc>
          <w:tcPr>
            <w:tcW w:w="1459" w:type="pct"/>
            <w:tcBorders>
              <w:top w:val="single" w:sz="8" w:space="0" w:color="666666"/>
              <w:left w:val="single" w:sz="8" w:space="0" w:color="666666"/>
              <w:bottom w:val="single" w:sz="8" w:space="0" w:color="666666"/>
              <w:right w:val="single" w:sz="8" w:space="0" w:color="666666"/>
            </w:tcBorders>
          </w:tcPr>
          <w:p w14:paraId="39B4EC82"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w:t>
            </w:r>
            <w:r w:rsidRPr="00FF1CDB">
              <w:rPr>
                <w:rFonts w:ascii="Times New Roman" w:hAnsi="Times New Roman"/>
                <w:color w:val="000000"/>
                <w:sz w:val="24"/>
                <w:szCs w:val="24"/>
              </w:rPr>
              <w:t>to e</w:t>
            </w:r>
            <w:r w:rsidRPr="00FF1CDB">
              <w:rPr>
                <w:rFonts w:ascii="Times New Roman" w:hAnsi="Times New Roman"/>
                <w:sz w:val="24"/>
                <w:szCs w:val="24"/>
              </w:rPr>
              <w:t>stablish the necessary processes to obtain the required data sources to prepare the MD-715 plan and report and conduct barrier analysis.</w:t>
            </w:r>
            <w:r w:rsidRPr="00FF1CDB">
              <w:rPr>
                <w:rFonts w:ascii="Times New Roman" w:hAnsi="Times New Roman"/>
                <w:color w:val="000000"/>
                <w:sz w:val="24"/>
                <w:szCs w:val="24"/>
              </w:rPr>
              <w:t> </w:t>
            </w:r>
          </w:p>
        </w:tc>
        <w:tc>
          <w:tcPr>
            <w:tcW w:w="635" w:type="pct"/>
            <w:tcBorders>
              <w:top w:val="single" w:sz="8" w:space="0" w:color="666666"/>
              <w:left w:val="single" w:sz="8" w:space="0" w:color="666666"/>
              <w:bottom w:val="single" w:sz="8" w:space="0" w:color="666666"/>
              <w:right w:val="single" w:sz="8" w:space="0" w:color="666666"/>
            </w:tcBorders>
          </w:tcPr>
          <w:p w14:paraId="6CE2089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70B976" w14:textId="77777777" w:rsidR="00393439" w:rsidRPr="00FF1CDB" w:rsidRDefault="00393439" w:rsidP="004C21E9">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87C2A7" w14:textId="77777777" w:rsidR="00393439" w:rsidRPr="00FF1CDB" w:rsidRDefault="00393439" w:rsidP="004C21E9">
            <w:pPr>
              <w:spacing w:before="2" w:after="2"/>
              <w:rPr>
                <w:rFonts w:ascii="Times New Roman" w:hAnsi="Times New Roman"/>
                <w:sz w:val="24"/>
                <w:szCs w:val="24"/>
              </w:rPr>
            </w:pPr>
          </w:p>
        </w:tc>
      </w:tr>
      <w:tr w:rsidR="00393439" w:rsidRPr="00FF1CDB" w14:paraId="61C9048C" w14:textId="77777777" w:rsidTr="00393439">
        <w:trPr>
          <w:divId w:val="802699163"/>
        </w:trPr>
        <w:tc>
          <w:tcPr>
            <w:tcW w:w="11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A96DC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10/31/2019</w:t>
            </w:r>
          </w:p>
        </w:tc>
        <w:tc>
          <w:tcPr>
            <w:tcW w:w="1459" w:type="pct"/>
            <w:tcBorders>
              <w:top w:val="single" w:sz="8" w:space="0" w:color="666666"/>
              <w:left w:val="single" w:sz="8" w:space="0" w:color="666666"/>
              <w:bottom w:val="single" w:sz="8" w:space="0" w:color="666666"/>
              <w:right w:val="single" w:sz="8" w:space="0" w:color="666666"/>
            </w:tcBorders>
          </w:tcPr>
          <w:p w14:paraId="27E5059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Identify any data deficiencies and establish corrective action plans. Request ad hoc BIIS reports from HHS.</w:t>
            </w:r>
          </w:p>
        </w:tc>
        <w:tc>
          <w:tcPr>
            <w:tcW w:w="635" w:type="pct"/>
            <w:tcBorders>
              <w:top w:val="single" w:sz="8" w:space="0" w:color="666666"/>
              <w:left w:val="single" w:sz="8" w:space="0" w:color="666666"/>
              <w:bottom w:val="single" w:sz="8" w:space="0" w:color="666666"/>
              <w:right w:val="single" w:sz="8" w:space="0" w:color="666666"/>
            </w:tcBorders>
          </w:tcPr>
          <w:p w14:paraId="181468B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012B49" w14:textId="77777777" w:rsidR="00393439" w:rsidRPr="00FF1CDB" w:rsidRDefault="00393439" w:rsidP="004C21E9">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E67951" w14:textId="77777777" w:rsidR="00393439" w:rsidRPr="00FF1CDB" w:rsidRDefault="00393439" w:rsidP="004C21E9">
            <w:pPr>
              <w:spacing w:before="2" w:after="2"/>
              <w:rPr>
                <w:rFonts w:ascii="Times New Roman" w:hAnsi="Times New Roman"/>
                <w:sz w:val="24"/>
                <w:szCs w:val="24"/>
              </w:rPr>
            </w:pPr>
          </w:p>
        </w:tc>
      </w:tr>
      <w:tr w:rsidR="00393439" w:rsidRPr="00FF1CDB" w14:paraId="5DB166C6" w14:textId="77777777" w:rsidTr="00393439">
        <w:trPr>
          <w:divId w:val="802699163"/>
        </w:trPr>
        <w:tc>
          <w:tcPr>
            <w:tcW w:w="1150" w:type="pct"/>
            <w:tcBorders>
              <w:top w:val="single" w:sz="8" w:space="0" w:color="666666"/>
              <w:left w:val="single" w:sz="8" w:space="0" w:color="666666"/>
              <w:bottom w:val="single" w:sz="8" w:space="0" w:color="666666"/>
              <w:right w:val="single" w:sz="8" w:space="0" w:color="666666"/>
            </w:tcBorders>
            <w:vAlign w:val="center"/>
          </w:tcPr>
          <w:p w14:paraId="77C04CD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3/31/2020</w:t>
            </w:r>
          </w:p>
        </w:tc>
        <w:tc>
          <w:tcPr>
            <w:tcW w:w="1459" w:type="pct"/>
            <w:tcBorders>
              <w:top w:val="single" w:sz="8" w:space="0" w:color="666666"/>
              <w:left w:val="single" w:sz="8" w:space="0" w:color="666666"/>
              <w:bottom w:val="single" w:sz="8" w:space="0" w:color="666666"/>
              <w:right w:val="single" w:sz="8" w:space="0" w:color="666666"/>
            </w:tcBorders>
          </w:tcPr>
          <w:p w14:paraId="274FE59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Collaborate with the NIH training coordinators to expand existing reporting processes to collect information on career development and leadership training.</w:t>
            </w:r>
          </w:p>
        </w:tc>
        <w:tc>
          <w:tcPr>
            <w:tcW w:w="635" w:type="pct"/>
            <w:tcBorders>
              <w:top w:val="single" w:sz="8" w:space="0" w:color="666666"/>
              <w:left w:val="single" w:sz="8" w:space="0" w:color="666666"/>
              <w:bottom w:val="single" w:sz="8" w:space="0" w:color="666666"/>
              <w:right w:val="single" w:sz="8" w:space="0" w:color="666666"/>
            </w:tcBorders>
          </w:tcPr>
          <w:p w14:paraId="3F27887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AB9A1E" w14:textId="77777777" w:rsidR="00393439" w:rsidRPr="00FF1CDB" w:rsidRDefault="00393439" w:rsidP="004C21E9">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445D05" w14:textId="77777777" w:rsidR="00393439" w:rsidRPr="00FF1CDB" w:rsidRDefault="00393439" w:rsidP="004C21E9">
            <w:pPr>
              <w:spacing w:before="2" w:after="2"/>
              <w:rPr>
                <w:rFonts w:ascii="Times New Roman" w:hAnsi="Times New Roman"/>
                <w:sz w:val="24"/>
                <w:szCs w:val="24"/>
              </w:rPr>
            </w:pPr>
          </w:p>
        </w:tc>
      </w:tr>
    </w:tbl>
    <w:p w14:paraId="79C0B196" w14:textId="77777777" w:rsidR="00393439" w:rsidRPr="00FF1CDB" w:rsidRDefault="00393439" w:rsidP="00827FB4">
      <w:pPr>
        <w:spacing w:before="2" w:after="2"/>
        <w:divId w:val="802699163"/>
        <w:rPr>
          <w:rFonts w:ascii="Times New Roman" w:hAnsi="Times New Roman"/>
          <w:b/>
          <w:sz w:val="24"/>
          <w:szCs w:val="24"/>
        </w:rPr>
      </w:pPr>
    </w:p>
    <w:p w14:paraId="7069CAC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2332EA43" w14:textId="77777777" w:rsidTr="00393439">
        <w:trPr>
          <w:divId w:val="802699163"/>
          <w:trHeight w:val="485"/>
        </w:trPr>
        <w:tc>
          <w:tcPr>
            <w:tcW w:w="2567" w:type="dxa"/>
            <w:vAlign w:val="center"/>
          </w:tcPr>
          <w:p w14:paraId="2594A409"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5265B739"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6CD5C654" w14:textId="77777777" w:rsidTr="00393439">
        <w:trPr>
          <w:divId w:val="802699163"/>
          <w:trHeight w:val="530"/>
        </w:trPr>
        <w:tc>
          <w:tcPr>
            <w:tcW w:w="2567" w:type="dxa"/>
            <w:vAlign w:val="center"/>
          </w:tcPr>
          <w:p w14:paraId="7351DD09"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2699942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602671C2" w14:textId="77777777" w:rsidR="00393439" w:rsidRPr="00FF1CDB" w:rsidRDefault="00393439" w:rsidP="007A000E">
      <w:pPr>
        <w:spacing w:before="2" w:after="2"/>
        <w:jc w:val="center"/>
        <w:outlineLvl w:val="1"/>
        <w:divId w:val="802699163"/>
        <w:rPr>
          <w:rFonts w:ascii="Times New Roman" w:hAnsi="Times New Roman"/>
          <w:b/>
          <w:bCs/>
          <w:kern w:val="36"/>
          <w:sz w:val="24"/>
          <w:szCs w:val="24"/>
        </w:rPr>
      </w:pPr>
      <w:r w:rsidRPr="00FF1CDB">
        <w:rPr>
          <w:rFonts w:ascii="Times New Roman" w:hAnsi="Times New Roman"/>
          <w:b/>
          <w:kern w:val="36"/>
          <w:sz w:val="24"/>
          <w:szCs w:val="24"/>
        </w:rPr>
        <w:br w:type="page"/>
      </w:r>
      <w:r w:rsidRPr="007A000E">
        <w:rPr>
          <w:rFonts w:ascii="Times New Roman" w:hAnsi="Times New Roman"/>
          <w:b/>
          <w:bCs/>
          <w:sz w:val="24"/>
          <w:szCs w:val="24"/>
        </w:rPr>
        <w:lastRenderedPageBreak/>
        <w:t>MD-715 – Part H</w:t>
      </w:r>
    </w:p>
    <w:p w14:paraId="3DE71963"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65C5B2BF" w14:textId="77777777" w:rsidR="00393439" w:rsidRPr="00FF1CDB" w:rsidRDefault="00393439" w:rsidP="00827FB4">
      <w:pPr>
        <w:spacing w:before="2" w:after="2"/>
        <w:divId w:val="802699163"/>
        <w:rPr>
          <w:rFonts w:ascii="Times New Roman" w:hAnsi="Times New Roman"/>
          <w:b/>
          <w:sz w:val="24"/>
          <w:szCs w:val="24"/>
        </w:rPr>
      </w:pPr>
    </w:p>
    <w:p w14:paraId="6C6723AC" w14:textId="77777777" w:rsidR="00393439" w:rsidRPr="00FF1CDB" w:rsidRDefault="00393439" w:rsidP="00827FB4">
      <w:pPr>
        <w:spacing w:before="2" w:after="2"/>
        <w:divId w:val="802699163"/>
        <w:rPr>
          <w:rFonts w:ascii="Times New Roman" w:hAnsi="Times New Roman"/>
          <w:b/>
          <w:sz w:val="24"/>
          <w:szCs w:val="24"/>
        </w:rPr>
      </w:pPr>
    </w:p>
    <w:p w14:paraId="4BD078F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
        <w:gridCol w:w="2420"/>
        <w:gridCol w:w="6846"/>
      </w:tblGrid>
      <w:tr w:rsidR="00393439" w:rsidRPr="00FF1CDB" w14:paraId="5C4E1CF3"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7BD82C2"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762319D5"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9"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B9734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87BB2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098F8298"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9"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A304B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Management and Program Accountability</w:t>
            </w:r>
          </w:p>
        </w:tc>
        <w:tc>
          <w:tcPr>
            <w:tcW w:w="3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F83ED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Does the HR office timely provide the EEO office timely access to other data (e.g., exit interview data, climate assessment surveys, and grievance data), upon request? </w:t>
            </w:r>
            <w:r w:rsidRPr="00FF1CDB">
              <w:rPr>
                <w:rFonts w:ascii="Times New Roman" w:hAnsi="Times New Roman"/>
                <w:b/>
                <w:sz w:val="24"/>
                <w:szCs w:val="24"/>
              </w:rPr>
              <w:t>(C.4.d)</w:t>
            </w:r>
          </w:p>
        </w:tc>
      </w:tr>
    </w:tbl>
    <w:p w14:paraId="6191B598" w14:textId="77777777" w:rsidR="00393439" w:rsidRPr="00FF1CDB" w:rsidRDefault="00393439" w:rsidP="00827FB4">
      <w:pPr>
        <w:spacing w:before="2" w:after="2"/>
        <w:divId w:val="802699163"/>
        <w:rPr>
          <w:rFonts w:ascii="Times New Roman" w:hAnsi="Times New Roman"/>
          <w:b/>
          <w:sz w:val="24"/>
          <w:szCs w:val="24"/>
        </w:rPr>
      </w:pPr>
    </w:p>
    <w:p w14:paraId="2DF060C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503"/>
        <w:gridCol w:w="3869"/>
        <w:gridCol w:w="1497"/>
        <w:gridCol w:w="1144"/>
        <w:gridCol w:w="1318"/>
      </w:tblGrid>
      <w:tr w:rsidR="00393439" w:rsidRPr="00FF1CDB" w14:paraId="331AD54D" w14:textId="77777777" w:rsidTr="00393439">
        <w:trPr>
          <w:divId w:val="802699163"/>
          <w:tblHeader/>
        </w:trPr>
        <w:tc>
          <w:tcPr>
            <w:tcW w:w="8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BDCD5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0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7A958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C68A7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19BA18A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515AF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4182AD86" w14:textId="77777777" w:rsidTr="00393439">
        <w:trPr>
          <w:divId w:val="802699163"/>
        </w:trPr>
        <w:tc>
          <w:tcPr>
            <w:tcW w:w="8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75A73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1/1/2019</w:t>
            </w:r>
          </w:p>
        </w:tc>
        <w:tc>
          <w:tcPr>
            <w:tcW w:w="20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9CC451" w14:textId="77777777" w:rsidR="00393439" w:rsidRPr="00FF1CDB" w:rsidRDefault="00393439" w:rsidP="004C21E9">
            <w:pPr>
              <w:spacing w:before="2" w:after="2"/>
              <w:rPr>
                <w:rFonts w:ascii="Times New Roman" w:hAnsi="Times New Roman"/>
                <w:sz w:val="24"/>
                <w:szCs w:val="24"/>
              </w:rPr>
            </w:pPr>
            <w:bookmarkStart w:id="116" w:name="_Hlk525041619"/>
            <w:r w:rsidRPr="00FF1CDB">
              <w:rPr>
                <w:rFonts w:ascii="Times New Roman" w:hAnsi="Times New Roman"/>
                <w:sz w:val="24"/>
                <w:szCs w:val="24"/>
              </w:rPr>
              <w:t>Establish a process to collect all exit interview data from all 27 ICs at the NIH.</w:t>
            </w:r>
            <w:bookmarkEnd w:id="116"/>
          </w:p>
        </w:tc>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24416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12/31/2020</w:t>
            </w:r>
          </w:p>
        </w:tc>
        <w:tc>
          <w:tcPr>
            <w:tcW w:w="613" w:type="pct"/>
            <w:tcBorders>
              <w:top w:val="single" w:sz="8" w:space="0" w:color="666666"/>
              <w:left w:val="single" w:sz="8" w:space="0" w:color="666666"/>
              <w:bottom w:val="single" w:sz="8" w:space="0" w:color="666666"/>
              <w:right w:val="single" w:sz="8" w:space="0" w:color="666666"/>
            </w:tcBorders>
          </w:tcPr>
          <w:p w14:paraId="7DECD391"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7D5DC3" w14:textId="77777777" w:rsidR="00393439" w:rsidRPr="00FF1CDB" w:rsidRDefault="00393439" w:rsidP="004C21E9">
            <w:pPr>
              <w:spacing w:before="2" w:after="2"/>
              <w:rPr>
                <w:rFonts w:ascii="Times New Roman" w:hAnsi="Times New Roman"/>
                <w:sz w:val="24"/>
                <w:szCs w:val="24"/>
              </w:rPr>
            </w:pPr>
          </w:p>
        </w:tc>
      </w:tr>
    </w:tbl>
    <w:p w14:paraId="4D47C38C" w14:textId="77777777" w:rsidR="00393439" w:rsidRPr="00FF1CDB" w:rsidRDefault="00393439" w:rsidP="00827FB4">
      <w:pPr>
        <w:spacing w:before="2" w:after="2"/>
        <w:divId w:val="802699163"/>
        <w:rPr>
          <w:rFonts w:ascii="Times New Roman" w:hAnsi="Times New Roman"/>
          <w:b/>
          <w:sz w:val="24"/>
          <w:szCs w:val="24"/>
        </w:rPr>
      </w:pPr>
    </w:p>
    <w:p w14:paraId="5525BD4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7DCC8BB"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DC454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45BB7B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40DB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9B0348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7DC0C0C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0DA11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1EA1CF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66045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4966279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AFE62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51D8D5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C3D8E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6F0A5CE4" w14:textId="77777777" w:rsidR="00393439" w:rsidRPr="00FF1CDB" w:rsidRDefault="00393439" w:rsidP="00827FB4">
      <w:pPr>
        <w:spacing w:before="2" w:after="2"/>
        <w:divId w:val="802699163"/>
        <w:rPr>
          <w:rFonts w:ascii="Times New Roman" w:hAnsi="Times New Roman"/>
          <w:b/>
          <w:sz w:val="24"/>
          <w:szCs w:val="24"/>
        </w:rPr>
      </w:pPr>
    </w:p>
    <w:p w14:paraId="7B9A9321" w14:textId="77777777" w:rsidR="00393439" w:rsidRDefault="00393439" w:rsidP="004C21E9">
      <w:pPr>
        <w:spacing w:before="2" w:after="2"/>
        <w:divId w:val="802699163"/>
        <w:rPr>
          <w:rFonts w:ascii="Times New Roman" w:hAnsi="Times New Roman"/>
          <w:b/>
          <w:sz w:val="24"/>
          <w:szCs w:val="24"/>
        </w:rPr>
      </w:pPr>
      <w:r>
        <w:rPr>
          <w:rFonts w:ascii="Times New Roman" w:hAnsi="Times New Roman"/>
          <w:b/>
          <w:sz w:val="24"/>
          <w:szCs w:val="24"/>
        </w:rPr>
        <w:br w:type="page"/>
      </w:r>
    </w:p>
    <w:p w14:paraId="740B666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12542E41" w14:textId="77777777" w:rsidTr="00393439">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6367C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24916E0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A37AF1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4544819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2D148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78D37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76DAE35"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7F40C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6/30/2019</w:t>
            </w:r>
          </w:p>
        </w:tc>
        <w:tc>
          <w:tcPr>
            <w:tcW w:w="1806" w:type="pct"/>
            <w:tcBorders>
              <w:top w:val="single" w:sz="8" w:space="0" w:color="666666"/>
              <w:left w:val="single" w:sz="8" w:space="0" w:color="666666"/>
              <w:bottom w:val="single" w:sz="8" w:space="0" w:color="666666"/>
              <w:right w:val="single" w:sz="8" w:space="0" w:color="666666"/>
            </w:tcBorders>
            <w:shd w:val="clear" w:color="auto" w:fill="auto"/>
          </w:tcPr>
          <w:p w14:paraId="26E562A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Review the NIH-wide policy and procedures for exit interviews.</w:t>
            </w:r>
          </w:p>
        </w:tc>
        <w:tc>
          <w:tcPr>
            <w:tcW w:w="621" w:type="pct"/>
            <w:tcBorders>
              <w:top w:val="single" w:sz="8" w:space="0" w:color="666666"/>
              <w:left w:val="single" w:sz="8" w:space="0" w:color="666666"/>
              <w:bottom w:val="single" w:sz="8" w:space="0" w:color="666666"/>
              <w:right w:val="single" w:sz="8" w:space="0" w:color="666666"/>
            </w:tcBorders>
            <w:shd w:val="clear" w:color="auto" w:fill="auto"/>
          </w:tcPr>
          <w:p w14:paraId="4907196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676C99"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BE090B" w14:textId="77777777" w:rsidR="00393439" w:rsidRPr="00FF1CDB" w:rsidRDefault="00393439" w:rsidP="004C21E9">
            <w:pPr>
              <w:spacing w:before="2" w:after="2"/>
              <w:rPr>
                <w:rFonts w:ascii="Times New Roman" w:hAnsi="Times New Roman"/>
                <w:sz w:val="24"/>
                <w:szCs w:val="24"/>
              </w:rPr>
            </w:pPr>
          </w:p>
        </w:tc>
      </w:tr>
      <w:tr w:rsidR="00393439" w:rsidRPr="00FF1CDB" w14:paraId="02F71389"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C0FE79" w14:textId="77777777" w:rsidR="00393439" w:rsidRDefault="00393439" w:rsidP="004C21E9">
            <w:pPr>
              <w:spacing w:before="2" w:after="2"/>
              <w:rPr>
                <w:rFonts w:ascii="Times New Roman" w:hAnsi="Times New Roman"/>
                <w:sz w:val="24"/>
                <w:szCs w:val="24"/>
              </w:rPr>
            </w:pPr>
            <w:r w:rsidRPr="00FF1CDB">
              <w:rPr>
                <w:rFonts w:ascii="Times New Roman" w:hAnsi="Times New Roman"/>
                <w:sz w:val="24"/>
                <w:szCs w:val="24"/>
              </w:rPr>
              <w:t>7/30/2019</w:t>
            </w:r>
          </w:p>
          <w:p w14:paraId="57EF2BEA" w14:textId="77777777" w:rsidR="00BB5776" w:rsidRDefault="00BB5776" w:rsidP="00BB5776">
            <w:pPr>
              <w:spacing w:before="2" w:after="2"/>
              <w:rPr>
                <w:rFonts w:ascii="Times New Roman" w:hAnsi="Times New Roman"/>
                <w:sz w:val="24"/>
                <w:szCs w:val="24"/>
              </w:rPr>
            </w:pPr>
          </w:p>
          <w:p w14:paraId="0D74A68C" w14:textId="77777777" w:rsidR="00BB5776" w:rsidRPr="00BB5776" w:rsidRDefault="00BB5776" w:rsidP="00BB5776">
            <w:pPr>
              <w:spacing w:before="2" w:after="2"/>
              <w:rPr>
                <w:rFonts w:ascii="Times New Roman" w:hAnsi="Times New Roman"/>
                <w:sz w:val="24"/>
                <w:szCs w:val="24"/>
              </w:rPr>
            </w:pPr>
          </w:p>
        </w:tc>
        <w:tc>
          <w:tcPr>
            <w:tcW w:w="1806" w:type="pct"/>
            <w:tcBorders>
              <w:top w:val="single" w:sz="8" w:space="0" w:color="666666"/>
              <w:left w:val="single" w:sz="8" w:space="0" w:color="666666"/>
              <w:bottom w:val="single" w:sz="8" w:space="0" w:color="666666"/>
              <w:right w:val="single" w:sz="8" w:space="0" w:color="666666"/>
            </w:tcBorders>
          </w:tcPr>
          <w:p w14:paraId="4F2609F9"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 gain timely access to employee exit interview reports upon request.</w:t>
            </w:r>
            <w:r w:rsidRPr="00FF1CDB">
              <w:rPr>
                <w:rFonts w:ascii="Times New Roman" w:hAnsi="Times New Roman"/>
                <w:color w:val="000000"/>
                <w:sz w:val="24"/>
                <w:szCs w:val="24"/>
              </w:rPr>
              <w:t xml:space="preserve">  </w:t>
            </w:r>
          </w:p>
        </w:tc>
        <w:tc>
          <w:tcPr>
            <w:tcW w:w="621" w:type="pct"/>
            <w:tcBorders>
              <w:top w:val="single" w:sz="8" w:space="0" w:color="666666"/>
              <w:left w:val="single" w:sz="8" w:space="0" w:color="666666"/>
              <w:bottom w:val="single" w:sz="8" w:space="0" w:color="666666"/>
              <w:right w:val="single" w:sz="8" w:space="0" w:color="666666"/>
            </w:tcBorders>
          </w:tcPr>
          <w:p w14:paraId="0159696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2C727F"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315E2F" w14:textId="77777777" w:rsidR="00393439" w:rsidRPr="00FF1CDB" w:rsidRDefault="00393439" w:rsidP="004C21E9">
            <w:pPr>
              <w:spacing w:before="2" w:after="2"/>
              <w:rPr>
                <w:rFonts w:ascii="Times New Roman" w:hAnsi="Times New Roman"/>
                <w:sz w:val="24"/>
                <w:szCs w:val="24"/>
              </w:rPr>
            </w:pPr>
          </w:p>
        </w:tc>
      </w:tr>
      <w:tr w:rsidR="00393439" w:rsidRPr="00FF1CDB" w14:paraId="1139B91D"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B515C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12/31/2020</w:t>
            </w:r>
          </w:p>
        </w:tc>
        <w:tc>
          <w:tcPr>
            <w:tcW w:w="1806" w:type="pct"/>
            <w:tcBorders>
              <w:top w:val="single" w:sz="8" w:space="0" w:color="666666"/>
              <w:left w:val="single" w:sz="8" w:space="0" w:color="666666"/>
              <w:bottom w:val="single" w:sz="8" w:space="0" w:color="666666"/>
              <w:right w:val="single" w:sz="8" w:space="0" w:color="666666"/>
            </w:tcBorders>
          </w:tcPr>
          <w:p w14:paraId="4D12720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process to conduct a data call and provide reports regarding employee exit interview data from all 27 ICs upon request. Determine what, if any processes, policies, and procedures are being utilized to collect, analyze, and produce exit interview reports. Conduct analysis on the number of people offered an exit interview vs. the number of people who do an exit interview.</w:t>
            </w:r>
          </w:p>
        </w:tc>
        <w:tc>
          <w:tcPr>
            <w:tcW w:w="621" w:type="pct"/>
            <w:tcBorders>
              <w:top w:val="single" w:sz="8" w:space="0" w:color="666666"/>
              <w:left w:val="single" w:sz="8" w:space="0" w:color="666666"/>
              <w:bottom w:val="single" w:sz="8" w:space="0" w:color="666666"/>
              <w:right w:val="single" w:sz="8" w:space="0" w:color="666666"/>
            </w:tcBorders>
          </w:tcPr>
          <w:p w14:paraId="57AD607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5B9578"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81F250" w14:textId="77777777" w:rsidR="00393439" w:rsidRPr="00FF1CDB" w:rsidRDefault="00393439" w:rsidP="004C21E9">
            <w:pPr>
              <w:spacing w:before="2" w:after="2"/>
              <w:rPr>
                <w:rFonts w:ascii="Times New Roman" w:hAnsi="Times New Roman"/>
                <w:sz w:val="24"/>
                <w:szCs w:val="24"/>
              </w:rPr>
            </w:pPr>
          </w:p>
        </w:tc>
      </w:tr>
    </w:tbl>
    <w:p w14:paraId="6E7F3D0A" w14:textId="77777777" w:rsidR="00393439" w:rsidRPr="00FF1CDB" w:rsidRDefault="00393439" w:rsidP="00827FB4">
      <w:pPr>
        <w:spacing w:before="2" w:after="2"/>
        <w:divId w:val="802699163"/>
        <w:rPr>
          <w:rFonts w:ascii="Times New Roman" w:hAnsi="Times New Roman"/>
          <w:b/>
          <w:sz w:val="24"/>
          <w:szCs w:val="24"/>
        </w:rPr>
      </w:pPr>
    </w:p>
    <w:p w14:paraId="2255889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023A6A7C" w14:textId="77777777" w:rsidTr="00393439">
        <w:trPr>
          <w:divId w:val="802699163"/>
          <w:trHeight w:val="485"/>
        </w:trPr>
        <w:tc>
          <w:tcPr>
            <w:tcW w:w="2567" w:type="dxa"/>
            <w:vAlign w:val="center"/>
          </w:tcPr>
          <w:p w14:paraId="4666E319"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74231DC8"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585E6687" w14:textId="77777777" w:rsidTr="00393439">
        <w:trPr>
          <w:divId w:val="802699163"/>
          <w:trHeight w:val="530"/>
        </w:trPr>
        <w:tc>
          <w:tcPr>
            <w:tcW w:w="2567" w:type="dxa"/>
            <w:vAlign w:val="center"/>
          </w:tcPr>
          <w:p w14:paraId="1613CF05"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10F9C09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389024AE" w14:textId="77777777" w:rsidR="00393439" w:rsidRPr="00827FB4" w:rsidRDefault="00393439" w:rsidP="004C21E9">
      <w:pPr>
        <w:spacing w:before="2" w:after="2"/>
        <w:divId w:val="802699163"/>
        <w:rPr>
          <w:rFonts w:ascii="Times New Roman" w:hAnsi="Times New Roman"/>
          <w:b/>
          <w:sz w:val="24"/>
          <w:szCs w:val="24"/>
        </w:rPr>
      </w:pPr>
    </w:p>
    <w:p w14:paraId="0CDC06AC" w14:textId="77777777" w:rsidR="00393439" w:rsidRPr="00827FB4" w:rsidRDefault="00393439" w:rsidP="004C21E9">
      <w:pPr>
        <w:spacing w:before="2" w:after="2"/>
        <w:divId w:val="802699163"/>
        <w:rPr>
          <w:rFonts w:ascii="Times New Roman" w:hAnsi="Times New Roman"/>
          <w:b/>
          <w:sz w:val="24"/>
          <w:szCs w:val="24"/>
        </w:rPr>
      </w:pPr>
    </w:p>
    <w:p w14:paraId="6FF8B7B1" w14:textId="77777777" w:rsidR="00393439" w:rsidRPr="00FF1CDB" w:rsidRDefault="00393439" w:rsidP="007A000E">
      <w:pPr>
        <w:spacing w:before="2" w:after="2"/>
        <w:jc w:val="center"/>
        <w:outlineLvl w:val="1"/>
        <w:divId w:val="802699163"/>
        <w:rPr>
          <w:rFonts w:ascii="Times New Roman" w:hAnsi="Times New Roman"/>
          <w:b/>
          <w:bCs/>
          <w:kern w:val="36"/>
          <w:sz w:val="24"/>
          <w:szCs w:val="24"/>
        </w:rPr>
      </w:pPr>
      <w:r w:rsidRPr="00FF1CDB">
        <w:rPr>
          <w:rFonts w:ascii="Times New Roman" w:hAnsi="Times New Roman"/>
          <w:b/>
          <w:kern w:val="36"/>
          <w:sz w:val="24"/>
          <w:szCs w:val="24"/>
        </w:rPr>
        <w:br w:type="page"/>
      </w:r>
      <w:bookmarkStart w:id="117" w:name="_Hlk525029450"/>
      <w:r w:rsidRPr="007A000E">
        <w:rPr>
          <w:rFonts w:ascii="Times New Roman" w:hAnsi="Times New Roman"/>
          <w:b/>
          <w:bCs/>
          <w:sz w:val="24"/>
          <w:szCs w:val="24"/>
        </w:rPr>
        <w:lastRenderedPageBreak/>
        <w:t>MD-715 – Part H</w:t>
      </w:r>
    </w:p>
    <w:p w14:paraId="33ABFEE2"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685DE80F" w14:textId="77777777" w:rsidR="00393439" w:rsidRPr="00FF1CDB" w:rsidRDefault="00393439" w:rsidP="00827FB4">
      <w:pPr>
        <w:spacing w:before="2" w:after="2"/>
        <w:divId w:val="802699163"/>
        <w:rPr>
          <w:rFonts w:ascii="Times New Roman" w:hAnsi="Times New Roman"/>
          <w:b/>
          <w:sz w:val="24"/>
          <w:szCs w:val="24"/>
        </w:rPr>
      </w:pPr>
    </w:p>
    <w:p w14:paraId="759C7DFC" w14:textId="77777777" w:rsidR="00050F29" w:rsidRPr="00050F29" w:rsidRDefault="00050F29" w:rsidP="00050F29">
      <w:pPr>
        <w:spacing w:before="2" w:after="2"/>
        <w:divId w:val="802699163"/>
        <w:rPr>
          <w:rFonts w:ascii="Times New Roman" w:hAnsi="Times New Roman"/>
          <w:b/>
          <w:bCs/>
          <w:sz w:val="24"/>
          <w:szCs w:val="24"/>
        </w:rPr>
      </w:pPr>
    </w:p>
    <w:p w14:paraId="0F9A140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6569CF93"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4FEFE2D"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6542FAFF"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4D225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2AC7E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05D25CD1"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A3F6E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44F0B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Does the EEO office collaborate with the HR office to implement the Affirmative Action Plan for Individuals with Disabilities?</w:t>
            </w:r>
            <w:r w:rsidRPr="00FF1CDB">
              <w:rPr>
                <w:rFonts w:ascii="Times New Roman" w:hAnsi="Times New Roman"/>
                <w:b/>
                <w:sz w:val="24"/>
                <w:szCs w:val="24"/>
              </w:rPr>
              <w:t xml:space="preserve"> (C.4.e.1)</w:t>
            </w:r>
          </w:p>
        </w:tc>
      </w:tr>
    </w:tbl>
    <w:p w14:paraId="723F7F56" w14:textId="77777777" w:rsidR="00393439" w:rsidRPr="00FF1CDB" w:rsidRDefault="00393439" w:rsidP="00827FB4">
      <w:pPr>
        <w:spacing w:before="2" w:after="2"/>
        <w:divId w:val="802699163"/>
        <w:rPr>
          <w:rFonts w:ascii="Times New Roman" w:hAnsi="Times New Roman"/>
          <w:b/>
          <w:sz w:val="24"/>
          <w:szCs w:val="24"/>
        </w:rPr>
      </w:pPr>
    </w:p>
    <w:p w14:paraId="0904F60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0906E78E"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5F916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5A305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FCCF6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0EAE31F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BF680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2EC65AC"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EDF49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CD6C66" w14:textId="77777777" w:rsidR="00393439" w:rsidRPr="00FF1CDB" w:rsidRDefault="00393439" w:rsidP="004C21E9">
            <w:pPr>
              <w:spacing w:before="2" w:after="2"/>
              <w:contextualSpacing/>
              <w:rPr>
                <w:rFonts w:ascii="Times New Roman" w:hAnsi="Times New Roman"/>
                <w:iCs/>
                <w:sz w:val="24"/>
                <w:szCs w:val="24"/>
              </w:rPr>
            </w:pPr>
            <w:bookmarkStart w:id="118" w:name="_Hlk525025968"/>
            <w:r w:rsidRPr="00FF1CDB">
              <w:rPr>
                <w:rFonts w:ascii="Times New Roman" w:hAnsi="Times New Roman"/>
                <w:iCs/>
                <w:sz w:val="24"/>
                <w:szCs w:val="24"/>
              </w:rPr>
              <w:t>Establish a process for the EEO office to collaborate with the HR office to implement the Affirmative Action Plan for Individuals with Disabilities</w:t>
            </w:r>
            <w:bookmarkEnd w:id="118"/>
            <w:r w:rsidRPr="00FF1CDB">
              <w:rPr>
                <w:rFonts w:ascii="Times New Roman" w:hAnsi="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C43E3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9/30/2020</w:t>
            </w:r>
          </w:p>
        </w:tc>
        <w:tc>
          <w:tcPr>
            <w:tcW w:w="613" w:type="pct"/>
            <w:tcBorders>
              <w:top w:val="single" w:sz="8" w:space="0" w:color="666666"/>
              <w:left w:val="single" w:sz="8" w:space="0" w:color="666666"/>
              <w:bottom w:val="single" w:sz="8" w:space="0" w:color="666666"/>
              <w:right w:val="single" w:sz="8" w:space="0" w:color="666666"/>
            </w:tcBorders>
          </w:tcPr>
          <w:p w14:paraId="1D940140"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00C758" w14:textId="77777777" w:rsidR="00393439" w:rsidRPr="00FF1CDB" w:rsidRDefault="00393439" w:rsidP="004C21E9">
            <w:pPr>
              <w:spacing w:before="2" w:after="2"/>
              <w:rPr>
                <w:rFonts w:ascii="Times New Roman" w:hAnsi="Times New Roman"/>
                <w:sz w:val="24"/>
                <w:szCs w:val="24"/>
              </w:rPr>
            </w:pPr>
          </w:p>
        </w:tc>
      </w:tr>
    </w:tbl>
    <w:p w14:paraId="42051DC6" w14:textId="77777777" w:rsidR="00393439" w:rsidRPr="00FF1CDB" w:rsidRDefault="00393439" w:rsidP="00827FB4">
      <w:pPr>
        <w:spacing w:before="2" w:after="2"/>
        <w:divId w:val="802699163"/>
        <w:rPr>
          <w:rFonts w:ascii="Times New Roman" w:hAnsi="Times New Roman"/>
          <w:b/>
          <w:sz w:val="24"/>
          <w:szCs w:val="24"/>
        </w:rPr>
      </w:pPr>
    </w:p>
    <w:p w14:paraId="595407C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FA8455D"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BC304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994970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72470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1F1B917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66FD1859"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79F76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314CC3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EB0A7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264E22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9BF31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77CA5EC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A2B77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5344425D" w14:textId="77777777" w:rsidR="00393439" w:rsidRPr="00FF1CDB" w:rsidRDefault="00393439" w:rsidP="00827FB4">
      <w:pPr>
        <w:spacing w:before="2" w:after="2"/>
        <w:divId w:val="802699163"/>
        <w:rPr>
          <w:rFonts w:ascii="Times New Roman" w:hAnsi="Times New Roman"/>
          <w:b/>
          <w:sz w:val="24"/>
          <w:szCs w:val="24"/>
        </w:rPr>
      </w:pPr>
    </w:p>
    <w:p w14:paraId="7CB2C7F7" w14:textId="77777777" w:rsidR="00050F29" w:rsidRDefault="00050F29">
      <w:pPr>
        <w:spacing w:beforeLines="0" w:afterLines="0"/>
        <w:rPr>
          <w:rFonts w:ascii="Times New Roman" w:hAnsi="Times New Roman"/>
          <w:b/>
          <w:sz w:val="24"/>
          <w:szCs w:val="24"/>
        </w:rPr>
      </w:pPr>
      <w:r>
        <w:rPr>
          <w:rFonts w:ascii="Times New Roman" w:hAnsi="Times New Roman"/>
          <w:b/>
          <w:sz w:val="24"/>
          <w:szCs w:val="24"/>
        </w:rPr>
        <w:br w:type="page"/>
      </w:r>
    </w:p>
    <w:p w14:paraId="71AE5B4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5F99363B" w14:textId="77777777" w:rsidTr="007959B2">
        <w:trPr>
          <w:divId w:val="802699163"/>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F1432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6AAA398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1F6F0F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02B622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59FC0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269E7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7959B2" w:rsidRPr="00FF1CDB" w14:paraId="173FFE77" w14:textId="77777777" w:rsidTr="007959B2">
        <w:trPr>
          <w:divId w:val="802699163"/>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C265D4" w14:textId="77777777" w:rsidR="007959B2" w:rsidRPr="00FF1CDB" w:rsidRDefault="007959B2" w:rsidP="007959B2">
            <w:pPr>
              <w:spacing w:before="2" w:after="2"/>
              <w:rPr>
                <w:rFonts w:ascii="Times New Roman" w:hAnsi="Times New Roman"/>
                <w:sz w:val="24"/>
                <w:szCs w:val="24"/>
              </w:rPr>
            </w:pPr>
            <w:r w:rsidRPr="00FF1CDB">
              <w:rPr>
                <w:rFonts w:ascii="Times New Roman" w:hAnsi="Times New Roman"/>
                <w:sz w:val="24"/>
                <w:szCs w:val="24"/>
              </w:rPr>
              <w:t>1/31/2020</w:t>
            </w:r>
          </w:p>
        </w:tc>
        <w:tc>
          <w:tcPr>
            <w:tcW w:w="1731" w:type="pct"/>
            <w:tcBorders>
              <w:top w:val="single" w:sz="8" w:space="0" w:color="666666"/>
              <w:left w:val="single" w:sz="8" w:space="0" w:color="666666"/>
              <w:bottom w:val="single" w:sz="8" w:space="0" w:color="666666"/>
              <w:right w:val="single" w:sz="8" w:space="0" w:color="666666"/>
            </w:tcBorders>
          </w:tcPr>
          <w:p w14:paraId="23C93B2D" w14:textId="77777777" w:rsidR="007959B2" w:rsidRPr="00FF1CDB" w:rsidRDefault="007959B2" w:rsidP="007959B2">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 implement the Affirmative Action Plan for Individuals with Disabilities.</w:t>
            </w:r>
            <w:r w:rsidRPr="00FF1CDB">
              <w:rPr>
                <w:rFonts w:ascii="Times New Roman" w:hAnsi="Times New Roman"/>
                <w:color w:val="000000"/>
                <w:sz w:val="24"/>
                <w:szCs w:val="24"/>
              </w:rPr>
              <w:t xml:space="preserve">  </w:t>
            </w:r>
          </w:p>
          <w:p w14:paraId="79EFF9EC" w14:textId="77777777" w:rsidR="007959B2" w:rsidRPr="00FF1CDB" w:rsidRDefault="007959B2" w:rsidP="007959B2">
            <w:pPr>
              <w:spacing w:before="2" w:after="2"/>
              <w:rPr>
                <w:rFonts w:ascii="Times New Roman" w:eastAsia="Calibri" w:hAnsi="Times New Roman"/>
                <w:sz w:val="24"/>
                <w:szCs w:val="24"/>
              </w:rPr>
            </w:pPr>
          </w:p>
        </w:tc>
        <w:tc>
          <w:tcPr>
            <w:tcW w:w="635" w:type="pct"/>
            <w:tcBorders>
              <w:top w:val="single" w:sz="8" w:space="0" w:color="666666"/>
              <w:left w:val="single" w:sz="8" w:space="0" w:color="666666"/>
              <w:bottom w:val="single" w:sz="8" w:space="0" w:color="666666"/>
              <w:right w:val="single" w:sz="8" w:space="0" w:color="666666"/>
            </w:tcBorders>
          </w:tcPr>
          <w:p w14:paraId="0653C501" w14:textId="77777777" w:rsidR="007959B2" w:rsidRPr="00FF1CDB" w:rsidRDefault="007959B2" w:rsidP="007959B2">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B96AFD" w14:textId="77777777" w:rsidR="007959B2" w:rsidRPr="00FF1CDB" w:rsidRDefault="007959B2" w:rsidP="007959B2">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4A4B85" w14:textId="77777777" w:rsidR="007959B2" w:rsidRPr="00FF1CDB" w:rsidRDefault="007959B2" w:rsidP="007959B2">
            <w:pPr>
              <w:spacing w:before="2" w:after="2"/>
              <w:rPr>
                <w:rFonts w:ascii="Times New Roman" w:hAnsi="Times New Roman"/>
                <w:sz w:val="24"/>
                <w:szCs w:val="24"/>
              </w:rPr>
            </w:pPr>
          </w:p>
        </w:tc>
      </w:tr>
      <w:tr w:rsidR="007959B2" w:rsidRPr="00FF1CDB" w14:paraId="4CB7A188" w14:textId="77777777" w:rsidTr="007959B2">
        <w:trPr>
          <w:divId w:val="802699163"/>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11EA35" w14:textId="77777777" w:rsidR="007959B2" w:rsidRPr="00FF1CDB" w:rsidRDefault="007959B2" w:rsidP="007959B2">
            <w:pPr>
              <w:spacing w:before="2" w:after="2"/>
              <w:rPr>
                <w:rFonts w:ascii="Times New Roman" w:hAnsi="Times New Roman"/>
                <w:sz w:val="24"/>
                <w:szCs w:val="24"/>
              </w:rPr>
            </w:pPr>
            <w:r w:rsidRPr="00FF1CDB">
              <w:rPr>
                <w:rFonts w:ascii="Times New Roman" w:hAnsi="Times New Roman"/>
                <w:sz w:val="24"/>
                <w:szCs w:val="24"/>
              </w:rPr>
              <w:t>7/30/2020</w:t>
            </w:r>
          </w:p>
        </w:tc>
        <w:tc>
          <w:tcPr>
            <w:tcW w:w="1731" w:type="pct"/>
            <w:tcBorders>
              <w:top w:val="single" w:sz="8" w:space="0" w:color="666666"/>
              <w:left w:val="single" w:sz="8" w:space="0" w:color="666666"/>
              <w:bottom w:val="single" w:sz="8" w:space="0" w:color="666666"/>
              <w:right w:val="single" w:sz="8" w:space="0" w:color="666666"/>
            </w:tcBorders>
          </w:tcPr>
          <w:p w14:paraId="0352B7F8" w14:textId="77777777" w:rsidR="007959B2" w:rsidRPr="00FF1CDB" w:rsidRDefault="007959B2" w:rsidP="007959B2">
            <w:pPr>
              <w:spacing w:before="2" w:after="2"/>
              <w:rPr>
                <w:rFonts w:ascii="Times New Roman" w:eastAsia="Calibri" w:hAnsi="Times New Roman"/>
                <w:sz w:val="24"/>
                <w:szCs w:val="24"/>
              </w:rPr>
            </w:pPr>
            <w:r w:rsidRPr="00FF1CDB">
              <w:rPr>
                <w:rFonts w:ascii="Times New Roman" w:eastAsia="Calibri" w:hAnsi="Times New Roman"/>
                <w:sz w:val="24"/>
                <w:szCs w:val="24"/>
              </w:rPr>
              <w:t>Explore the current usage of the NIH Schedule A database and identify methods or processes to increase usage of the database.</w:t>
            </w:r>
          </w:p>
        </w:tc>
        <w:tc>
          <w:tcPr>
            <w:tcW w:w="635" w:type="pct"/>
            <w:tcBorders>
              <w:top w:val="single" w:sz="8" w:space="0" w:color="666666"/>
              <w:left w:val="single" w:sz="8" w:space="0" w:color="666666"/>
              <w:bottom w:val="single" w:sz="8" w:space="0" w:color="666666"/>
              <w:right w:val="single" w:sz="8" w:space="0" w:color="666666"/>
            </w:tcBorders>
          </w:tcPr>
          <w:p w14:paraId="176847DD" w14:textId="77777777" w:rsidR="007959B2" w:rsidRPr="00FF1CDB" w:rsidRDefault="007959B2" w:rsidP="007959B2">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99A78E" w14:textId="77777777" w:rsidR="007959B2" w:rsidRPr="00FF1CDB" w:rsidRDefault="007959B2" w:rsidP="007959B2">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BDBAE5" w14:textId="77777777" w:rsidR="007959B2" w:rsidRPr="00FF1CDB" w:rsidRDefault="007959B2" w:rsidP="007959B2">
            <w:pPr>
              <w:spacing w:before="2" w:after="2"/>
              <w:rPr>
                <w:rFonts w:ascii="Times New Roman" w:hAnsi="Times New Roman"/>
                <w:sz w:val="24"/>
                <w:szCs w:val="24"/>
              </w:rPr>
            </w:pPr>
          </w:p>
        </w:tc>
      </w:tr>
      <w:tr w:rsidR="007959B2" w:rsidRPr="00FF1CDB" w14:paraId="15C38558" w14:textId="77777777" w:rsidTr="007959B2">
        <w:trPr>
          <w:divId w:val="802699163"/>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BCBD0B" w14:textId="77777777" w:rsidR="007959B2" w:rsidRPr="00FF1CDB" w:rsidRDefault="007959B2" w:rsidP="007959B2">
            <w:pPr>
              <w:spacing w:before="2" w:after="2"/>
              <w:rPr>
                <w:rFonts w:ascii="Times New Roman" w:hAnsi="Times New Roman"/>
                <w:sz w:val="24"/>
                <w:szCs w:val="24"/>
              </w:rPr>
            </w:pPr>
            <w:r w:rsidRPr="00FF1CDB">
              <w:rPr>
                <w:rFonts w:ascii="Times New Roman" w:hAnsi="Times New Roman"/>
                <w:sz w:val="24"/>
                <w:szCs w:val="24"/>
              </w:rPr>
              <w:t>8/30/2020</w:t>
            </w:r>
          </w:p>
        </w:tc>
        <w:tc>
          <w:tcPr>
            <w:tcW w:w="1731" w:type="pct"/>
            <w:tcBorders>
              <w:top w:val="single" w:sz="8" w:space="0" w:color="666666"/>
              <w:left w:val="single" w:sz="8" w:space="0" w:color="666666"/>
              <w:bottom w:val="single" w:sz="8" w:space="0" w:color="666666"/>
              <w:right w:val="single" w:sz="8" w:space="0" w:color="666666"/>
            </w:tcBorders>
          </w:tcPr>
          <w:p w14:paraId="52AD1248" w14:textId="77777777" w:rsidR="007959B2" w:rsidRPr="00FF1CDB" w:rsidRDefault="007959B2" w:rsidP="007959B2">
            <w:pPr>
              <w:spacing w:before="2" w:after="2"/>
              <w:rPr>
                <w:rFonts w:ascii="Times New Roman" w:eastAsia="Calibri" w:hAnsi="Times New Roman"/>
                <w:kern w:val="24"/>
                <w:sz w:val="24"/>
                <w:szCs w:val="24"/>
              </w:rPr>
            </w:pPr>
            <w:r w:rsidRPr="00FF1CDB">
              <w:rPr>
                <w:rFonts w:ascii="Times New Roman" w:eastAsia="Calibri" w:hAnsi="Times New Roman"/>
                <w:kern w:val="24"/>
                <w:sz w:val="24"/>
                <w:szCs w:val="24"/>
              </w:rPr>
              <w:t>Provide training to all hiring managers on the use of hiring authorities that take disability into account. Training should also include upward mobility strategies for PWD.</w:t>
            </w:r>
          </w:p>
        </w:tc>
        <w:tc>
          <w:tcPr>
            <w:tcW w:w="635" w:type="pct"/>
            <w:tcBorders>
              <w:top w:val="single" w:sz="8" w:space="0" w:color="666666"/>
              <w:left w:val="single" w:sz="8" w:space="0" w:color="666666"/>
              <w:bottom w:val="single" w:sz="8" w:space="0" w:color="666666"/>
              <w:right w:val="single" w:sz="8" w:space="0" w:color="666666"/>
            </w:tcBorders>
          </w:tcPr>
          <w:p w14:paraId="54A33257" w14:textId="77777777" w:rsidR="007959B2" w:rsidRPr="00FF1CDB" w:rsidRDefault="007959B2" w:rsidP="007959B2">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CF19D0" w14:textId="77777777" w:rsidR="007959B2" w:rsidRPr="00FF1CDB" w:rsidRDefault="007959B2" w:rsidP="007959B2">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1DEAC0" w14:textId="77777777" w:rsidR="007959B2" w:rsidRPr="00FF1CDB" w:rsidRDefault="007959B2" w:rsidP="007959B2">
            <w:pPr>
              <w:spacing w:before="2" w:after="2"/>
              <w:rPr>
                <w:rFonts w:ascii="Times New Roman" w:hAnsi="Times New Roman"/>
                <w:sz w:val="24"/>
                <w:szCs w:val="24"/>
              </w:rPr>
            </w:pPr>
          </w:p>
        </w:tc>
      </w:tr>
      <w:tr w:rsidR="007959B2" w:rsidRPr="00FF1CDB" w14:paraId="793348F8" w14:textId="77777777" w:rsidTr="007959B2">
        <w:trPr>
          <w:divId w:val="802699163"/>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DF4049" w14:textId="77777777" w:rsidR="007959B2" w:rsidRDefault="007959B2" w:rsidP="007959B2">
            <w:pPr>
              <w:spacing w:before="2" w:after="2"/>
              <w:rPr>
                <w:rFonts w:ascii="Times New Roman" w:hAnsi="Times New Roman"/>
                <w:sz w:val="24"/>
                <w:szCs w:val="24"/>
              </w:rPr>
            </w:pPr>
            <w:r w:rsidRPr="00FF1CDB">
              <w:rPr>
                <w:rFonts w:ascii="Times New Roman" w:hAnsi="Times New Roman"/>
                <w:sz w:val="24"/>
                <w:szCs w:val="24"/>
              </w:rPr>
              <w:t>9/30/2020</w:t>
            </w:r>
          </w:p>
          <w:p w14:paraId="77B1F6A6" w14:textId="77777777" w:rsidR="007959B2" w:rsidRPr="00BB5776" w:rsidRDefault="007959B2" w:rsidP="007959B2">
            <w:pPr>
              <w:spacing w:before="2" w:after="2"/>
              <w:rPr>
                <w:rFonts w:ascii="Times New Roman" w:hAnsi="Times New Roman"/>
                <w:sz w:val="24"/>
                <w:szCs w:val="24"/>
              </w:rPr>
            </w:pPr>
          </w:p>
          <w:p w14:paraId="01503F1C" w14:textId="77777777" w:rsidR="007959B2" w:rsidRDefault="007959B2" w:rsidP="007959B2">
            <w:pPr>
              <w:spacing w:before="2" w:after="2"/>
              <w:rPr>
                <w:rFonts w:ascii="Times New Roman" w:hAnsi="Times New Roman"/>
                <w:sz w:val="24"/>
                <w:szCs w:val="24"/>
              </w:rPr>
            </w:pPr>
          </w:p>
          <w:p w14:paraId="7E91D1EF" w14:textId="77777777" w:rsidR="007959B2" w:rsidRDefault="007959B2" w:rsidP="007959B2">
            <w:pPr>
              <w:spacing w:before="2" w:after="2"/>
              <w:rPr>
                <w:rFonts w:ascii="Times New Roman" w:hAnsi="Times New Roman"/>
                <w:sz w:val="24"/>
                <w:szCs w:val="24"/>
              </w:rPr>
            </w:pPr>
          </w:p>
          <w:p w14:paraId="3B2FC9F1" w14:textId="77777777" w:rsidR="007959B2" w:rsidRDefault="007959B2" w:rsidP="007959B2">
            <w:pPr>
              <w:spacing w:before="2" w:after="2"/>
              <w:rPr>
                <w:rFonts w:ascii="Times New Roman" w:hAnsi="Times New Roman"/>
                <w:sz w:val="24"/>
                <w:szCs w:val="24"/>
              </w:rPr>
            </w:pPr>
          </w:p>
          <w:p w14:paraId="3362FB31" w14:textId="77777777" w:rsidR="007959B2" w:rsidRPr="00BB5776" w:rsidRDefault="007959B2" w:rsidP="007959B2">
            <w:pPr>
              <w:spacing w:before="2" w:after="2"/>
              <w:rPr>
                <w:rFonts w:ascii="Times New Roman" w:hAnsi="Times New Roman"/>
                <w:sz w:val="24"/>
                <w:szCs w:val="24"/>
              </w:rPr>
            </w:pPr>
          </w:p>
        </w:tc>
        <w:tc>
          <w:tcPr>
            <w:tcW w:w="1731" w:type="pct"/>
            <w:tcBorders>
              <w:top w:val="single" w:sz="8" w:space="0" w:color="666666"/>
              <w:left w:val="single" w:sz="8" w:space="0" w:color="666666"/>
              <w:bottom w:val="single" w:sz="8" w:space="0" w:color="666666"/>
              <w:right w:val="single" w:sz="8" w:space="0" w:color="666666"/>
            </w:tcBorders>
          </w:tcPr>
          <w:p w14:paraId="774B5C11" w14:textId="77777777" w:rsidR="007959B2" w:rsidRPr="00FF1CDB" w:rsidRDefault="007959B2" w:rsidP="007959B2">
            <w:pPr>
              <w:spacing w:before="2" w:after="2"/>
              <w:rPr>
                <w:rFonts w:ascii="Times New Roman" w:eastAsia="Calibri" w:hAnsi="Times New Roman"/>
                <w:kern w:val="24"/>
                <w:sz w:val="24"/>
                <w:szCs w:val="24"/>
              </w:rPr>
            </w:pPr>
            <w:r w:rsidRPr="00FF1CDB">
              <w:rPr>
                <w:rFonts w:ascii="Times New Roman" w:eastAsia="Calibri" w:hAnsi="Times New Roman"/>
                <w:sz w:val="24"/>
                <w:szCs w:val="24"/>
              </w:rPr>
              <w:t>When individuals apply for a position under a hiring authority that takes disability into account (e.g., Schedule A, 30% Disabled Veteran), c</w:t>
            </w:r>
            <w:r w:rsidRPr="00FF1CDB">
              <w:rPr>
                <w:rFonts w:ascii="Times New Roman" w:eastAsia="Calibri" w:hAnsi="Times New Roman"/>
                <w:kern w:val="24"/>
                <w:sz w:val="24"/>
                <w:szCs w:val="24"/>
              </w:rPr>
              <w:t xml:space="preserve">reate a standardized process for </w:t>
            </w:r>
            <w:r w:rsidRPr="00FF1CDB">
              <w:rPr>
                <w:rFonts w:ascii="Times New Roman" w:eastAsia="Calibri" w:hAnsi="Times New Roman"/>
                <w:sz w:val="24"/>
                <w:szCs w:val="24"/>
              </w:rPr>
              <w:t xml:space="preserve">determining if the individual is eligible for appointment under such authority. If so, forward the individual's application to the relevant hiring officials with an explanation of how and when the individual may be appointed.  </w:t>
            </w:r>
          </w:p>
        </w:tc>
        <w:tc>
          <w:tcPr>
            <w:tcW w:w="635" w:type="pct"/>
            <w:tcBorders>
              <w:top w:val="single" w:sz="8" w:space="0" w:color="666666"/>
              <w:left w:val="single" w:sz="8" w:space="0" w:color="666666"/>
              <w:bottom w:val="single" w:sz="8" w:space="0" w:color="666666"/>
              <w:right w:val="single" w:sz="8" w:space="0" w:color="666666"/>
            </w:tcBorders>
          </w:tcPr>
          <w:p w14:paraId="2117ED24" w14:textId="77777777" w:rsidR="007959B2" w:rsidRPr="00FF1CDB" w:rsidRDefault="007959B2" w:rsidP="007959B2">
            <w:pPr>
              <w:spacing w:before="2" w:after="2"/>
              <w:rPr>
                <w:rFonts w:ascii="Times New Roman" w:hAnsi="Times New Roman"/>
                <w:sz w:val="24"/>
                <w:szCs w:val="24"/>
              </w:rPr>
            </w:pPr>
            <w:r w:rsidRPr="00FF1CDB">
              <w:rPr>
                <w:rFonts w:ascii="Times New Roman" w:hAnsi="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14663" w14:textId="77777777" w:rsidR="007959B2" w:rsidRPr="00FF1CDB" w:rsidRDefault="007959B2" w:rsidP="007959B2">
            <w:pPr>
              <w:spacing w:before="2" w:after="2"/>
              <w:rPr>
                <w:rFonts w:ascii="Times New Roman" w:hAnsi="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26024F" w14:textId="77777777" w:rsidR="007959B2" w:rsidRPr="00FF1CDB" w:rsidRDefault="007959B2" w:rsidP="007959B2">
            <w:pPr>
              <w:spacing w:before="2" w:after="2"/>
              <w:rPr>
                <w:rFonts w:ascii="Times New Roman" w:hAnsi="Times New Roman"/>
                <w:sz w:val="24"/>
                <w:szCs w:val="24"/>
              </w:rPr>
            </w:pPr>
          </w:p>
        </w:tc>
      </w:tr>
    </w:tbl>
    <w:p w14:paraId="3F833BBE" w14:textId="77777777" w:rsidR="00393439" w:rsidRPr="00FF1CDB" w:rsidRDefault="00393439" w:rsidP="004C21E9">
      <w:pPr>
        <w:spacing w:before="2" w:after="2"/>
        <w:divId w:val="802699163"/>
        <w:rPr>
          <w:rFonts w:ascii="Times New Roman" w:hAnsi="Times New Roman"/>
          <w:sz w:val="24"/>
          <w:szCs w:val="24"/>
        </w:rPr>
      </w:pPr>
    </w:p>
    <w:p w14:paraId="2897C65C" w14:textId="77777777" w:rsidR="00393439" w:rsidRPr="00FF1CDB" w:rsidRDefault="00393439" w:rsidP="00827FB4">
      <w:pPr>
        <w:spacing w:before="2" w:after="2"/>
        <w:divId w:val="802699163"/>
        <w:rPr>
          <w:rFonts w:ascii="Times New Roman" w:hAnsi="Times New Roman"/>
          <w:b/>
          <w:sz w:val="24"/>
          <w:szCs w:val="24"/>
        </w:rPr>
      </w:pPr>
    </w:p>
    <w:p w14:paraId="61A18532" w14:textId="77777777" w:rsidR="00393439" w:rsidRPr="00FF1CDB" w:rsidRDefault="00393439" w:rsidP="00827FB4">
      <w:pPr>
        <w:spacing w:before="2" w:after="2"/>
        <w:divId w:val="802699163"/>
        <w:rPr>
          <w:rFonts w:ascii="Times New Roman" w:hAnsi="Times New Roman"/>
          <w:b/>
          <w:sz w:val="24"/>
          <w:szCs w:val="24"/>
        </w:rPr>
      </w:pPr>
    </w:p>
    <w:p w14:paraId="0C7FBDD6" w14:textId="77777777" w:rsidR="00393439" w:rsidRDefault="00393439" w:rsidP="004C21E9">
      <w:pPr>
        <w:spacing w:before="2" w:after="2"/>
        <w:divId w:val="802699163"/>
        <w:rPr>
          <w:rFonts w:ascii="Times New Roman" w:hAnsi="Times New Roman"/>
          <w:b/>
          <w:sz w:val="24"/>
          <w:szCs w:val="24"/>
        </w:rPr>
      </w:pPr>
      <w:r>
        <w:rPr>
          <w:rFonts w:ascii="Times New Roman" w:hAnsi="Times New Roman"/>
          <w:b/>
          <w:sz w:val="24"/>
          <w:szCs w:val="24"/>
        </w:rPr>
        <w:br w:type="page"/>
      </w:r>
    </w:p>
    <w:p w14:paraId="1BA2791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1CD69019" w14:textId="77777777" w:rsidTr="00393439">
        <w:trPr>
          <w:divId w:val="802699163"/>
          <w:trHeight w:val="485"/>
        </w:trPr>
        <w:tc>
          <w:tcPr>
            <w:tcW w:w="2567" w:type="dxa"/>
            <w:vAlign w:val="center"/>
          </w:tcPr>
          <w:p w14:paraId="430BF943"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3D6668FD"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308DE85F" w14:textId="77777777" w:rsidTr="00050F29">
        <w:trPr>
          <w:divId w:val="802699163"/>
          <w:trHeight w:val="2016"/>
        </w:trPr>
        <w:tc>
          <w:tcPr>
            <w:tcW w:w="2567" w:type="dxa"/>
            <w:vAlign w:val="center"/>
          </w:tcPr>
          <w:p w14:paraId="6E62CEE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5FA9044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This is a new H plan and therefore NIH has no accomplishments to report currently. </w:t>
            </w:r>
          </w:p>
          <w:p w14:paraId="7216222F" w14:textId="77777777" w:rsidR="00393439" w:rsidRPr="00FF1CDB" w:rsidRDefault="00393439" w:rsidP="004C21E9">
            <w:pPr>
              <w:spacing w:before="2" w:after="2"/>
              <w:rPr>
                <w:rFonts w:ascii="Times New Roman" w:hAnsi="Times New Roman"/>
                <w:sz w:val="24"/>
                <w:szCs w:val="24"/>
              </w:rPr>
            </w:pPr>
          </w:p>
          <w:p w14:paraId="562A51B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The NIH’s Affirmative Action Plan is an integral tool used in assessing the affirmative action program for people with disabilities and people with targeted disabilities under Section 501 of the Rehabilitation Act of 1973.</w:t>
            </w:r>
          </w:p>
        </w:tc>
      </w:tr>
    </w:tbl>
    <w:p w14:paraId="4F1846E6" w14:textId="77777777" w:rsidR="00393439" w:rsidRPr="00FF1CDB" w:rsidRDefault="00393439" w:rsidP="00827FB4">
      <w:pPr>
        <w:spacing w:before="2" w:after="2"/>
        <w:divId w:val="802699163"/>
        <w:rPr>
          <w:rFonts w:ascii="Times New Roman" w:hAnsi="Times New Roman"/>
          <w:b/>
          <w:kern w:val="36"/>
          <w:sz w:val="24"/>
          <w:szCs w:val="24"/>
        </w:rPr>
      </w:pPr>
    </w:p>
    <w:p w14:paraId="7164BCD8" w14:textId="77777777" w:rsidR="00393439" w:rsidRPr="00FF1CDB" w:rsidRDefault="00393439" w:rsidP="007A000E">
      <w:pPr>
        <w:spacing w:before="2" w:after="2"/>
        <w:jc w:val="center"/>
        <w:outlineLvl w:val="1"/>
        <w:divId w:val="802699163"/>
        <w:rPr>
          <w:rFonts w:ascii="Times New Roman" w:hAnsi="Times New Roman"/>
          <w:b/>
          <w:bCs/>
          <w:kern w:val="36"/>
          <w:sz w:val="24"/>
          <w:szCs w:val="24"/>
        </w:rPr>
      </w:pPr>
      <w:r w:rsidRPr="00FF1CDB">
        <w:rPr>
          <w:rFonts w:ascii="Times New Roman" w:hAnsi="Times New Roman"/>
          <w:b/>
          <w:kern w:val="36"/>
          <w:sz w:val="24"/>
          <w:szCs w:val="24"/>
        </w:rPr>
        <w:br w:type="page"/>
      </w:r>
      <w:bookmarkEnd w:id="117"/>
      <w:r w:rsidRPr="007A000E">
        <w:rPr>
          <w:rFonts w:ascii="Times New Roman" w:hAnsi="Times New Roman"/>
          <w:b/>
          <w:bCs/>
          <w:sz w:val="24"/>
          <w:szCs w:val="24"/>
        </w:rPr>
        <w:lastRenderedPageBreak/>
        <w:t>MD-715 – Part H</w:t>
      </w:r>
    </w:p>
    <w:p w14:paraId="40AD9BC3"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5F3D53E4" w14:textId="77777777" w:rsidR="00393439" w:rsidRDefault="00393439" w:rsidP="00827FB4">
      <w:pPr>
        <w:spacing w:before="2" w:after="2"/>
        <w:divId w:val="802699163"/>
        <w:rPr>
          <w:rFonts w:ascii="Times New Roman" w:hAnsi="Times New Roman"/>
          <w:b/>
          <w:sz w:val="24"/>
          <w:szCs w:val="24"/>
        </w:rPr>
      </w:pPr>
    </w:p>
    <w:p w14:paraId="4EC839AE" w14:textId="77777777" w:rsidR="00050F29" w:rsidRPr="00FF1CDB" w:rsidRDefault="00050F29" w:rsidP="00827FB4">
      <w:pPr>
        <w:spacing w:before="2" w:after="2"/>
        <w:divId w:val="802699163"/>
        <w:rPr>
          <w:rFonts w:ascii="Times New Roman" w:hAnsi="Times New Roman"/>
          <w:b/>
          <w:sz w:val="24"/>
          <w:szCs w:val="24"/>
        </w:rPr>
      </w:pPr>
    </w:p>
    <w:p w14:paraId="7259989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2CE343DC"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2406EB0"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4B2002B8"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AF146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ADB5B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2D56CEFB"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15284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B6368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Does the EEO office collaborate with the HR office to identify and remove barriers to equal opportunity in the workplace?</w:t>
            </w:r>
            <w:r w:rsidRPr="00FF1CDB">
              <w:rPr>
                <w:rFonts w:ascii="Times New Roman" w:hAnsi="Times New Roman"/>
                <w:b/>
                <w:sz w:val="24"/>
                <w:szCs w:val="24"/>
              </w:rPr>
              <w:t xml:space="preserve"> (C.4.e.4)</w:t>
            </w:r>
          </w:p>
        </w:tc>
      </w:tr>
    </w:tbl>
    <w:p w14:paraId="764F4946" w14:textId="77777777" w:rsidR="00393439" w:rsidRPr="00FF1CDB" w:rsidRDefault="00393439" w:rsidP="00827FB4">
      <w:pPr>
        <w:spacing w:before="2" w:after="2"/>
        <w:divId w:val="802699163"/>
        <w:rPr>
          <w:rFonts w:ascii="Times New Roman" w:hAnsi="Times New Roman"/>
          <w:b/>
          <w:sz w:val="24"/>
          <w:szCs w:val="24"/>
        </w:rPr>
      </w:pPr>
    </w:p>
    <w:p w14:paraId="5ABAF75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28"/>
        <w:gridCol w:w="4134"/>
        <w:gridCol w:w="1318"/>
        <w:gridCol w:w="1232"/>
        <w:gridCol w:w="1319"/>
      </w:tblGrid>
      <w:tr w:rsidR="00393439" w:rsidRPr="00FF1CDB" w14:paraId="572692BE" w14:textId="77777777" w:rsidTr="00393439">
        <w:trPr>
          <w:divId w:val="802699163"/>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AEC60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F0C29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658A2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5D719A3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36E61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EB31D72" w14:textId="77777777" w:rsidTr="00393439">
        <w:trPr>
          <w:divId w:val="802699163"/>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D8634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01/01/2019</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6690D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trans-NIH working groups to identify and assess triggers and work towards eliminating barriers.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CF31F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9/30/2025</w:t>
            </w:r>
          </w:p>
        </w:tc>
        <w:tc>
          <w:tcPr>
            <w:tcW w:w="660" w:type="pct"/>
            <w:tcBorders>
              <w:top w:val="single" w:sz="8" w:space="0" w:color="666666"/>
              <w:left w:val="single" w:sz="8" w:space="0" w:color="666666"/>
              <w:bottom w:val="single" w:sz="8" w:space="0" w:color="666666"/>
              <w:right w:val="single" w:sz="8" w:space="0" w:color="666666"/>
            </w:tcBorders>
          </w:tcPr>
          <w:p w14:paraId="55BDA56E"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8043BA" w14:textId="77777777" w:rsidR="00393439" w:rsidRPr="00FF1CDB" w:rsidRDefault="00393439" w:rsidP="004C21E9">
            <w:pPr>
              <w:spacing w:before="2" w:after="2"/>
              <w:rPr>
                <w:rFonts w:ascii="Times New Roman" w:hAnsi="Times New Roman"/>
                <w:sz w:val="24"/>
                <w:szCs w:val="24"/>
              </w:rPr>
            </w:pPr>
          </w:p>
        </w:tc>
      </w:tr>
    </w:tbl>
    <w:p w14:paraId="787D8750" w14:textId="77777777" w:rsidR="00393439" w:rsidRPr="00FF1CDB" w:rsidRDefault="00393439" w:rsidP="00827FB4">
      <w:pPr>
        <w:spacing w:before="2" w:after="2"/>
        <w:divId w:val="802699163"/>
        <w:rPr>
          <w:rFonts w:ascii="Times New Roman" w:hAnsi="Times New Roman"/>
          <w:b/>
          <w:sz w:val="24"/>
          <w:szCs w:val="24"/>
        </w:rPr>
      </w:pPr>
    </w:p>
    <w:p w14:paraId="02BCED4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0FEA497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E8190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714357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553CD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A0B55E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386787F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10507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EEAB11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99192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4364E47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D73C6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Director,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3A3463E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E968C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109EA5F2" w14:textId="77777777" w:rsidR="00393439" w:rsidRPr="00FF1CDB" w:rsidRDefault="00393439" w:rsidP="00827FB4">
      <w:pPr>
        <w:spacing w:before="2" w:after="2"/>
        <w:divId w:val="802699163"/>
        <w:rPr>
          <w:rFonts w:ascii="Times New Roman" w:hAnsi="Times New Roman"/>
          <w:b/>
          <w:sz w:val="24"/>
          <w:szCs w:val="24"/>
        </w:rPr>
      </w:pPr>
    </w:p>
    <w:p w14:paraId="3150E52B" w14:textId="77777777" w:rsidR="00050F29" w:rsidRDefault="00050F29">
      <w:pPr>
        <w:spacing w:beforeLines="0" w:afterLines="0"/>
        <w:rPr>
          <w:rFonts w:ascii="Times New Roman" w:hAnsi="Times New Roman"/>
          <w:b/>
          <w:sz w:val="24"/>
          <w:szCs w:val="24"/>
        </w:rPr>
      </w:pPr>
      <w:r>
        <w:rPr>
          <w:rFonts w:ascii="Times New Roman" w:hAnsi="Times New Roman"/>
          <w:b/>
          <w:sz w:val="24"/>
          <w:szCs w:val="24"/>
        </w:rPr>
        <w:br w:type="page"/>
      </w:r>
    </w:p>
    <w:p w14:paraId="07747B9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73711C0C"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B50E1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032" w:type="pct"/>
            <w:tcBorders>
              <w:top w:val="single" w:sz="8" w:space="0" w:color="666666"/>
              <w:left w:val="single" w:sz="8" w:space="0" w:color="666666"/>
              <w:bottom w:val="single" w:sz="8" w:space="0" w:color="666666"/>
              <w:right w:val="single" w:sz="8" w:space="0" w:color="666666"/>
            </w:tcBorders>
            <w:vAlign w:val="center"/>
          </w:tcPr>
          <w:p w14:paraId="2EEA6CD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06" w:type="pct"/>
            <w:tcBorders>
              <w:top w:val="single" w:sz="8" w:space="0" w:color="666666"/>
              <w:left w:val="single" w:sz="8" w:space="0" w:color="666666"/>
              <w:bottom w:val="single" w:sz="8" w:space="0" w:color="666666"/>
              <w:right w:val="single" w:sz="8" w:space="0" w:color="666666"/>
            </w:tcBorders>
          </w:tcPr>
          <w:p w14:paraId="725E177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1EB74C9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02B37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AAEDC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9B9B604"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4DE51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8/15/2019</w:t>
            </w:r>
          </w:p>
        </w:tc>
        <w:tc>
          <w:tcPr>
            <w:tcW w:w="2032" w:type="pct"/>
            <w:tcBorders>
              <w:top w:val="single" w:sz="8" w:space="0" w:color="666666"/>
              <w:left w:val="single" w:sz="8" w:space="0" w:color="666666"/>
              <w:bottom w:val="single" w:sz="8" w:space="0" w:color="666666"/>
              <w:right w:val="single" w:sz="8" w:space="0" w:color="666666"/>
            </w:tcBorders>
            <w:vAlign w:val="center"/>
          </w:tcPr>
          <w:p w14:paraId="285A1FB0"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Implement a series of working group meetings to conduct barrier analysis.</w:t>
            </w:r>
          </w:p>
        </w:tc>
        <w:tc>
          <w:tcPr>
            <w:tcW w:w="606" w:type="pct"/>
            <w:tcBorders>
              <w:top w:val="single" w:sz="8" w:space="0" w:color="666666"/>
              <w:left w:val="single" w:sz="8" w:space="0" w:color="666666"/>
              <w:bottom w:val="single" w:sz="8" w:space="0" w:color="666666"/>
              <w:right w:val="single" w:sz="8" w:space="0" w:color="666666"/>
            </w:tcBorders>
            <w:vAlign w:val="center"/>
          </w:tcPr>
          <w:p w14:paraId="247E5A3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588B96" w14:textId="77777777" w:rsidR="00393439" w:rsidRPr="00FF1CDB" w:rsidRDefault="00393439" w:rsidP="004C21E9">
            <w:pPr>
              <w:spacing w:before="2" w:after="2"/>
              <w:rPr>
                <w:rFonts w:ascii="Times New Roman" w:hAnsi="Times New Roman"/>
                <w:sz w:val="24"/>
                <w:szCs w:val="24"/>
              </w:rPr>
            </w:pP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EFC086" w14:textId="77777777" w:rsidR="00393439" w:rsidRPr="00FF1CDB" w:rsidRDefault="00393439" w:rsidP="004C21E9">
            <w:pPr>
              <w:spacing w:before="2" w:after="2"/>
              <w:rPr>
                <w:rFonts w:ascii="Times New Roman" w:hAnsi="Times New Roman"/>
                <w:sz w:val="24"/>
                <w:szCs w:val="24"/>
              </w:rPr>
            </w:pPr>
          </w:p>
        </w:tc>
      </w:tr>
      <w:tr w:rsidR="00393439" w:rsidRPr="00FF1CDB" w14:paraId="4A1D1A00"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88690F" w14:textId="77777777" w:rsidR="00393439" w:rsidRPr="00FF1CDB" w:rsidDel="005A0CDC" w:rsidRDefault="00393439" w:rsidP="004C21E9">
            <w:pPr>
              <w:spacing w:before="2" w:after="2"/>
              <w:rPr>
                <w:rFonts w:ascii="Times New Roman" w:hAnsi="Times New Roman"/>
                <w:sz w:val="24"/>
                <w:szCs w:val="24"/>
              </w:rPr>
            </w:pPr>
            <w:r w:rsidRPr="00FF1CDB">
              <w:rPr>
                <w:rFonts w:ascii="Times New Roman" w:hAnsi="Times New Roman"/>
                <w:sz w:val="24"/>
                <w:szCs w:val="24"/>
              </w:rPr>
              <w:t>9/30/2019</w:t>
            </w:r>
          </w:p>
        </w:tc>
        <w:tc>
          <w:tcPr>
            <w:tcW w:w="2032" w:type="pct"/>
            <w:tcBorders>
              <w:top w:val="single" w:sz="8" w:space="0" w:color="666666"/>
              <w:left w:val="single" w:sz="8" w:space="0" w:color="666666"/>
              <w:bottom w:val="single" w:sz="8" w:space="0" w:color="666666"/>
              <w:right w:val="single" w:sz="8" w:space="0" w:color="666666"/>
            </w:tcBorders>
            <w:vAlign w:val="center"/>
          </w:tcPr>
          <w:p w14:paraId="0033215F"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 xml:space="preserve">EDI will work with OHR, COSWD, and other NIH stakeholders through the working group to formulate viable plans to identify and remove barriers to equal opportunity in the workplace. </w:t>
            </w:r>
          </w:p>
        </w:tc>
        <w:tc>
          <w:tcPr>
            <w:tcW w:w="606" w:type="pct"/>
            <w:tcBorders>
              <w:top w:val="single" w:sz="8" w:space="0" w:color="666666"/>
              <w:left w:val="single" w:sz="8" w:space="0" w:color="666666"/>
              <w:bottom w:val="single" w:sz="8" w:space="0" w:color="666666"/>
              <w:right w:val="single" w:sz="8" w:space="0" w:color="666666"/>
            </w:tcBorders>
            <w:vAlign w:val="center"/>
          </w:tcPr>
          <w:p w14:paraId="4493E07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176D2E" w14:textId="77777777" w:rsidR="00393439" w:rsidRPr="00FF1CDB" w:rsidRDefault="00393439" w:rsidP="004C21E9">
            <w:pPr>
              <w:spacing w:before="2" w:after="2"/>
              <w:rPr>
                <w:rFonts w:ascii="Times New Roman" w:hAnsi="Times New Roman"/>
                <w:sz w:val="24"/>
                <w:szCs w:val="24"/>
              </w:rPr>
            </w:pP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C4632A" w14:textId="77777777" w:rsidR="00393439" w:rsidRPr="00FF1CDB" w:rsidRDefault="00393439" w:rsidP="004C21E9">
            <w:pPr>
              <w:spacing w:before="2" w:after="2"/>
              <w:rPr>
                <w:rFonts w:ascii="Times New Roman" w:hAnsi="Times New Roman"/>
                <w:sz w:val="24"/>
                <w:szCs w:val="24"/>
              </w:rPr>
            </w:pPr>
          </w:p>
        </w:tc>
      </w:tr>
      <w:tr w:rsidR="00393439" w:rsidRPr="00FF1CDB" w14:paraId="1E39F23C"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7B406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9/30/2019</w:t>
            </w:r>
          </w:p>
        </w:tc>
        <w:tc>
          <w:tcPr>
            <w:tcW w:w="2032" w:type="pct"/>
            <w:tcBorders>
              <w:top w:val="single" w:sz="8" w:space="0" w:color="666666"/>
              <w:left w:val="single" w:sz="8" w:space="0" w:color="666666"/>
              <w:bottom w:val="single" w:sz="8" w:space="0" w:color="666666"/>
              <w:right w:val="single" w:sz="8" w:space="0" w:color="666666"/>
            </w:tcBorders>
            <w:vAlign w:val="center"/>
          </w:tcPr>
          <w:p w14:paraId="68617C9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Identify two triggers for further examination and develop a report of the working group’s progress. </w:t>
            </w:r>
          </w:p>
        </w:tc>
        <w:tc>
          <w:tcPr>
            <w:tcW w:w="606" w:type="pct"/>
            <w:tcBorders>
              <w:top w:val="single" w:sz="8" w:space="0" w:color="666666"/>
              <w:left w:val="single" w:sz="8" w:space="0" w:color="666666"/>
              <w:bottom w:val="single" w:sz="8" w:space="0" w:color="666666"/>
              <w:right w:val="single" w:sz="8" w:space="0" w:color="666666"/>
            </w:tcBorders>
            <w:vAlign w:val="center"/>
          </w:tcPr>
          <w:p w14:paraId="7EF48A6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6EBFC8" w14:textId="77777777" w:rsidR="00393439" w:rsidRPr="00FF1CDB" w:rsidRDefault="00393439" w:rsidP="004C21E9">
            <w:pPr>
              <w:spacing w:before="2" w:after="2"/>
              <w:rPr>
                <w:rFonts w:ascii="Times New Roman" w:hAnsi="Times New Roman"/>
                <w:sz w:val="24"/>
                <w:szCs w:val="24"/>
              </w:rPr>
            </w:pP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C002D8" w14:textId="77777777" w:rsidR="00393439" w:rsidRPr="00FF1CDB" w:rsidRDefault="00393439" w:rsidP="004C21E9">
            <w:pPr>
              <w:spacing w:before="2" w:after="2"/>
              <w:rPr>
                <w:rFonts w:ascii="Times New Roman" w:hAnsi="Times New Roman"/>
                <w:sz w:val="24"/>
                <w:szCs w:val="24"/>
              </w:rPr>
            </w:pPr>
          </w:p>
        </w:tc>
      </w:tr>
      <w:tr w:rsidR="00393439" w:rsidRPr="00FF1CDB" w14:paraId="105221E2"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0EB28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10/31/2019</w:t>
            </w:r>
          </w:p>
        </w:tc>
        <w:tc>
          <w:tcPr>
            <w:tcW w:w="2032" w:type="pct"/>
            <w:tcBorders>
              <w:top w:val="single" w:sz="8" w:space="0" w:color="666666"/>
              <w:left w:val="single" w:sz="8" w:space="0" w:color="666666"/>
              <w:bottom w:val="single" w:sz="8" w:space="0" w:color="666666"/>
              <w:right w:val="single" w:sz="8" w:space="0" w:color="666666"/>
            </w:tcBorders>
            <w:vAlign w:val="center"/>
          </w:tcPr>
          <w:p w14:paraId="3EE2B6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Share the working group’s progress with EDI and NIH Leadership.</w:t>
            </w:r>
          </w:p>
        </w:tc>
        <w:tc>
          <w:tcPr>
            <w:tcW w:w="606" w:type="pct"/>
            <w:tcBorders>
              <w:top w:val="single" w:sz="8" w:space="0" w:color="666666"/>
              <w:left w:val="single" w:sz="8" w:space="0" w:color="666666"/>
              <w:bottom w:val="single" w:sz="8" w:space="0" w:color="666666"/>
              <w:right w:val="single" w:sz="8" w:space="0" w:color="666666"/>
            </w:tcBorders>
            <w:vAlign w:val="center"/>
          </w:tcPr>
          <w:p w14:paraId="1A6D5EF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E012D2" w14:textId="77777777" w:rsidR="00393439" w:rsidRPr="00FF1CDB" w:rsidRDefault="00393439" w:rsidP="004C21E9">
            <w:pPr>
              <w:spacing w:before="2" w:after="2"/>
              <w:rPr>
                <w:rFonts w:ascii="Times New Roman" w:hAnsi="Times New Roman"/>
                <w:sz w:val="24"/>
                <w:szCs w:val="24"/>
              </w:rPr>
            </w:pP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3F093C" w14:textId="77777777" w:rsidR="00393439" w:rsidRPr="00FF1CDB" w:rsidRDefault="00393439" w:rsidP="004C21E9">
            <w:pPr>
              <w:spacing w:before="2" w:after="2"/>
              <w:rPr>
                <w:rFonts w:ascii="Times New Roman" w:hAnsi="Times New Roman"/>
                <w:sz w:val="24"/>
                <w:szCs w:val="24"/>
              </w:rPr>
            </w:pPr>
          </w:p>
        </w:tc>
      </w:tr>
      <w:tr w:rsidR="00393439" w:rsidRPr="00FF1CDB" w14:paraId="440782B4"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EAA1D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10/31/2019</w:t>
            </w:r>
          </w:p>
        </w:tc>
        <w:tc>
          <w:tcPr>
            <w:tcW w:w="2032" w:type="pct"/>
            <w:tcBorders>
              <w:top w:val="single" w:sz="8" w:space="0" w:color="666666"/>
              <w:left w:val="single" w:sz="8" w:space="0" w:color="666666"/>
              <w:bottom w:val="single" w:sz="8" w:space="0" w:color="666666"/>
              <w:right w:val="single" w:sz="8" w:space="0" w:color="666666"/>
            </w:tcBorders>
            <w:vAlign w:val="center"/>
          </w:tcPr>
          <w:p w14:paraId="794F543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Conduct data analysis by using appropriate comparators and statistical methods, analyze and identify triggers to find possible barriers utilizing the EEOC root cause analysis/decision tree approach.</w:t>
            </w:r>
          </w:p>
        </w:tc>
        <w:tc>
          <w:tcPr>
            <w:tcW w:w="606" w:type="pct"/>
            <w:tcBorders>
              <w:top w:val="single" w:sz="8" w:space="0" w:color="666666"/>
              <w:left w:val="single" w:sz="8" w:space="0" w:color="666666"/>
              <w:bottom w:val="single" w:sz="8" w:space="0" w:color="666666"/>
              <w:right w:val="single" w:sz="8" w:space="0" w:color="666666"/>
            </w:tcBorders>
            <w:vAlign w:val="center"/>
          </w:tcPr>
          <w:p w14:paraId="735E10F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BE28C0" w14:textId="77777777" w:rsidR="00393439" w:rsidRPr="00FF1CDB" w:rsidRDefault="00393439" w:rsidP="004C21E9">
            <w:pPr>
              <w:spacing w:before="2" w:after="2"/>
              <w:rPr>
                <w:rFonts w:ascii="Times New Roman" w:hAnsi="Times New Roman"/>
                <w:sz w:val="24"/>
                <w:szCs w:val="24"/>
              </w:rPr>
            </w:pP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E372C" w14:textId="77777777" w:rsidR="00393439" w:rsidRPr="00FF1CDB" w:rsidRDefault="00393439" w:rsidP="004C21E9">
            <w:pPr>
              <w:spacing w:before="2" w:after="2"/>
              <w:rPr>
                <w:rFonts w:ascii="Times New Roman" w:hAnsi="Times New Roman"/>
                <w:sz w:val="24"/>
                <w:szCs w:val="24"/>
              </w:rPr>
            </w:pPr>
          </w:p>
        </w:tc>
      </w:tr>
      <w:tr w:rsidR="00393439" w:rsidRPr="00FF1CDB" w14:paraId="39412944"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2E06A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12/31/2021</w:t>
            </w:r>
          </w:p>
        </w:tc>
        <w:tc>
          <w:tcPr>
            <w:tcW w:w="2032" w:type="pct"/>
            <w:tcBorders>
              <w:top w:val="single" w:sz="8" w:space="0" w:color="666666"/>
              <w:left w:val="single" w:sz="8" w:space="0" w:color="666666"/>
              <w:bottom w:val="single" w:sz="8" w:space="0" w:color="666666"/>
              <w:right w:val="single" w:sz="8" w:space="0" w:color="666666"/>
            </w:tcBorders>
            <w:vAlign w:val="center"/>
          </w:tcPr>
          <w:p w14:paraId="53C16D7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In collaboration with the workgroup, conduct root cause analyses to determine the causes of the identified triggers and pinpoint the causes of the discovered barriers.</w:t>
            </w:r>
          </w:p>
        </w:tc>
        <w:tc>
          <w:tcPr>
            <w:tcW w:w="606" w:type="pct"/>
            <w:tcBorders>
              <w:top w:val="single" w:sz="8" w:space="0" w:color="666666"/>
              <w:left w:val="single" w:sz="8" w:space="0" w:color="666666"/>
              <w:bottom w:val="single" w:sz="8" w:space="0" w:color="666666"/>
              <w:right w:val="single" w:sz="8" w:space="0" w:color="666666"/>
            </w:tcBorders>
            <w:vAlign w:val="center"/>
          </w:tcPr>
          <w:p w14:paraId="3E9218F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D4C3A7" w14:textId="77777777" w:rsidR="00393439" w:rsidRPr="00FF1CDB" w:rsidRDefault="00393439" w:rsidP="004C21E9">
            <w:pPr>
              <w:spacing w:before="2" w:after="2"/>
              <w:rPr>
                <w:rFonts w:ascii="Times New Roman" w:hAnsi="Times New Roman"/>
                <w:sz w:val="24"/>
                <w:szCs w:val="24"/>
              </w:rPr>
            </w:pP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62A42D" w14:textId="77777777" w:rsidR="00393439" w:rsidRPr="00FF1CDB" w:rsidRDefault="00393439" w:rsidP="004C21E9">
            <w:pPr>
              <w:spacing w:before="2" w:after="2"/>
              <w:rPr>
                <w:rFonts w:ascii="Times New Roman" w:hAnsi="Times New Roman"/>
                <w:sz w:val="24"/>
                <w:szCs w:val="24"/>
              </w:rPr>
            </w:pPr>
          </w:p>
        </w:tc>
      </w:tr>
      <w:tr w:rsidR="00393439" w:rsidRPr="00FF1CDB" w14:paraId="2F502F3C" w14:textId="77777777" w:rsidTr="00050F2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D8E42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9/30/2023</w:t>
            </w:r>
          </w:p>
        </w:tc>
        <w:tc>
          <w:tcPr>
            <w:tcW w:w="2032" w:type="pct"/>
            <w:tcBorders>
              <w:top w:val="single" w:sz="8" w:space="0" w:color="666666"/>
              <w:left w:val="single" w:sz="8" w:space="0" w:color="666666"/>
              <w:bottom w:val="single" w:sz="8" w:space="0" w:color="666666"/>
              <w:right w:val="single" w:sz="8" w:space="0" w:color="666666"/>
            </w:tcBorders>
            <w:vAlign w:val="center"/>
          </w:tcPr>
          <w:p w14:paraId="02B58CD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Develop tailored action plans for improvement, developing </w:t>
            </w:r>
            <w:r w:rsidRPr="00FF1CDB">
              <w:rPr>
                <w:rFonts w:ascii="Times New Roman" w:hAnsi="Times New Roman"/>
                <w:sz w:val="24"/>
                <w:szCs w:val="24"/>
              </w:rPr>
              <w:lastRenderedPageBreak/>
              <w:t>overall objectives for barrier elimination with corresponding action items, responsible personnel and target dates. Ensure that the Champions of the SEP Engagement teams are engaged in action planning for addressing barriers.</w:t>
            </w:r>
          </w:p>
        </w:tc>
        <w:tc>
          <w:tcPr>
            <w:tcW w:w="606" w:type="pct"/>
            <w:tcBorders>
              <w:top w:val="single" w:sz="8" w:space="0" w:color="666666"/>
              <w:left w:val="single" w:sz="8" w:space="0" w:color="666666"/>
              <w:bottom w:val="single" w:sz="8" w:space="0" w:color="666666"/>
              <w:right w:val="single" w:sz="8" w:space="0" w:color="666666"/>
            </w:tcBorders>
            <w:vAlign w:val="center"/>
          </w:tcPr>
          <w:p w14:paraId="09E860A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Yes</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CFE27F" w14:textId="77777777" w:rsidR="00393439" w:rsidRPr="00FF1CDB" w:rsidRDefault="00393439" w:rsidP="004C21E9">
            <w:pPr>
              <w:spacing w:before="2" w:after="2"/>
              <w:rPr>
                <w:rFonts w:ascii="Times New Roman" w:hAnsi="Times New Roman"/>
                <w:sz w:val="24"/>
                <w:szCs w:val="24"/>
              </w:rPr>
            </w:pP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10315" w14:textId="77777777" w:rsidR="00393439" w:rsidRPr="00FF1CDB" w:rsidRDefault="00393439" w:rsidP="004C21E9">
            <w:pPr>
              <w:spacing w:before="2" w:after="2"/>
              <w:rPr>
                <w:rFonts w:ascii="Times New Roman" w:hAnsi="Times New Roman"/>
                <w:sz w:val="24"/>
                <w:szCs w:val="24"/>
              </w:rPr>
            </w:pPr>
          </w:p>
        </w:tc>
      </w:tr>
      <w:tr w:rsidR="00393439" w:rsidRPr="00FF1CDB" w14:paraId="33BBEE77" w14:textId="77777777" w:rsidTr="00050F2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30D09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9/30/2025</w:t>
            </w:r>
          </w:p>
        </w:tc>
        <w:tc>
          <w:tcPr>
            <w:tcW w:w="2032" w:type="pct"/>
            <w:tcBorders>
              <w:top w:val="single" w:sz="8" w:space="0" w:color="666666"/>
              <w:left w:val="single" w:sz="8" w:space="0" w:color="666666"/>
              <w:bottom w:val="single" w:sz="8" w:space="0" w:color="666666"/>
              <w:right w:val="single" w:sz="8" w:space="0" w:color="666666"/>
            </w:tcBorders>
          </w:tcPr>
          <w:p w14:paraId="15BDEDE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In collaboration with the workgroup, successfully implement EEO Action Plans and incorporate the EEO Action Plan Objectives into agency strategic plans.</w:t>
            </w:r>
          </w:p>
        </w:tc>
        <w:tc>
          <w:tcPr>
            <w:tcW w:w="606" w:type="pct"/>
            <w:tcBorders>
              <w:top w:val="single" w:sz="8" w:space="0" w:color="666666"/>
              <w:left w:val="single" w:sz="8" w:space="0" w:color="666666"/>
              <w:bottom w:val="single" w:sz="4" w:space="0" w:color="auto"/>
              <w:right w:val="single" w:sz="8" w:space="0" w:color="666666"/>
            </w:tcBorders>
          </w:tcPr>
          <w:p w14:paraId="325C2BE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0D2239" w14:textId="77777777" w:rsidR="00393439" w:rsidRPr="00FF1CDB" w:rsidRDefault="00393439" w:rsidP="004C21E9">
            <w:pPr>
              <w:spacing w:before="2" w:after="2"/>
              <w:rPr>
                <w:rFonts w:ascii="Times New Roman" w:hAnsi="Times New Roman"/>
                <w:sz w:val="24"/>
                <w:szCs w:val="24"/>
              </w:rPr>
            </w:pPr>
          </w:p>
        </w:tc>
        <w:tc>
          <w:tcPr>
            <w:tcW w:w="84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E6AE5D" w14:textId="77777777" w:rsidR="00393439" w:rsidRPr="00FF1CDB" w:rsidRDefault="00393439" w:rsidP="004C21E9">
            <w:pPr>
              <w:spacing w:before="2" w:after="2"/>
              <w:rPr>
                <w:rFonts w:ascii="Times New Roman" w:hAnsi="Times New Roman"/>
                <w:sz w:val="24"/>
                <w:szCs w:val="24"/>
              </w:rPr>
            </w:pPr>
          </w:p>
        </w:tc>
      </w:tr>
    </w:tbl>
    <w:p w14:paraId="4BB82C69" w14:textId="77777777" w:rsidR="00393439" w:rsidRPr="00FF1CDB" w:rsidRDefault="00393439" w:rsidP="00827FB4">
      <w:pPr>
        <w:spacing w:before="2" w:after="2"/>
        <w:divId w:val="802699163"/>
        <w:rPr>
          <w:rFonts w:ascii="Times New Roman" w:hAnsi="Times New Roman"/>
          <w:b/>
          <w:sz w:val="24"/>
          <w:szCs w:val="24"/>
        </w:rPr>
      </w:pPr>
    </w:p>
    <w:p w14:paraId="738CA88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6D6A227F" w14:textId="77777777" w:rsidTr="00393439">
        <w:trPr>
          <w:divId w:val="802699163"/>
          <w:trHeight w:val="485"/>
        </w:trPr>
        <w:tc>
          <w:tcPr>
            <w:tcW w:w="2567" w:type="dxa"/>
            <w:vAlign w:val="center"/>
          </w:tcPr>
          <w:p w14:paraId="762A7B4A"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56C8B8E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146EDFAA" w14:textId="77777777" w:rsidTr="00393439">
        <w:trPr>
          <w:divId w:val="802699163"/>
          <w:trHeight w:val="530"/>
        </w:trPr>
        <w:tc>
          <w:tcPr>
            <w:tcW w:w="2567" w:type="dxa"/>
            <w:vAlign w:val="center"/>
          </w:tcPr>
          <w:p w14:paraId="1BBA6544"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58CB906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7C872AFC" w14:textId="77777777" w:rsidR="00393439" w:rsidRPr="00FF1CDB" w:rsidRDefault="00393439" w:rsidP="004C21E9">
      <w:pPr>
        <w:spacing w:before="2" w:after="2"/>
        <w:divId w:val="802699163"/>
        <w:rPr>
          <w:rFonts w:ascii="Times New Roman" w:hAnsi="Times New Roman"/>
          <w:sz w:val="24"/>
          <w:szCs w:val="24"/>
        </w:rPr>
      </w:pPr>
    </w:p>
    <w:p w14:paraId="68890885" w14:textId="77777777" w:rsidR="00393439" w:rsidRPr="00FF1CDB" w:rsidRDefault="00393439" w:rsidP="007A000E">
      <w:pPr>
        <w:spacing w:before="2" w:after="2"/>
        <w:jc w:val="center"/>
        <w:outlineLvl w:val="1"/>
        <w:divId w:val="802699163"/>
        <w:rPr>
          <w:rFonts w:ascii="Times New Roman" w:hAnsi="Times New Roman"/>
          <w:b/>
          <w:bCs/>
          <w:kern w:val="36"/>
          <w:sz w:val="24"/>
          <w:szCs w:val="24"/>
        </w:rPr>
      </w:pPr>
      <w:r w:rsidRPr="00FF1CDB">
        <w:rPr>
          <w:rFonts w:ascii="Times New Roman" w:hAnsi="Times New Roman"/>
          <w:b/>
          <w:kern w:val="36"/>
          <w:sz w:val="24"/>
          <w:szCs w:val="24"/>
        </w:rPr>
        <w:br w:type="page"/>
      </w:r>
      <w:r w:rsidRPr="007A000E">
        <w:rPr>
          <w:rFonts w:ascii="Times New Roman" w:hAnsi="Times New Roman"/>
          <w:b/>
          <w:bCs/>
          <w:sz w:val="24"/>
          <w:szCs w:val="24"/>
        </w:rPr>
        <w:lastRenderedPageBreak/>
        <w:t>MD-715 – Part H</w:t>
      </w:r>
    </w:p>
    <w:p w14:paraId="6C18C3A2"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0D161E95" w14:textId="77777777" w:rsidR="00393439" w:rsidRPr="00FF1CDB" w:rsidRDefault="00393439" w:rsidP="00827FB4">
      <w:pPr>
        <w:spacing w:before="2" w:after="2"/>
        <w:divId w:val="802699163"/>
        <w:rPr>
          <w:rFonts w:ascii="Times New Roman" w:hAnsi="Times New Roman"/>
          <w:b/>
          <w:sz w:val="24"/>
          <w:szCs w:val="24"/>
        </w:rPr>
      </w:pPr>
    </w:p>
    <w:p w14:paraId="249FF001" w14:textId="77777777" w:rsidR="00393439" w:rsidRPr="00FF1CDB" w:rsidRDefault="00393439" w:rsidP="00827FB4">
      <w:pPr>
        <w:spacing w:before="2" w:after="2"/>
        <w:divId w:val="802699163"/>
        <w:rPr>
          <w:rFonts w:ascii="Times New Roman" w:hAnsi="Times New Roman"/>
          <w:b/>
          <w:sz w:val="24"/>
          <w:szCs w:val="24"/>
        </w:rPr>
      </w:pPr>
    </w:p>
    <w:p w14:paraId="26C720D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0338FE1F"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043C713"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089E4855"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79930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0B1E8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62301ED2"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4995F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0AB0D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Does the EEO office collaborate with the HR office to assist in preparing the MD-715 report?</w:t>
            </w:r>
            <w:r w:rsidRPr="00FF1CDB">
              <w:rPr>
                <w:rFonts w:ascii="Times New Roman" w:hAnsi="Times New Roman"/>
                <w:b/>
                <w:sz w:val="24"/>
                <w:szCs w:val="24"/>
              </w:rPr>
              <w:t xml:space="preserve"> (C.4.e.5)</w:t>
            </w:r>
          </w:p>
        </w:tc>
      </w:tr>
    </w:tbl>
    <w:p w14:paraId="6B1B46E3" w14:textId="77777777" w:rsidR="00393439" w:rsidRPr="00FF1CDB" w:rsidRDefault="00393439" w:rsidP="00827FB4">
      <w:pPr>
        <w:spacing w:before="2" w:after="2"/>
        <w:divId w:val="802699163"/>
        <w:rPr>
          <w:rFonts w:ascii="Times New Roman" w:hAnsi="Times New Roman"/>
          <w:b/>
          <w:sz w:val="24"/>
          <w:szCs w:val="24"/>
        </w:rPr>
      </w:pPr>
    </w:p>
    <w:p w14:paraId="107B623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230"/>
        <w:gridCol w:w="1232"/>
        <w:gridCol w:w="1319"/>
      </w:tblGrid>
      <w:tr w:rsidR="00393439" w:rsidRPr="00FF1CDB" w14:paraId="6E744BDE"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72785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7EB41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CE8E3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4432F45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D4094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8C7A2A4"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8F7FA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211B2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process for the HR office to assist in preparing the MD-715 report, including providing input into the H, I, and J plans, accomplishments, and data analysis.</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1CBB1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9/31/2020</w:t>
            </w:r>
          </w:p>
        </w:tc>
        <w:tc>
          <w:tcPr>
            <w:tcW w:w="660" w:type="pct"/>
            <w:tcBorders>
              <w:top w:val="single" w:sz="8" w:space="0" w:color="666666"/>
              <w:left w:val="single" w:sz="8" w:space="0" w:color="666666"/>
              <w:bottom w:val="single" w:sz="8" w:space="0" w:color="666666"/>
              <w:right w:val="single" w:sz="8" w:space="0" w:color="666666"/>
            </w:tcBorders>
          </w:tcPr>
          <w:p w14:paraId="0842DD45"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2F471C" w14:textId="77777777" w:rsidR="00393439" w:rsidRPr="00FF1CDB" w:rsidRDefault="00393439" w:rsidP="004C21E9">
            <w:pPr>
              <w:spacing w:before="2" w:after="2"/>
              <w:rPr>
                <w:rFonts w:ascii="Times New Roman" w:hAnsi="Times New Roman"/>
                <w:sz w:val="24"/>
                <w:szCs w:val="24"/>
              </w:rPr>
            </w:pPr>
          </w:p>
        </w:tc>
      </w:tr>
    </w:tbl>
    <w:p w14:paraId="3DB71A29" w14:textId="77777777" w:rsidR="00393439" w:rsidRPr="00FF1CDB" w:rsidRDefault="00393439" w:rsidP="00827FB4">
      <w:pPr>
        <w:spacing w:before="2" w:after="2"/>
        <w:divId w:val="802699163"/>
        <w:rPr>
          <w:rFonts w:ascii="Times New Roman" w:hAnsi="Times New Roman"/>
          <w:b/>
          <w:sz w:val="24"/>
          <w:szCs w:val="24"/>
        </w:rPr>
      </w:pPr>
    </w:p>
    <w:p w14:paraId="347373A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16619468"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28C8E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3B0FE3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15872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CEFCB9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0487738"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8710B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098A8B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8CB6A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08554B0"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1262B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2761788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5A4E9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60EC45E" w14:textId="77777777" w:rsidR="00393439" w:rsidRPr="00FF1CDB" w:rsidRDefault="00393439" w:rsidP="00827FB4">
      <w:pPr>
        <w:spacing w:before="2" w:after="2"/>
        <w:divId w:val="802699163"/>
        <w:rPr>
          <w:rFonts w:ascii="Times New Roman" w:hAnsi="Times New Roman"/>
          <w:b/>
          <w:sz w:val="24"/>
          <w:szCs w:val="24"/>
        </w:rPr>
      </w:pPr>
    </w:p>
    <w:p w14:paraId="2F904196" w14:textId="77777777" w:rsidR="00393439" w:rsidRDefault="00393439" w:rsidP="004C21E9">
      <w:pPr>
        <w:spacing w:before="2" w:after="2"/>
        <w:divId w:val="802699163"/>
        <w:rPr>
          <w:rFonts w:ascii="Times New Roman" w:hAnsi="Times New Roman"/>
          <w:b/>
          <w:sz w:val="24"/>
          <w:szCs w:val="24"/>
        </w:rPr>
      </w:pPr>
      <w:r>
        <w:rPr>
          <w:rFonts w:ascii="Times New Roman" w:hAnsi="Times New Roman"/>
          <w:b/>
          <w:sz w:val="24"/>
          <w:szCs w:val="24"/>
        </w:rPr>
        <w:br w:type="page"/>
      </w:r>
    </w:p>
    <w:p w14:paraId="4C30DFA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4979CA87"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00BA1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72" w:type="pct"/>
            <w:tcBorders>
              <w:top w:val="single" w:sz="8" w:space="0" w:color="666666"/>
              <w:left w:val="single" w:sz="8" w:space="0" w:color="666666"/>
              <w:bottom w:val="single" w:sz="8" w:space="0" w:color="666666"/>
              <w:right w:val="single" w:sz="8" w:space="0" w:color="666666"/>
            </w:tcBorders>
            <w:vAlign w:val="center"/>
          </w:tcPr>
          <w:p w14:paraId="58EF2B6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58" w:type="pct"/>
            <w:tcBorders>
              <w:top w:val="single" w:sz="8" w:space="0" w:color="666666"/>
              <w:left w:val="single" w:sz="8" w:space="0" w:color="666666"/>
              <w:bottom w:val="single" w:sz="8" w:space="0" w:color="666666"/>
              <w:right w:val="single" w:sz="8" w:space="0" w:color="666666"/>
            </w:tcBorders>
          </w:tcPr>
          <w:p w14:paraId="6A616A6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363BFD0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661EC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B7851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B701F94"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5B6A98" w14:textId="77777777" w:rsidR="00393439" w:rsidRPr="00FF1CDB" w:rsidRDefault="006E0DB0" w:rsidP="004C21E9">
            <w:pPr>
              <w:spacing w:before="2" w:after="2"/>
              <w:rPr>
                <w:rFonts w:ascii="Times New Roman" w:hAnsi="Times New Roman"/>
                <w:sz w:val="24"/>
                <w:szCs w:val="24"/>
              </w:rPr>
            </w:pPr>
            <w:r>
              <w:rPr>
                <w:rFonts w:ascii="Times New Roman" w:hAnsi="Times New Roman"/>
                <w:sz w:val="24"/>
                <w:szCs w:val="24"/>
              </w:rPr>
              <w:t>9/31</w:t>
            </w:r>
            <w:r w:rsidR="00393439" w:rsidRPr="00FF1CDB">
              <w:rPr>
                <w:rFonts w:ascii="Times New Roman" w:hAnsi="Times New Roman"/>
                <w:sz w:val="24"/>
                <w:szCs w:val="24"/>
              </w:rPr>
              <w:t>/2020</w:t>
            </w:r>
          </w:p>
        </w:tc>
        <w:tc>
          <w:tcPr>
            <w:tcW w:w="2372" w:type="pct"/>
            <w:tcBorders>
              <w:top w:val="single" w:sz="8" w:space="0" w:color="666666"/>
              <w:left w:val="single" w:sz="8" w:space="0" w:color="666666"/>
              <w:bottom w:val="single" w:sz="8" w:space="0" w:color="666666"/>
              <w:right w:val="single" w:sz="8" w:space="0" w:color="666666"/>
            </w:tcBorders>
          </w:tcPr>
          <w:p w14:paraId="2E1522F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Collaborate on standardizing the processes needed to get senior leaders in OHR to provide input for the annual MD-715 report, including providing input into the H, I, and J plans,</w:t>
            </w:r>
            <w:r w:rsidR="004C21E9">
              <w:rPr>
                <w:rFonts w:ascii="Times New Roman" w:hAnsi="Times New Roman"/>
                <w:sz w:val="24"/>
                <w:szCs w:val="24"/>
              </w:rPr>
              <w:t xml:space="preserve"> </w:t>
            </w:r>
            <w:r w:rsidRPr="00FF1CDB">
              <w:rPr>
                <w:rFonts w:ascii="Times New Roman" w:hAnsi="Times New Roman"/>
                <w:sz w:val="24"/>
                <w:szCs w:val="24"/>
              </w:rPr>
              <w:t>accomplishments, and data analysis.</w:t>
            </w:r>
          </w:p>
        </w:tc>
        <w:tc>
          <w:tcPr>
            <w:tcW w:w="658" w:type="pct"/>
            <w:tcBorders>
              <w:top w:val="single" w:sz="8" w:space="0" w:color="666666"/>
              <w:left w:val="single" w:sz="8" w:space="0" w:color="666666"/>
              <w:bottom w:val="single" w:sz="8" w:space="0" w:color="666666"/>
              <w:right w:val="single" w:sz="8" w:space="0" w:color="666666"/>
            </w:tcBorders>
          </w:tcPr>
          <w:p w14:paraId="7BEBE83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39BCC3"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0B52B0" w14:textId="77777777" w:rsidR="00393439" w:rsidRPr="00FF1CDB" w:rsidRDefault="00393439" w:rsidP="004C21E9">
            <w:pPr>
              <w:spacing w:before="2" w:after="2"/>
              <w:rPr>
                <w:rFonts w:ascii="Times New Roman" w:hAnsi="Times New Roman"/>
                <w:sz w:val="24"/>
                <w:szCs w:val="24"/>
              </w:rPr>
            </w:pPr>
          </w:p>
        </w:tc>
      </w:tr>
    </w:tbl>
    <w:p w14:paraId="67782AFC" w14:textId="77777777" w:rsidR="00393439" w:rsidRPr="00FF1CDB" w:rsidRDefault="00393439" w:rsidP="00827FB4">
      <w:pPr>
        <w:spacing w:before="2" w:after="2"/>
        <w:divId w:val="802699163"/>
        <w:rPr>
          <w:rFonts w:ascii="Times New Roman" w:hAnsi="Times New Roman"/>
          <w:b/>
          <w:sz w:val="24"/>
          <w:szCs w:val="24"/>
        </w:rPr>
      </w:pPr>
    </w:p>
    <w:p w14:paraId="0815E48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3B4A8E86" w14:textId="77777777" w:rsidTr="00393439">
        <w:trPr>
          <w:divId w:val="802699163"/>
          <w:trHeight w:val="485"/>
        </w:trPr>
        <w:tc>
          <w:tcPr>
            <w:tcW w:w="2567" w:type="dxa"/>
            <w:vAlign w:val="center"/>
          </w:tcPr>
          <w:p w14:paraId="4AEE01B6"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27C49310"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5A7D1392" w14:textId="77777777" w:rsidTr="00393439">
        <w:trPr>
          <w:divId w:val="802699163"/>
          <w:trHeight w:val="530"/>
        </w:trPr>
        <w:tc>
          <w:tcPr>
            <w:tcW w:w="2567" w:type="dxa"/>
            <w:vAlign w:val="center"/>
          </w:tcPr>
          <w:p w14:paraId="364A8FFC"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6582803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Updated Standard Operating Procedures for MD-715 will include the process for data collection and MD-715 review with OHR.</w:t>
            </w:r>
          </w:p>
        </w:tc>
      </w:tr>
    </w:tbl>
    <w:p w14:paraId="0B64A939" w14:textId="77777777" w:rsidR="00393439" w:rsidRPr="00827FB4" w:rsidRDefault="00393439" w:rsidP="004C21E9">
      <w:pPr>
        <w:spacing w:before="2" w:after="2"/>
        <w:divId w:val="802699163"/>
        <w:rPr>
          <w:rFonts w:ascii="Times New Roman" w:hAnsi="Times New Roman"/>
          <w:b/>
          <w:sz w:val="24"/>
          <w:szCs w:val="24"/>
        </w:rPr>
      </w:pPr>
    </w:p>
    <w:p w14:paraId="2FBCB9BD" w14:textId="77777777" w:rsidR="00BB5776" w:rsidRDefault="00BB5776" w:rsidP="00827FB4">
      <w:pPr>
        <w:spacing w:before="2" w:after="2"/>
        <w:divId w:val="802699163"/>
        <w:rPr>
          <w:rFonts w:ascii="Times New Roman" w:hAnsi="Times New Roman"/>
          <w:sz w:val="24"/>
          <w:szCs w:val="24"/>
        </w:rPr>
      </w:pPr>
    </w:p>
    <w:p w14:paraId="762E4CD1"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BB5776">
        <w:rPr>
          <w:rFonts w:ascii="Times New Roman" w:hAnsi="Times New Roman"/>
          <w:sz w:val="24"/>
          <w:szCs w:val="24"/>
        </w:rPr>
        <w:br w:type="page"/>
      </w:r>
      <w:r w:rsidRPr="00FF1CDB">
        <w:rPr>
          <w:rFonts w:ascii="Times New Roman" w:hAnsi="Times New Roman"/>
          <w:b/>
          <w:bCs/>
          <w:sz w:val="24"/>
          <w:szCs w:val="24"/>
        </w:rPr>
        <w:lastRenderedPageBreak/>
        <w:t>MD-715 – Part H</w:t>
      </w:r>
    </w:p>
    <w:p w14:paraId="6945E0DD"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38D070B4" w14:textId="77777777" w:rsidR="00393439" w:rsidRPr="00FF1CDB" w:rsidRDefault="00393439" w:rsidP="00827FB4">
      <w:pPr>
        <w:spacing w:before="2" w:after="2"/>
        <w:divId w:val="802699163"/>
        <w:rPr>
          <w:rFonts w:ascii="Times New Roman" w:hAnsi="Times New Roman"/>
          <w:sz w:val="24"/>
          <w:szCs w:val="24"/>
        </w:rPr>
      </w:pPr>
    </w:p>
    <w:p w14:paraId="2F806AE1"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6C910A22" w14:textId="77777777" w:rsidR="00393439" w:rsidRPr="00A1413E" w:rsidRDefault="00393439" w:rsidP="00A1413E">
      <w:pPr>
        <w:spacing w:before="2" w:after="2"/>
        <w:divId w:val="802699163"/>
        <w:rPr>
          <w:rFonts w:ascii="Times New Roman" w:hAnsi="Times New Roman"/>
          <w:sz w:val="24"/>
          <w:szCs w:val="24"/>
        </w:rPr>
      </w:pPr>
    </w:p>
    <w:p w14:paraId="133EB6BC"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61281120" wp14:editId="5925D78F">
                <wp:extent cx="139700" cy="139700"/>
                <wp:effectExtent l="0" t="0" r="12700" b="12700"/>
                <wp:docPr id="255" name="Rectangle 27"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6BA1FC" id="Rectangle 27"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NEQHJDACAABUBAAADgAAAAAAAAAAAAAAAAAuAgAAZHJzL2Uy&#10;b0RvYy54bWxQSwECLQAUAAYACAAAACEAdE0fWdcAAAADAQAADwAAAAAAAAAAAAAAAACKBAAAZHJz&#10;L2Rvd25yZXYueG1sUEsFBgAAAAAEAAQA8wAAAI4FA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67F511DA" w14:textId="77777777" w:rsidR="00393439" w:rsidRPr="00FF1CDB" w:rsidRDefault="00393439" w:rsidP="00827FB4">
      <w:pPr>
        <w:spacing w:before="2" w:after="2"/>
        <w:divId w:val="802699163"/>
        <w:rPr>
          <w:rFonts w:ascii="Times New Roman" w:hAnsi="Times New Roman"/>
          <w:b/>
          <w:sz w:val="24"/>
          <w:szCs w:val="24"/>
        </w:rPr>
      </w:pPr>
    </w:p>
    <w:p w14:paraId="3FBAC3F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2A4ED6CF"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AFBD607"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5A87D9FA"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939E3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2A583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4387DDC4"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C2200B"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53FFC4"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color w:val="000000"/>
                <w:sz w:val="24"/>
                <w:szCs w:val="24"/>
              </w:rPr>
              <w:t>When appropriate, does the agency discipline or sanction managers and employees for discriminatory conduct?</w:t>
            </w:r>
            <w:r w:rsidRPr="00FF1CDB">
              <w:rPr>
                <w:rFonts w:ascii="Times New Roman" w:hAnsi="Times New Roman"/>
                <w:b/>
                <w:bCs/>
                <w:color w:val="000000"/>
                <w:sz w:val="24"/>
                <w:szCs w:val="24"/>
              </w:rPr>
              <w:t xml:space="preserve"> (C.5.b)</w:t>
            </w:r>
          </w:p>
        </w:tc>
      </w:tr>
    </w:tbl>
    <w:p w14:paraId="4E5380B1" w14:textId="77777777" w:rsidR="00393439" w:rsidRPr="00FF1CDB" w:rsidRDefault="00393439" w:rsidP="00827FB4">
      <w:pPr>
        <w:spacing w:before="2" w:after="2"/>
        <w:divId w:val="802699163"/>
        <w:rPr>
          <w:rFonts w:ascii="Times New Roman" w:hAnsi="Times New Roman"/>
          <w:b/>
          <w:sz w:val="24"/>
          <w:szCs w:val="24"/>
        </w:rPr>
      </w:pPr>
    </w:p>
    <w:p w14:paraId="747CF3F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173E3C44"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A9547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1ABA3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67A1F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39BE02A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77E2A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33F56DA"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9AC74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DAFE8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system of tracking of discipline or sanctioning of managers and employees for discriminatory conduct.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643D5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11/30/2020</w:t>
            </w:r>
          </w:p>
        </w:tc>
        <w:tc>
          <w:tcPr>
            <w:tcW w:w="613" w:type="pct"/>
            <w:tcBorders>
              <w:top w:val="single" w:sz="8" w:space="0" w:color="666666"/>
              <w:left w:val="single" w:sz="8" w:space="0" w:color="666666"/>
              <w:bottom w:val="single" w:sz="8" w:space="0" w:color="666666"/>
              <w:right w:val="single" w:sz="8" w:space="0" w:color="666666"/>
            </w:tcBorders>
          </w:tcPr>
          <w:p w14:paraId="75911AF3"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C3C3E7" w14:textId="77777777" w:rsidR="00393439" w:rsidRPr="00FF1CDB" w:rsidRDefault="00393439" w:rsidP="004C21E9">
            <w:pPr>
              <w:spacing w:before="2" w:after="2"/>
              <w:rPr>
                <w:rFonts w:ascii="Times New Roman" w:hAnsi="Times New Roman"/>
                <w:sz w:val="24"/>
                <w:szCs w:val="24"/>
              </w:rPr>
            </w:pPr>
          </w:p>
        </w:tc>
      </w:tr>
    </w:tbl>
    <w:p w14:paraId="4FF3AC2E" w14:textId="77777777" w:rsidR="00393439" w:rsidRPr="00FF1CDB" w:rsidRDefault="00393439" w:rsidP="00827FB4">
      <w:pPr>
        <w:spacing w:before="2" w:after="2"/>
        <w:divId w:val="802699163"/>
        <w:rPr>
          <w:rFonts w:ascii="Times New Roman" w:hAnsi="Times New Roman"/>
          <w:b/>
          <w:sz w:val="24"/>
          <w:szCs w:val="24"/>
        </w:rPr>
      </w:pPr>
    </w:p>
    <w:p w14:paraId="5221496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650C7503"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092B4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4CE84E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CE908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C8A69D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1EAC9A8"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F1EE9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15B3CB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364B1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550AC638"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46FC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Guidance Education and Marketing, EDI</w:t>
            </w:r>
          </w:p>
        </w:tc>
        <w:tc>
          <w:tcPr>
            <w:tcW w:w="1932" w:type="pct"/>
            <w:tcBorders>
              <w:top w:val="single" w:sz="8" w:space="0" w:color="666666"/>
              <w:left w:val="single" w:sz="8" w:space="0" w:color="666666"/>
              <w:bottom w:val="single" w:sz="8" w:space="0" w:color="666666"/>
              <w:right w:val="single" w:sz="8" w:space="0" w:color="666666"/>
            </w:tcBorders>
          </w:tcPr>
          <w:p w14:paraId="7960558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BEC7F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2C688C77"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632AB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C695B5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E1AAF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41E176B0" w14:textId="77777777" w:rsidR="00393439" w:rsidRPr="00FF1CDB" w:rsidRDefault="00393439" w:rsidP="00827FB4">
      <w:pPr>
        <w:spacing w:before="2" w:after="2"/>
        <w:divId w:val="802699163"/>
        <w:rPr>
          <w:rFonts w:ascii="Times New Roman" w:hAnsi="Times New Roman"/>
          <w:b/>
          <w:sz w:val="24"/>
          <w:szCs w:val="24"/>
        </w:rPr>
      </w:pPr>
    </w:p>
    <w:p w14:paraId="01932664" w14:textId="77777777" w:rsidR="004C21E9" w:rsidRDefault="004C21E9" w:rsidP="00827FB4">
      <w:pPr>
        <w:spacing w:before="2" w:after="2"/>
        <w:divId w:val="802699163"/>
        <w:rPr>
          <w:rFonts w:ascii="Times New Roman" w:hAnsi="Times New Roman"/>
          <w:b/>
          <w:sz w:val="24"/>
          <w:szCs w:val="24"/>
        </w:rPr>
      </w:pPr>
    </w:p>
    <w:p w14:paraId="053485C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7A6BA87C" w14:textId="77777777" w:rsidTr="00393439">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BCBC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38C64D8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2A98E44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467B108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36BBF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D7307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88D2C25"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2B9A0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11/30/2020</w:t>
            </w:r>
          </w:p>
        </w:tc>
        <w:tc>
          <w:tcPr>
            <w:tcW w:w="1806" w:type="pct"/>
            <w:tcBorders>
              <w:top w:val="single" w:sz="8" w:space="0" w:color="666666"/>
              <w:left w:val="single" w:sz="8" w:space="0" w:color="666666"/>
              <w:bottom w:val="single" w:sz="8" w:space="0" w:color="666666"/>
              <w:right w:val="single" w:sz="8" w:space="0" w:color="666666"/>
            </w:tcBorders>
          </w:tcPr>
          <w:p w14:paraId="16C0D77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system of tracking of discipline or sanctioning of managers and employees for discriminatory conduct.</w:t>
            </w:r>
          </w:p>
        </w:tc>
        <w:tc>
          <w:tcPr>
            <w:tcW w:w="621" w:type="pct"/>
            <w:tcBorders>
              <w:top w:val="single" w:sz="8" w:space="0" w:color="666666"/>
              <w:left w:val="single" w:sz="8" w:space="0" w:color="666666"/>
              <w:bottom w:val="single" w:sz="8" w:space="0" w:color="666666"/>
              <w:right w:val="single" w:sz="8" w:space="0" w:color="666666"/>
            </w:tcBorders>
          </w:tcPr>
          <w:p w14:paraId="7F177AD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CFD522"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304328" w14:textId="77777777" w:rsidR="00393439" w:rsidRPr="00FF1CDB" w:rsidRDefault="00393439" w:rsidP="004C21E9">
            <w:pPr>
              <w:spacing w:before="2" w:after="2"/>
              <w:rPr>
                <w:rFonts w:ascii="Times New Roman" w:hAnsi="Times New Roman"/>
                <w:sz w:val="24"/>
                <w:szCs w:val="24"/>
              </w:rPr>
            </w:pPr>
          </w:p>
        </w:tc>
      </w:tr>
    </w:tbl>
    <w:p w14:paraId="0AE386C0" w14:textId="77777777" w:rsidR="00393439" w:rsidRPr="00FF1CDB" w:rsidRDefault="00393439" w:rsidP="00827FB4">
      <w:pPr>
        <w:spacing w:before="2" w:after="2"/>
        <w:divId w:val="802699163"/>
        <w:rPr>
          <w:rFonts w:ascii="Times New Roman" w:hAnsi="Times New Roman"/>
          <w:b/>
          <w:sz w:val="24"/>
          <w:szCs w:val="24"/>
        </w:rPr>
      </w:pPr>
    </w:p>
    <w:p w14:paraId="55B5182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7F3F56F9" w14:textId="77777777" w:rsidTr="00393439">
        <w:trPr>
          <w:divId w:val="802699163"/>
          <w:trHeight w:val="485"/>
        </w:trPr>
        <w:tc>
          <w:tcPr>
            <w:tcW w:w="2567" w:type="dxa"/>
            <w:vAlign w:val="center"/>
          </w:tcPr>
          <w:p w14:paraId="1F6CE7BD"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30030764"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303FDD9B" w14:textId="77777777" w:rsidTr="00393439">
        <w:trPr>
          <w:divId w:val="802699163"/>
          <w:trHeight w:val="530"/>
        </w:trPr>
        <w:tc>
          <w:tcPr>
            <w:tcW w:w="2567" w:type="dxa"/>
            <w:vAlign w:val="center"/>
          </w:tcPr>
          <w:p w14:paraId="3BF891E2"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4A0155A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1D255967" w14:textId="77777777" w:rsidR="00393439" w:rsidRPr="00FF1CDB" w:rsidRDefault="00393439" w:rsidP="004C21E9">
      <w:pPr>
        <w:spacing w:before="2" w:after="2"/>
        <w:divId w:val="802699163"/>
        <w:rPr>
          <w:rFonts w:ascii="Times New Roman" w:hAnsi="Times New Roman"/>
          <w:sz w:val="24"/>
          <w:szCs w:val="24"/>
        </w:rPr>
      </w:pPr>
    </w:p>
    <w:p w14:paraId="3CE392F1" w14:textId="77777777" w:rsidR="00393439" w:rsidRPr="00FF1CDB" w:rsidRDefault="00393439" w:rsidP="00827FB4">
      <w:pPr>
        <w:spacing w:before="2" w:after="2"/>
        <w:divId w:val="802699163"/>
        <w:rPr>
          <w:rFonts w:ascii="Times New Roman" w:hAnsi="Times New Roman"/>
          <w:b/>
          <w:bCs/>
          <w:sz w:val="24"/>
          <w:szCs w:val="24"/>
        </w:rPr>
      </w:pPr>
    </w:p>
    <w:p w14:paraId="01890F2E" w14:textId="77777777" w:rsidR="00393439" w:rsidRPr="00FF1CDB" w:rsidRDefault="00393439" w:rsidP="004C21E9">
      <w:pPr>
        <w:spacing w:before="2" w:after="2"/>
        <w:divId w:val="802699163"/>
        <w:rPr>
          <w:rFonts w:ascii="Times New Roman" w:hAnsi="Times New Roman"/>
          <w:b/>
          <w:bCs/>
          <w:sz w:val="24"/>
          <w:szCs w:val="24"/>
        </w:rPr>
      </w:pPr>
      <w:r w:rsidRPr="00FF1CDB">
        <w:rPr>
          <w:rFonts w:ascii="Times New Roman" w:hAnsi="Times New Roman"/>
          <w:b/>
          <w:bCs/>
          <w:sz w:val="24"/>
          <w:szCs w:val="24"/>
        </w:rPr>
        <w:br w:type="page"/>
      </w:r>
    </w:p>
    <w:p w14:paraId="02181335"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7A000E">
        <w:rPr>
          <w:rFonts w:ascii="Times New Roman" w:hAnsi="Times New Roman"/>
          <w:b/>
          <w:bCs/>
          <w:sz w:val="24"/>
          <w:szCs w:val="24"/>
        </w:rPr>
        <w:lastRenderedPageBreak/>
        <w:t>MD-715 – Part H</w:t>
      </w:r>
    </w:p>
    <w:p w14:paraId="70A59445"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1B36135D" w14:textId="77777777" w:rsidR="00393439" w:rsidRPr="00FF1CDB" w:rsidRDefault="00393439" w:rsidP="00827FB4">
      <w:pPr>
        <w:spacing w:before="2" w:after="2"/>
        <w:divId w:val="802699163"/>
        <w:rPr>
          <w:rFonts w:ascii="Times New Roman" w:hAnsi="Times New Roman"/>
          <w:b/>
          <w:sz w:val="24"/>
          <w:szCs w:val="24"/>
        </w:rPr>
      </w:pPr>
    </w:p>
    <w:p w14:paraId="04919E7F" w14:textId="77777777" w:rsidR="00393439" w:rsidRPr="00FF1CDB" w:rsidRDefault="00393439" w:rsidP="00827FB4">
      <w:pPr>
        <w:spacing w:before="2" w:after="2"/>
        <w:divId w:val="802699163"/>
        <w:rPr>
          <w:rFonts w:ascii="Times New Roman" w:hAnsi="Times New Roman"/>
          <w:b/>
          <w:sz w:val="24"/>
          <w:szCs w:val="24"/>
        </w:rPr>
      </w:pPr>
    </w:p>
    <w:p w14:paraId="617A1B18" w14:textId="77777777" w:rsidR="00393439" w:rsidRPr="00FF1CDB" w:rsidRDefault="00393439" w:rsidP="00050F2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4BEDDA8"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46E40F6"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6711A27D"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4A4A0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06B9C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333947C1"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93932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Proactive Prevention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809DF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Does the agency have a process for identifying triggers in the workplace?  (</w:t>
            </w:r>
            <w:r w:rsidRPr="00FF1CDB">
              <w:rPr>
                <w:rFonts w:ascii="Times New Roman" w:hAnsi="Times New Roman"/>
                <w:b/>
                <w:sz w:val="24"/>
                <w:szCs w:val="24"/>
              </w:rPr>
              <w:t>D.1.a)</w:t>
            </w:r>
          </w:p>
        </w:tc>
      </w:tr>
    </w:tbl>
    <w:p w14:paraId="378278FA" w14:textId="77777777" w:rsidR="00393439" w:rsidRPr="00FF1CDB" w:rsidRDefault="00393439" w:rsidP="00827FB4">
      <w:pPr>
        <w:spacing w:before="2" w:after="2"/>
        <w:divId w:val="802699163"/>
        <w:rPr>
          <w:rFonts w:ascii="Times New Roman" w:hAnsi="Times New Roman"/>
          <w:b/>
          <w:sz w:val="24"/>
          <w:szCs w:val="24"/>
        </w:rPr>
      </w:pPr>
    </w:p>
    <w:p w14:paraId="2367DBB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28"/>
        <w:gridCol w:w="4134"/>
        <w:gridCol w:w="1318"/>
        <w:gridCol w:w="1232"/>
        <w:gridCol w:w="1319"/>
      </w:tblGrid>
      <w:tr w:rsidR="00393439" w:rsidRPr="00FF1CDB" w14:paraId="6CC93607" w14:textId="77777777" w:rsidTr="00393439">
        <w:trPr>
          <w:divId w:val="802699163"/>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64237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B06F7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B19BD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1DB3B4D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2D3EA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916280C" w14:textId="77777777" w:rsidTr="00393439">
        <w:trPr>
          <w:divId w:val="802699163"/>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2A8E92" w14:textId="77777777" w:rsidR="00393439" w:rsidRDefault="00393439" w:rsidP="004C21E9">
            <w:pPr>
              <w:spacing w:before="2" w:after="2"/>
              <w:rPr>
                <w:rFonts w:ascii="Times New Roman" w:hAnsi="Times New Roman"/>
                <w:sz w:val="24"/>
                <w:szCs w:val="24"/>
              </w:rPr>
            </w:pPr>
            <w:r w:rsidRPr="00FF1CDB">
              <w:rPr>
                <w:rFonts w:ascii="Times New Roman" w:hAnsi="Times New Roman"/>
                <w:sz w:val="24"/>
                <w:szCs w:val="24"/>
              </w:rPr>
              <w:t>01/01/2018</w:t>
            </w:r>
          </w:p>
          <w:p w14:paraId="41AC63C3" w14:textId="77777777" w:rsidR="00BB5776" w:rsidRDefault="00BB5776" w:rsidP="00BB5776">
            <w:pPr>
              <w:spacing w:before="2" w:after="2"/>
              <w:rPr>
                <w:rFonts w:ascii="Times New Roman" w:hAnsi="Times New Roman"/>
                <w:sz w:val="24"/>
                <w:szCs w:val="24"/>
              </w:rPr>
            </w:pPr>
          </w:p>
          <w:p w14:paraId="0D7BF8E6" w14:textId="77777777" w:rsidR="00BB5776" w:rsidRPr="00BB5776" w:rsidRDefault="00BB5776" w:rsidP="00BB5776">
            <w:pPr>
              <w:spacing w:before="2" w:after="2"/>
              <w:rPr>
                <w:rFonts w:ascii="Times New Roman" w:hAnsi="Times New Roman"/>
                <w:sz w:val="24"/>
                <w:szCs w:val="24"/>
              </w:rPr>
            </w:pP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0846D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process for identifying triggers, and then identify potential triggers or anomalies for all protected populations.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92F4F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10/31/2019</w:t>
            </w:r>
          </w:p>
        </w:tc>
        <w:tc>
          <w:tcPr>
            <w:tcW w:w="660" w:type="pct"/>
            <w:tcBorders>
              <w:top w:val="single" w:sz="8" w:space="0" w:color="666666"/>
              <w:left w:val="single" w:sz="8" w:space="0" w:color="666666"/>
              <w:bottom w:val="single" w:sz="8" w:space="0" w:color="666666"/>
              <w:right w:val="single" w:sz="8" w:space="0" w:color="666666"/>
            </w:tcBorders>
          </w:tcPr>
          <w:p w14:paraId="40CD2E94"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80C51A" w14:textId="77777777" w:rsidR="00393439" w:rsidRPr="00FF1CDB" w:rsidRDefault="00393439" w:rsidP="004C21E9">
            <w:pPr>
              <w:spacing w:before="2" w:after="2"/>
              <w:rPr>
                <w:rFonts w:ascii="Times New Roman" w:hAnsi="Times New Roman"/>
                <w:sz w:val="24"/>
                <w:szCs w:val="24"/>
              </w:rPr>
            </w:pPr>
          </w:p>
        </w:tc>
      </w:tr>
    </w:tbl>
    <w:p w14:paraId="420B37A4" w14:textId="77777777" w:rsidR="00393439" w:rsidRPr="00FF1CDB" w:rsidRDefault="00393439" w:rsidP="00827FB4">
      <w:pPr>
        <w:spacing w:before="2" w:after="2"/>
        <w:divId w:val="802699163"/>
        <w:rPr>
          <w:rFonts w:ascii="Times New Roman" w:hAnsi="Times New Roman"/>
          <w:b/>
          <w:sz w:val="24"/>
          <w:szCs w:val="24"/>
        </w:rPr>
      </w:pPr>
    </w:p>
    <w:p w14:paraId="43625BE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6D2C6EA1"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6C982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415742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158BD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33A21C8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0DA88FC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9D1AA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214AF1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8EF70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289275D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A1A2C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51EDCCE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DAD7B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15BFF507" w14:textId="77777777" w:rsidR="00393439" w:rsidRPr="00FF1CDB" w:rsidRDefault="00393439" w:rsidP="00827FB4">
      <w:pPr>
        <w:spacing w:before="2" w:after="2"/>
        <w:divId w:val="802699163"/>
        <w:rPr>
          <w:rFonts w:ascii="Times New Roman" w:hAnsi="Times New Roman"/>
          <w:b/>
          <w:sz w:val="24"/>
          <w:szCs w:val="24"/>
        </w:rPr>
      </w:pPr>
    </w:p>
    <w:p w14:paraId="0027D64D" w14:textId="77777777" w:rsidR="00393439" w:rsidRPr="00FF1CDB" w:rsidRDefault="00393439" w:rsidP="00827FB4">
      <w:pPr>
        <w:spacing w:before="2" w:after="2"/>
        <w:divId w:val="802699163"/>
        <w:rPr>
          <w:rFonts w:ascii="Times New Roman" w:hAnsi="Times New Roman"/>
          <w:b/>
          <w:sz w:val="24"/>
          <w:szCs w:val="24"/>
        </w:rPr>
      </w:pPr>
    </w:p>
    <w:p w14:paraId="135509C3" w14:textId="77777777" w:rsidR="00393439" w:rsidRDefault="00393439" w:rsidP="004C21E9">
      <w:pPr>
        <w:spacing w:before="2" w:after="2"/>
        <w:divId w:val="802699163"/>
        <w:rPr>
          <w:rFonts w:ascii="Times New Roman" w:hAnsi="Times New Roman"/>
          <w:b/>
          <w:sz w:val="24"/>
          <w:szCs w:val="24"/>
        </w:rPr>
      </w:pPr>
      <w:r>
        <w:rPr>
          <w:rFonts w:ascii="Times New Roman" w:hAnsi="Times New Roman"/>
          <w:b/>
          <w:sz w:val="24"/>
          <w:szCs w:val="24"/>
        </w:rPr>
        <w:br w:type="page"/>
      </w:r>
    </w:p>
    <w:p w14:paraId="406443C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52D4E17A" w14:textId="77777777" w:rsidTr="00393439">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87F0A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372802C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150014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3F21CAF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73C90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F4224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47ABAF3"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DAE8AD" w14:textId="77777777" w:rsidR="00393439" w:rsidRPr="00FF1CDB" w:rsidRDefault="00461BB0" w:rsidP="004C21E9">
            <w:pPr>
              <w:spacing w:before="2" w:after="2"/>
              <w:rPr>
                <w:rFonts w:ascii="Times New Roman" w:hAnsi="Times New Roman"/>
                <w:sz w:val="24"/>
                <w:szCs w:val="24"/>
              </w:rPr>
            </w:pPr>
            <w:r>
              <w:rPr>
                <w:rFonts w:ascii="Times New Roman" w:hAnsi="Times New Roman"/>
                <w:sz w:val="24"/>
                <w:szCs w:val="24"/>
              </w:rPr>
              <w:t>9</w:t>
            </w:r>
            <w:r w:rsidR="00393439" w:rsidRPr="00FF1CDB">
              <w:rPr>
                <w:rFonts w:ascii="Times New Roman" w:hAnsi="Times New Roman"/>
                <w:sz w:val="24"/>
                <w:szCs w:val="24"/>
              </w:rPr>
              <w:t>/30/2019</w:t>
            </w:r>
          </w:p>
        </w:tc>
        <w:tc>
          <w:tcPr>
            <w:tcW w:w="1806" w:type="pct"/>
            <w:tcBorders>
              <w:top w:val="single" w:sz="8" w:space="0" w:color="666666"/>
              <w:left w:val="single" w:sz="8" w:space="0" w:color="666666"/>
              <w:bottom w:val="single" w:sz="8" w:space="0" w:color="666666"/>
              <w:right w:val="single" w:sz="8" w:space="0" w:color="666666"/>
            </w:tcBorders>
            <w:vAlign w:val="center"/>
          </w:tcPr>
          <w:p w14:paraId="281D092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EDI will work with OHR, COSWD, and other NIH stakeholders through the working group to establish a process for identifying triggers, utilizing the employee lifecycle. </w:t>
            </w:r>
          </w:p>
        </w:tc>
        <w:tc>
          <w:tcPr>
            <w:tcW w:w="621" w:type="pct"/>
            <w:tcBorders>
              <w:top w:val="single" w:sz="8" w:space="0" w:color="666666"/>
              <w:left w:val="single" w:sz="8" w:space="0" w:color="666666"/>
              <w:bottom w:val="single" w:sz="8" w:space="0" w:color="666666"/>
              <w:right w:val="single" w:sz="8" w:space="0" w:color="666666"/>
            </w:tcBorders>
          </w:tcPr>
          <w:p w14:paraId="7CF4912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726927"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38D61C" w14:textId="77777777" w:rsidR="00393439" w:rsidRPr="00FF1CDB" w:rsidRDefault="00393439" w:rsidP="004C21E9">
            <w:pPr>
              <w:spacing w:before="2" w:after="2"/>
              <w:rPr>
                <w:rFonts w:ascii="Times New Roman" w:hAnsi="Times New Roman"/>
                <w:sz w:val="24"/>
                <w:szCs w:val="24"/>
              </w:rPr>
            </w:pPr>
          </w:p>
        </w:tc>
      </w:tr>
      <w:tr w:rsidR="00393439" w:rsidRPr="00FF1CDB" w14:paraId="67ACABA8"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62E0C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10/31/2019</w:t>
            </w:r>
          </w:p>
        </w:tc>
        <w:tc>
          <w:tcPr>
            <w:tcW w:w="1806" w:type="pct"/>
            <w:tcBorders>
              <w:top w:val="single" w:sz="8" w:space="0" w:color="666666"/>
              <w:left w:val="single" w:sz="8" w:space="0" w:color="666666"/>
              <w:bottom w:val="single" w:sz="8" w:space="0" w:color="666666"/>
              <w:right w:val="single" w:sz="8" w:space="0" w:color="666666"/>
            </w:tcBorders>
            <w:vAlign w:val="center"/>
          </w:tcPr>
          <w:p w14:paraId="03553C3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Conduct data analysis by using appropriate comparators and statistical methods, analyze and identify triggers to find possible barriers utilizing the EEOC root cause analysis/decision tree approach.</w:t>
            </w:r>
          </w:p>
        </w:tc>
        <w:tc>
          <w:tcPr>
            <w:tcW w:w="621" w:type="pct"/>
            <w:tcBorders>
              <w:top w:val="single" w:sz="8" w:space="0" w:color="666666"/>
              <w:left w:val="single" w:sz="8" w:space="0" w:color="666666"/>
              <w:bottom w:val="single" w:sz="8" w:space="0" w:color="666666"/>
              <w:right w:val="single" w:sz="8" w:space="0" w:color="666666"/>
            </w:tcBorders>
            <w:vAlign w:val="center"/>
          </w:tcPr>
          <w:p w14:paraId="77F38CE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7156FB"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22BCAA" w14:textId="77777777" w:rsidR="00393439" w:rsidRPr="00FF1CDB" w:rsidRDefault="00393439" w:rsidP="004C21E9">
            <w:pPr>
              <w:spacing w:before="2" w:after="2"/>
              <w:rPr>
                <w:rFonts w:ascii="Times New Roman" w:hAnsi="Times New Roman"/>
                <w:sz w:val="24"/>
                <w:szCs w:val="24"/>
              </w:rPr>
            </w:pPr>
          </w:p>
        </w:tc>
      </w:tr>
    </w:tbl>
    <w:p w14:paraId="66424D6E" w14:textId="77777777" w:rsidR="00393439" w:rsidRPr="00FF1CDB" w:rsidRDefault="00393439" w:rsidP="00827FB4">
      <w:pPr>
        <w:spacing w:before="2" w:after="2"/>
        <w:divId w:val="802699163"/>
        <w:rPr>
          <w:rFonts w:ascii="Times New Roman" w:hAnsi="Times New Roman"/>
          <w:b/>
          <w:sz w:val="24"/>
          <w:szCs w:val="24"/>
        </w:rPr>
      </w:pPr>
    </w:p>
    <w:p w14:paraId="18A1696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78AE2596" w14:textId="77777777" w:rsidTr="00393439">
        <w:trPr>
          <w:divId w:val="802699163"/>
          <w:trHeight w:val="485"/>
        </w:trPr>
        <w:tc>
          <w:tcPr>
            <w:tcW w:w="2567" w:type="dxa"/>
            <w:vAlign w:val="center"/>
          </w:tcPr>
          <w:p w14:paraId="0355523D"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7B409C03"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27CE5380" w14:textId="77777777" w:rsidTr="00393439">
        <w:trPr>
          <w:divId w:val="802699163"/>
          <w:trHeight w:val="530"/>
        </w:trPr>
        <w:tc>
          <w:tcPr>
            <w:tcW w:w="2567" w:type="dxa"/>
            <w:vAlign w:val="center"/>
          </w:tcPr>
          <w:p w14:paraId="4BE4DE0F"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FY 2018</w:t>
            </w:r>
          </w:p>
        </w:tc>
        <w:tc>
          <w:tcPr>
            <w:tcW w:w="7009" w:type="dxa"/>
          </w:tcPr>
          <w:p w14:paraId="2627B4F3" w14:textId="77777777" w:rsidR="00393439" w:rsidRPr="004C21E9" w:rsidRDefault="00393439" w:rsidP="004C21E9">
            <w:pPr>
              <w:spacing w:before="2" w:after="2"/>
              <w:rPr>
                <w:rFonts w:ascii="Times New Roman" w:hAnsi="Times New Roman"/>
                <w:sz w:val="24"/>
                <w:szCs w:val="24"/>
              </w:rPr>
            </w:pPr>
            <w:r w:rsidRPr="004C21E9">
              <w:rPr>
                <w:rFonts w:ascii="Times New Roman" w:hAnsi="Times New Roman"/>
                <w:sz w:val="24"/>
                <w:szCs w:val="24"/>
              </w:rPr>
              <w:t>The NIH has begun to identify triggers in our workforce using an investigative team approach. We utilized the root cause analysis questions outlined by the EEOC to guide this trigger identification process.</w:t>
            </w:r>
          </w:p>
          <w:p w14:paraId="5C559D66" w14:textId="77777777" w:rsidR="00393439" w:rsidRPr="004C21E9" w:rsidRDefault="00393439" w:rsidP="004C21E9">
            <w:pPr>
              <w:spacing w:before="2" w:after="2"/>
              <w:rPr>
                <w:rFonts w:ascii="Times New Roman" w:hAnsi="Times New Roman"/>
                <w:sz w:val="24"/>
                <w:szCs w:val="24"/>
              </w:rPr>
            </w:pPr>
          </w:p>
          <w:p w14:paraId="5B844B10" w14:textId="77777777" w:rsidR="00393439" w:rsidRPr="004C21E9" w:rsidRDefault="00393439" w:rsidP="004C21E9">
            <w:pPr>
              <w:spacing w:before="2" w:after="2"/>
              <w:rPr>
                <w:rFonts w:ascii="Times New Roman" w:hAnsi="Times New Roman"/>
                <w:sz w:val="24"/>
                <w:szCs w:val="24"/>
              </w:rPr>
            </w:pPr>
            <w:r w:rsidRPr="004C21E9">
              <w:rPr>
                <w:rFonts w:ascii="Times New Roman" w:hAnsi="Times New Roman"/>
                <w:sz w:val="24"/>
                <w:szCs w:val="24"/>
              </w:rPr>
              <w:t>The Division of Diversity &amp; Inclusion Strategists assessed all elements of the employee life cycle (recruitment, selection, promotion, career development, retention, and separation) and identified at least two triggers for each protected population group. Based on the areas of the identified triggers, SEPs and Diversity and Inclusion Strategists worked collaboratively to develop an investigative strategy for identifying triggers across all populations in the NIH workforce. Triggers have been identified using a variety of sources including the compulsory snapshots in the A and B data tables, as well as other information sources.</w:t>
            </w:r>
          </w:p>
          <w:p w14:paraId="7D408C0F" w14:textId="77777777" w:rsidR="00393439" w:rsidRPr="004C21E9" w:rsidRDefault="00393439" w:rsidP="004C21E9">
            <w:pPr>
              <w:spacing w:before="2" w:after="2"/>
              <w:rPr>
                <w:rFonts w:ascii="Times New Roman" w:hAnsi="Times New Roman"/>
                <w:sz w:val="24"/>
                <w:szCs w:val="24"/>
              </w:rPr>
            </w:pPr>
          </w:p>
          <w:p w14:paraId="304A2731" w14:textId="77777777" w:rsidR="00393439" w:rsidRPr="004C21E9" w:rsidRDefault="00393439" w:rsidP="004C21E9">
            <w:pPr>
              <w:spacing w:before="2" w:after="2"/>
              <w:rPr>
                <w:rFonts w:ascii="Times New Roman" w:hAnsi="Times New Roman"/>
                <w:sz w:val="24"/>
                <w:szCs w:val="24"/>
              </w:rPr>
            </w:pPr>
            <w:r w:rsidRPr="004C21E9">
              <w:rPr>
                <w:rFonts w:ascii="Times New Roman" w:hAnsi="Times New Roman"/>
                <w:sz w:val="24"/>
                <w:szCs w:val="24"/>
              </w:rPr>
              <w:t>The identified triggers will serve as the foundation for the work of identifying potential barriers in our workforce.</w:t>
            </w:r>
          </w:p>
        </w:tc>
      </w:tr>
    </w:tbl>
    <w:p w14:paraId="31662107"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7A000E">
        <w:rPr>
          <w:rFonts w:ascii="Times New Roman" w:hAnsi="Times New Roman"/>
          <w:b/>
          <w:bCs/>
          <w:sz w:val="24"/>
          <w:szCs w:val="24"/>
        </w:rPr>
        <w:lastRenderedPageBreak/>
        <w:t>MD-715 – Part H</w:t>
      </w:r>
    </w:p>
    <w:p w14:paraId="360DE6FB"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E62F211" w14:textId="77777777" w:rsidR="00393439" w:rsidRPr="00FF1CDB" w:rsidRDefault="00393439" w:rsidP="00827FB4">
      <w:pPr>
        <w:spacing w:before="2" w:after="2"/>
        <w:divId w:val="802699163"/>
        <w:rPr>
          <w:rFonts w:ascii="Times New Roman" w:hAnsi="Times New Roman"/>
          <w:b/>
          <w:sz w:val="24"/>
          <w:szCs w:val="24"/>
        </w:rPr>
      </w:pPr>
    </w:p>
    <w:p w14:paraId="44ED4992" w14:textId="77777777" w:rsidR="00393439" w:rsidRPr="00FF1CDB" w:rsidRDefault="00393439" w:rsidP="00827FB4">
      <w:pPr>
        <w:spacing w:before="2" w:after="2"/>
        <w:divId w:val="802699163"/>
        <w:rPr>
          <w:rFonts w:ascii="Times New Roman" w:hAnsi="Times New Roman"/>
          <w:b/>
          <w:sz w:val="24"/>
          <w:szCs w:val="24"/>
        </w:rPr>
      </w:pPr>
    </w:p>
    <w:p w14:paraId="5E2C463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1CFBFA3E"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38FC16A"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211E8B5B"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BBE43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2F7EC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08D615BF"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D4E25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Proactive Prevention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FC445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Does the agency conduct exit interviews or surveys that include questions on how the agency could improve the recruitment, hiring, inclusion, retention and advancement of individuals with disabilities? </w:t>
            </w:r>
            <w:r w:rsidRPr="00FF1CDB">
              <w:rPr>
                <w:rFonts w:ascii="Times New Roman" w:hAnsi="Times New Roman"/>
                <w:b/>
                <w:sz w:val="24"/>
                <w:szCs w:val="24"/>
              </w:rPr>
              <w:t>(D.1.c)</w:t>
            </w:r>
          </w:p>
        </w:tc>
      </w:tr>
    </w:tbl>
    <w:p w14:paraId="180D01F4" w14:textId="77777777" w:rsidR="00393439" w:rsidRPr="00FF1CDB" w:rsidRDefault="00393439" w:rsidP="00827FB4">
      <w:pPr>
        <w:spacing w:before="2" w:after="2"/>
        <w:divId w:val="802699163"/>
        <w:rPr>
          <w:rFonts w:ascii="Times New Roman" w:hAnsi="Times New Roman"/>
          <w:b/>
          <w:sz w:val="24"/>
          <w:szCs w:val="24"/>
        </w:rPr>
      </w:pPr>
    </w:p>
    <w:p w14:paraId="46109EA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454A1ED2"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A2F1D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248D0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437A7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2CBF270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48860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D677379"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8D303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7E695F" w14:textId="77777777" w:rsidR="00393439" w:rsidRPr="00FF1CDB" w:rsidRDefault="00393439" w:rsidP="004C21E9">
            <w:pPr>
              <w:spacing w:before="2" w:after="2"/>
              <w:contextualSpacing/>
              <w:rPr>
                <w:rFonts w:ascii="Times New Roman" w:hAnsi="Times New Roman"/>
                <w:iCs/>
                <w:sz w:val="24"/>
                <w:szCs w:val="24"/>
              </w:rPr>
            </w:pPr>
            <w:bookmarkStart w:id="119" w:name="_Hlk525042092"/>
            <w:r w:rsidRPr="00FF1CDB">
              <w:rPr>
                <w:rFonts w:ascii="Times New Roman" w:hAnsi="Times New Roman"/>
                <w:iCs/>
                <w:sz w:val="24"/>
                <w:szCs w:val="24"/>
              </w:rPr>
              <w:t>EDI will work with OHR, COSWD, and other NIH stakeholders through the working group to establish and conduct exit interviews or surveys that include questions on how the agency could improve the recruitment, hiring, inclusion, retention and advancement of individuals with disabilities.</w:t>
            </w:r>
            <w:bookmarkEnd w:id="119"/>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9D2360" w14:textId="77777777" w:rsidR="00393439" w:rsidRPr="00FF1CDB" w:rsidRDefault="00393439" w:rsidP="004C21E9">
            <w:pPr>
              <w:spacing w:before="2" w:after="2"/>
              <w:rPr>
                <w:rFonts w:ascii="Times New Roman" w:hAnsi="Times New Roman"/>
                <w:sz w:val="24"/>
                <w:szCs w:val="24"/>
              </w:rPr>
            </w:pPr>
            <w:bookmarkStart w:id="120" w:name="_Hlk525042110"/>
            <w:r w:rsidRPr="00FF1CDB">
              <w:rPr>
                <w:rFonts w:ascii="Times New Roman" w:hAnsi="Times New Roman"/>
                <w:sz w:val="24"/>
                <w:szCs w:val="24"/>
              </w:rPr>
              <w:t>6/30/202</w:t>
            </w:r>
            <w:bookmarkEnd w:id="120"/>
            <w:r w:rsidRPr="00FF1CDB">
              <w:rPr>
                <w:rFonts w:ascii="Times New Roman" w:hAnsi="Times New Roman"/>
                <w:sz w:val="24"/>
                <w:szCs w:val="24"/>
              </w:rPr>
              <w:t>5</w:t>
            </w:r>
          </w:p>
        </w:tc>
        <w:tc>
          <w:tcPr>
            <w:tcW w:w="613" w:type="pct"/>
            <w:tcBorders>
              <w:top w:val="single" w:sz="8" w:space="0" w:color="666666"/>
              <w:left w:val="single" w:sz="8" w:space="0" w:color="666666"/>
              <w:bottom w:val="single" w:sz="8" w:space="0" w:color="666666"/>
              <w:right w:val="single" w:sz="8" w:space="0" w:color="666666"/>
            </w:tcBorders>
          </w:tcPr>
          <w:p w14:paraId="0162E6C1"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3B3B86" w14:textId="77777777" w:rsidR="00393439" w:rsidRPr="00FF1CDB" w:rsidRDefault="00393439" w:rsidP="004C21E9">
            <w:pPr>
              <w:spacing w:before="2" w:after="2"/>
              <w:rPr>
                <w:rFonts w:ascii="Times New Roman" w:hAnsi="Times New Roman"/>
                <w:sz w:val="24"/>
                <w:szCs w:val="24"/>
              </w:rPr>
            </w:pPr>
          </w:p>
        </w:tc>
      </w:tr>
    </w:tbl>
    <w:p w14:paraId="64C5CE8F" w14:textId="77777777" w:rsidR="00393439" w:rsidRPr="00FF1CDB" w:rsidRDefault="00393439" w:rsidP="00827FB4">
      <w:pPr>
        <w:spacing w:before="2" w:after="2"/>
        <w:divId w:val="802699163"/>
        <w:rPr>
          <w:rFonts w:ascii="Times New Roman" w:hAnsi="Times New Roman"/>
          <w:b/>
          <w:sz w:val="24"/>
          <w:szCs w:val="24"/>
        </w:rPr>
      </w:pPr>
    </w:p>
    <w:p w14:paraId="1392297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11EA66A"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4E0BE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22A996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4C802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CDE242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662474C4"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E3293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8B114C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77AC9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5D908A54"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A07C9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6AD86A3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6FDD7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0D179FC5" w14:textId="77777777" w:rsidR="004C21E9" w:rsidRDefault="004C21E9" w:rsidP="00827FB4">
      <w:pPr>
        <w:spacing w:before="2" w:after="2"/>
        <w:divId w:val="802699163"/>
        <w:rPr>
          <w:rFonts w:ascii="Times New Roman" w:hAnsi="Times New Roman"/>
          <w:b/>
          <w:sz w:val="24"/>
          <w:szCs w:val="24"/>
        </w:rPr>
      </w:pPr>
    </w:p>
    <w:p w14:paraId="5E590794" w14:textId="77777777" w:rsidR="004C21E9" w:rsidRDefault="004C21E9" w:rsidP="00827FB4">
      <w:pPr>
        <w:spacing w:before="2" w:after="2"/>
        <w:divId w:val="802699163"/>
        <w:rPr>
          <w:rFonts w:ascii="Times New Roman" w:hAnsi="Times New Roman"/>
          <w:b/>
          <w:sz w:val="24"/>
          <w:szCs w:val="24"/>
        </w:rPr>
      </w:pPr>
    </w:p>
    <w:p w14:paraId="1884AFC1"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7ABFE47B" w14:textId="77777777" w:rsidTr="00393439">
        <w:trPr>
          <w:divId w:val="802699163"/>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5743A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78" w:type="pct"/>
            <w:tcBorders>
              <w:top w:val="single" w:sz="8" w:space="0" w:color="666666"/>
              <w:left w:val="single" w:sz="8" w:space="0" w:color="666666"/>
              <w:bottom w:val="single" w:sz="8" w:space="0" w:color="666666"/>
              <w:right w:val="single" w:sz="8" w:space="0" w:color="666666"/>
            </w:tcBorders>
            <w:vAlign w:val="center"/>
          </w:tcPr>
          <w:p w14:paraId="6FCBFF0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00040F8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36D39ED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820CF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38BD3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3EDE08D" w14:textId="77777777" w:rsidTr="00393439">
        <w:trPr>
          <w:divId w:val="802699163"/>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AD4C7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6/30/2024</w:t>
            </w:r>
          </w:p>
        </w:tc>
        <w:tc>
          <w:tcPr>
            <w:tcW w:w="1878" w:type="pct"/>
            <w:tcBorders>
              <w:top w:val="single" w:sz="8" w:space="0" w:color="666666"/>
              <w:left w:val="single" w:sz="8" w:space="0" w:color="666666"/>
              <w:bottom w:val="single" w:sz="8" w:space="0" w:color="666666"/>
              <w:right w:val="single" w:sz="8" w:space="0" w:color="666666"/>
            </w:tcBorders>
          </w:tcPr>
          <w:p w14:paraId="495BBFA8"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 conduct exit interviews or surveys that include questions on how the agency could improve the recruitment, hiring, inclusion, retention and advancement of individuals with disabilities.</w:t>
            </w:r>
            <w:r w:rsidRPr="00FF1CDB">
              <w:rPr>
                <w:rFonts w:ascii="Times New Roman" w:hAnsi="Times New Roman"/>
                <w:color w:val="000000"/>
                <w:sz w:val="24"/>
                <w:szCs w:val="24"/>
              </w:rPr>
              <w:t> </w:t>
            </w:r>
          </w:p>
        </w:tc>
        <w:tc>
          <w:tcPr>
            <w:tcW w:w="677" w:type="pct"/>
            <w:tcBorders>
              <w:top w:val="single" w:sz="8" w:space="0" w:color="666666"/>
              <w:left w:val="single" w:sz="8" w:space="0" w:color="666666"/>
              <w:bottom w:val="single" w:sz="8" w:space="0" w:color="666666"/>
              <w:right w:val="single" w:sz="8" w:space="0" w:color="666666"/>
            </w:tcBorders>
          </w:tcPr>
          <w:p w14:paraId="5FD479F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5865E0" w14:textId="77777777" w:rsidR="00393439" w:rsidRPr="00FF1CDB" w:rsidRDefault="00393439" w:rsidP="004C21E9">
            <w:pPr>
              <w:spacing w:before="2" w:after="2"/>
              <w:rPr>
                <w:rFonts w:ascii="Times New Roman" w:hAnsi="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493E74" w14:textId="77777777" w:rsidR="00393439" w:rsidRPr="00FF1CDB" w:rsidRDefault="00393439" w:rsidP="004C21E9">
            <w:pPr>
              <w:spacing w:before="2" w:after="2"/>
              <w:rPr>
                <w:rFonts w:ascii="Times New Roman" w:hAnsi="Times New Roman"/>
                <w:sz w:val="24"/>
                <w:szCs w:val="24"/>
              </w:rPr>
            </w:pPr>
          </w:p>
        </w:tc>
      </w:tr>
      <w:tr w:rsidR="00393439" w:rsidRPr="00FF1CDB" w14:paraId="41B2E2DF" w14:textId="77777777" w:rsidTr="00393439">
        <w:trPr>
          <w:divId w:val="802699163"/>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CC571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9/30/2024</w:t>
            </w:r>
          </w:p>
        </w:tc>
        <w:tc>
          <w:tcPr>
            <w:tcW w:w="1878" w:type="pct"/>
            <w:tcBorders>
              <w:top w:val="single" w:sz="8" w:space="0" w:color="666666"/>
              <w:left w:val="single" w:sz="8" w:space="0" w:color="666666"/>
              <w:bottom w:val="single" w:sz="8" w:space="0" w:color="666666"/>
              <w:right w:val="single" w:sz="8" w:space="0" w:color="666666"/>
            </w:tcBorders>
          </w:tcPr>
          <w:p w14:paraId="7535ED56" w14:textId="77777777" w:rsidR="00393439" w:rsidRPr="00FF1CDB" w:rsidRDefault="00393439" w:rsidP="004C21E9">
            <w:pPr>
              <w:spacing w:before="2" w:after="2"/>
              <w:rPr>
                <w:rFonts w:ascii="Times New Roman" w:eastAsia="Calibri" w:hAnsi="Times New Roman"/>
                <w:kern w:val="24"/>
                <w:sz w:val="24"/>
                <w:szCs w:val="24"/>
              </w:rPr>
            </w:pPr>
            <w:r w:rsidRPr="00FF1CDB">
              <w:rPr>
                <w:rFonts w:ascii="Times New Roman" w:eastAsia="Calibri" w:hAnsi="Times New Roman"/>
                <w:sz w:val="24"/>
                <w:szCs w:val="24"/>
              </w:rPr>
              <w:t>Review NIH and IC’s current policies and standard operating procedures on the exit interview and survey process to ascertain more detailed information on triggers impacting separations among PWD and PWTD. </w:t>
            </w:r>
          </w:p>
        </w:tc>
        <w:tc>
          <w:tcPr>
            <w:tcW w:w="677" w:type="pct"/>
            <w:tcBorders>
              <w:top w:val="single" w:sz="8" w:space="0" w:color="666666"/>
              <w:left w:val="single" w:sz="8" w:space="0" w:color="666666"/>
              <w:bottom w:val="single" w:sz="8" w:space="0" w:color="666666"/>
              <w:right w:val="single" w:sz="8" w:space="0" w:color="666666"/>
            </w:tcBorders>
          </w:tcPr>
          <w:p w14:paraId="30DEF04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B5C81C" w14:textId="77777777" w:rsidR="00393439" w:rsidRPr="00FF1CDB" w:rsidRDefault="00393439" w:rsidP="004C21E9">
            <w:pPr>
              <w:spacing w:before="2" w:after="2"/>
              <w:rPr>
                <w:rFonts w:ascii="Times New Roman" w:hAnsi="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CAC9F8" w14:textId="77777777" w:rsidR="00393439" w:rsidRPr="00FF1CDB" w:rsidRDefault="00393439" w:rsidP="004C21E9">
            <w:pPr>
              <w:spacing w:before="2" w:after="2"/>
              <w:rPr>
                <w:rFonts w:ascii="Times New Roman" w:hAnsi="Times New Roman"/>
                <w:sz w:val="24"/>
                <w:szCs w:val="24"/>
              </w:rPr>
            </w:pPr>
          </w:p>
        </w:tc>
      </w:tr>
      <w:tr w:rsidR="00393439" w:rsidRPr="00FF1CDB" w14:paraId="688EE01F" w14:textId="77777777" w:rsidTr="00393439">
        <w:trPr>
          <w:divId w:val="802699163"/>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B64C3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6/30/2025</w:t>
            </w:r>
          </w:p>
        </w:tc>
        <w:tc>
          <w:tcPr>
            <w:tcW w:w="1878" w:type="pct"/>
            <w:tcBorders>
              <w:top w:val="single" w:sz="8" w:space="0" w:color="666666"/>
              <w:left w:val="single" w:sz="8" w:space="0" w:color="666666"/>
              <w:bottom w:val="single" w:sz="8" w:space="0" w:color="666666"/>
              <w:right w:val="single" w:sz="8" w:space="0" w:color="666666"/>
            </w:tcBorders>
          </w:tcPr>
          <w:p w14:paraId="1A95E312" w14:textId="77777777" w:rsidR="00393439" w:rsidRPr="00FF1CDB" w:rsidRDefault="00393439" w:rsidP="004C21E9">
            <w:pPr>
              <w:spacing w:before="2" w:after="2"/>
              <w:rPr>
                <w:rFonts w:ascii="Times New Roman" w:eastAsia="Calibri" w:hAnsi="Times New Roman"/>
                <w:sz w:val="24"/>
                <w:szCs w:val="24"/>
              </w:rPr>
            </w:pPr>
            <w:r w:rsidRPr="00FF1CDB">
              <w:rPr>
                <w:rFonts w:ascii="Times New Roman" w:eastAsia="Calibri" w:hAnsi="Times New Roman"/>
                <w:sz w:val="24"/>
                <w:szCs w:val="24"/>
              </w:rPr>
              <w:t>Recommend exit interview questions related to PWD and PWTD to be implemented across all 27 ICs and the NIH.</w:t>
            </w:r>
          </w:p>
        </w:tc>
        <w:tc>
          <w:tcPr>
            <w:tcW w:w="677" w:type="pct"/>
            <w:tcBorders>
              <w:top w:val="single" w:sz="8" w:space="0" w:color="666666"/>
              <w:left w:val="single" w:sz="8" w:space="0" w:color="666666"/>
              <w:bottom w:val="single" w:sz="8" w:space="0" w:color="666666"/>
              <w:right w:val="single" w:sz="8" w:space="0" w:color="666666"/>
            </w:tcBorders>
          </w:tcPr>
          <w:p w14:paraId="0334F94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4B635F" w14:textId="77777777" w:rsidR="00393439" w:rsidRPr="00FF1CDB" w:rsidRDefault="00393439" w:rsidP="004C21E9">
            <w:pPr>
              <w:spacing w:before="2" w:after="2"/>
              <w:rPr>
                <w:rFonts w:ascii="Times New Roman" w:hAnsi="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2FF9CC" w14:textId="77777777" w:rsidR="00393439" w:rsidRPr="00FF1CDB" w:rsidRDefault="00393439" w:rsidP="004C21E9">
            <w:pPr>
              <w:spacing w:before="2" w:after="2"/>
              <w:rPr>
                <w:rFonts w:ascii="Times New Roman" w:hAnsi="Times New Roman"/>
                <w:sz w:val="24"/>
                <w:szCs w:val="24"/>
              </w:rPr>
            </w:pPr>
          </w:p>
        </w:tc>
      </w:tr>
    </w:tbl>
    <w:p w14:paraId="4C38FD5F" w14:textId="77777777" w:rsidR="00393439" w:rsidRPr="00FF1CDB" w:rsidRDefault="00393439" w:rsidP="00827FB4">
      <w:pPr>
        <w:spacing w:before="2" w:after="2"/>
        <w:divId w:val="802699163"/>
        <w:rPr>
          <w:rFonts w:ascii="Times New Roman" w:hAnsi="Times New Roman"/>
          <w:b/>
          <w:sz w:val="24"/>
          <w:szCs w:val="24"/>
        </w:rPr>
      </w:pPr>
    </w:p>
    <w:p w14:paraId="415D05D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1299CA00" w14:textId="77777777" w:rsidTr="00393439">
        <w:trPr>
          <w:divId w:val="802699163"/>
          <w:trHeight w:val="485"/>
        </w:trPr>
        <w:tc>
          <w:tcPr>
            <w:tcW w:w="2567" w:type="dxa"/>
            <w:vAlign w:val="center"/>
          </w:tcPr>
          <w:p w14:paraId="28B7061E"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10727907"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4D7646F" w14:textId="77777777" w:rsidTr="00393439">
        <w:trPr>
          <w:divId w:val="802699163"/>
          <w:trHeight w:val="530"/>
        </w:trPr>
        <w:tc>
          <w:tcPr>
            <w:tcW w:w="2567" w:type="dxa"/>
            <w:vAlign w:val="center"/>
          </w:tcPr>
          <w:p w14:paraId="30E72E47"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2FE7303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This is a new H plan and therefore NIH has no accomplishments to report currently. </w:t>
            </w:r>
          </w:p>
          <w:p w14:paraId="53306579" w14:textId="77777777" w:rsidR="00393439" w:rsidRPr="00FF1CDB" w:rsidRDefault="00393439" w:rsidP="004C21E9">
            <w:pPr>
              <w:spacing w:before="2" w:after="2"/>
              <w:rPr>
                <w:rFonts w:ascii="Times New Roman" w:hAnsi="Times New Roman"/>
                <w:sz w:val="24"/>
                <w:szCs w:val="24"/>
              </w:rPr>
            </w:pPr>
          </w:p>
          <w:p w14:paraId="02B1AA1A" w14:textId="77777777" w:rsidR="00393439" w:rsidRPr="00FF1CDB" w:rsidRDefault="00393439" w:rsidP="004C21E9">
            <w:pPr>
              <w:spacing w:before="2" w:after="2"/>
              <w:rPr>
                <w:rFonts w:ascii="Times New Roman" w:hAnsi="Times New Roman"/>
                <w:sz w:val="24"/>
                <w:szCs w:val="24"/>
              </w:rPr>
            </w:pPr>
          </w:p>
        </w:tc>
      </w:tr>
    </w:tbl>
    <w:p w14:paraId="0634F0FD" w14:textId="77777777" w:rsidR="00393439" w:rsidRPr="00FF1CDB" w:rsidRDefault="00393439" w:rsidP="00827FB4">
      <w:pPr>
        <w:spacing w:before="2" w:after="2"/>
        <w:divId w:val="802699163"/>
        <w:rPr>
          <w:rFonts w:ascii="Times New Roman" w:hAnsi="Times New Roman"/>
          <w:b/>
          <w:bCs/>
          <w:kern w:val="36"/>
          <w:sz w:val="24"/>
          <w:szCs w:val="24"/>
        </w:rPr>
      </w:pPr>
    </w:p>
    <w:p w14:paraId="380DCB4A" w14:textId="77777777" w:rsidR="00393439" w:rsidRPr="00FF1CDB" w:rsidRDefault="00393439" w:rsidP="004C21E9">
      <w:pPr>
        <w:spacing w:before="2" w:after="2"/>
        <w:divId w:val="802699163"/>
        <w:rPr>
          <w:rFonts w:ascii="Times New Roman" w:hAnsi="Times New Roman"/>
          <w:b/>
          <w:bCs/>
          <w:kern w:val="36"/>
          <w:sz w:val="24"/>
          <w:szCs w:val="24"/>
        </w:rPr>
      </w:pPr>
      <w:r w:rsidRPr="00FF1CDB">
        <w:rPr>
          <w:rFonts w:ascii="Times New Roman" w:hAnsi="Times New Roman"/>
          <w:b/>
          <w:bCs/>
          <w:kern w:val="36"/>
          <w:sz w:val="24"/>
          <w:szCs w:val="24"/>
        </w:rPr>
        <w:br w:type="page"/>
      </w:r>
    </w:p>
    <w:p w14:paraId="043CA443"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7A000E">
        <w:rPr>
          <w:rFonts w:ascii="Times New Roman" w:hAnsi="Times New Roman"/>
          <w:b/>
          <w:bCs/>
          <w:sz w:val="24"/>
          <w:szCs w:val="24"/>
        </w:rPr>
        <w:lastRenderedPageBreak/>
        <w:t>MD-715 – Part H</w:t>
      </w:r>
    </w:p>
    <w:p w14:paraId="257651AB"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727D0DB" w14:textId="77777777" w:rsidR="00393439" w:rsidRPr="00FF1CDB" w:rsidRDefault="00393439" w:rsidP="00827FB4">
      <w:pPr>
        <w:spacing w:before="2" w:after="2"/>
        <w:divId w:val="802699163"/>
        <w:rPr>
          <w:rFonts w:ascii="Times New Roman" w:hAnsi="Times New Roman"/>
          <w:b/>
          <w:sz w:val="24"/>
          <w:szCs w:val="24"/>
        </w:rPr>
      </w:pPr>
    </w:p>
    <w:p w14:paraId="5D844330" w14:textId="77777777" w:rsidR="00393439" w:rsidRPr="00FF1CDB" w:rsidRDefault="00393439" w:rsidP="00827FB4">
      <w:pPr>
        <w:spacing w:before="2" w:after="2"/>
        <w:divId w:val="802699163"/>
        <w:rPr>
          <w:rFonts w:ascii="Times New Roman" w:hAnsi="Times New Roman"/>
          <w:b/>
          <w:sz w:val="24"/>
          <w:szCs w:val="24"/>
        </w:rPr>
      </w:pPr>
    </w:p>
    <w:p w14:paraId="36127C4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0C3CA9AF"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E368296"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626BC545"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46555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4508B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3C20F6EC"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7BC6C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Proactive Prevention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858A8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Does the agency have a process for analyzing the identified triggers to find possible barriers?</w:t>
            </w:r>
            <w:r w:rsidRPr="00FF1CDB">
              <w:rPr>
                <w:rFonts w:ascii="Times New Roman" w:hAnsi="Times New Roman"/>
                <w:b/>
                <w:sz w:val="24"/>
                <w:szCs w:val="24"/>
              </w:rPr>
              <w:t xml:space="preserve"> (D.2.a)</w:t>
            </w:r>
          </w:p>
        </w:tc>
      </w:tr>
    </w:tbl>
    <w:p w14:paraId="57ADA24F" w14:textId="77777777" w:rsidR="00393439" w:rsidRPr="00FF1CDB" w:rsidRDefault="00393439" w:rsidP="00827FB4">
      <w:pPr>
        <w:spacing w:before="2" w:after="2"/>
        <w:divId w:val="802699163"/>
        <w:rPr>
          <w:rFonts w:ascii="Times New Roman" w:hAnsi="Times New Roman"/>
          <w:b/>
          <w:sz w:val="24"/>
          <w:szCs w:val="24"/>
        </w:rPr>
      </w:pPr>
    </w:p>
    <w:p w14:paraId="3B38A41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416"/>
        <w:gridCol w:w="4134"/>
        <w:gridCol w:w="1319"/>
        <w:gridCol w:w="1144"/>
        <w:gridCol w:w="1318"/>
      </w:tblGrid>
      <w:tr w:rsidR="00393439" w:rsidRPr="00FF1CDB" w14:paraId="493EA464" w14:textId="77777777" w:rsidTr="00393439">
        <w:trPr>
          <w:divId w:val="802699163"/>
          <w:tblHeader/>
        </w:trPr>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FBD5B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4241F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E8957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13B9D03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74ADD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98C5498" w14:textId="77777777" w:rsidTr="00393439">
        <w:trPr>
          <w:divId w:val="802699163"/>
        </w:trPr>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35778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1/1/2018</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366E46" w14:textId="77777777" w:rsidR="00393439" w:rsidRPr="00FF1CDB" w:rsidRDefault="00393439" w:rsidP="004C21E9">
            <w:pPr>
              <w:spacing w:before="2" w:after="2"/>
              <w:rPr>
                <w:rFonts w:ascii="Times New Roman" w:hAnsi="Times New Roman"/>
                <w:sz w:val="24"/>
                <w:szCs w:val="24"/>
              </w:rPr>
            </w:pPr>
            <w:bookmarkStart w:id="121" w:name="_Hlk525042149"/>
            <w:r w:rsidRPr="00FF1CDB">
              <w:rPr>
                <w:rFonts w:ascii="Times New Roman" w:hAnsi="Times New Roman"/>
                <w:sz w:val="24"/>
                <w:szCs w:val="24"/>
              </w:rPr>
              <w:t>Establish a process for analyzing the identified triggers to find possible barriers.</w:t>
            </w:r>
            <w:bookmarkEnd w:id="121"/>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31482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12/31/2021</w:t>
            </w:r>
          </w:p>
        </w:tc>
        <w:tc>
          <w:tcPr>
            <w:tcW w:w="613" w:type="pct"/>
            <w:tcBorders>
              <w:top w:val="single" w:sz="8" w:space="0" w:color="666666"/>
              <w:left w:val="single" w:sz="8" w:space="0" w:color="666666"/>
              <w:bottom w:val="single" w:sz="8" w:space="0" w:color="666666"/>
              <w:right w:val="single" w:sz="8" w:space="0" w:color="666666"/>
            </w:tcBorders>
          </w:tcPr>
          <w:p w14:paraId="71AAC188"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CF80C8" w14:textId="77777777" w:rsidR="00393439" w:rsidRPr="00FF1CDB" w:rsidRDefault="00393439" w:rsidP="004C21E9">
            <w:pPr>
              <w:spacing w:before="2" w:after="2"/>
              <w:rPr>
                <w:rFonts w:ascii="Times New Roman" w:hAnsi="Times New Roman"/>
                <w:sz w:val="24"/>
                <w:szCs w:val="24"/>
              </w:rPr>
            </w:pPr>
          </w:p>
        </w:tc>
      </w:tr>
    </w:tbl>
    <w:p w14:paraId="57962030" w14:textId="77777777" w:rsidR="00393439" w:rsidRPr="00FF1CDB" w:rsidRDefault="00393439" w:rsidP="00827FB4">
      <w:pPr>
        <w:spacing w:before="2" w:after="2"/>
        <w:divId w:val="802699163"/>
        <w:rPr>
          <w:rFonts w:ascii="Times New Roman" w:hAnsi="Times New Roman"/>
          <w:b/>
          <w:sz w:val="24"/>
          <w:szCs w:val="24"/>
        </w:rPr>
      </w:pPr>
    </w:p>
    <w:p w14:paraId="355DAA8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2C1F0CBF"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63D5C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20C4FB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5AE9F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53CE4AF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AE4F8F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38D08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4A3CBE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D1BA4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C8B030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2FB8C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AD17C9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A5B12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2BFF40A4" w14:textId="77777777" w:rsidR="00393439" w:rsidRPr="00FF1CDB" w:rsidRDefault="00393439" w:rsidP="00827FB4">
      <w:pPr>
        <w:spacing w:before="2" w:after="2"/>
        <w:divId w:val="802699163"/>
        <w:rPr>
          <w:rFonts w:ascii="Times New Roman" w:hAnsi="Times New Roman"/>
          <w:b/>
          <w:sz w:val="24"/>
          <w:szCs w:val="24"/>
        </w:rPr>
      </w:pPr>
    </w:p>
    <w:p w14:paraId="7A5F900B" w14:textId="77777777" w:rsidR="00393439" w:rsidRDefault="00393439" w:rsidP="004C21E9">
      <w:pPr>
        <w:spacing w:before="2" w:after="2"/>
        <w:divId w:val="802699163"/>
        <w:rPr>
          <w:rFonts w:ascii="Times New Roman" w:hAnsi="Times New Roman"/>
          <w:b/>
          <w:sz w:val="24"/>
          <w:szCs w:val="24"/>
        </w:rPr>
      </w:pPr>
      <w:r>
        <w:rPr>
          <w:rFonts w:ascii="Times New Roman" w:hAnsi="Times New Roman"/>
          <w:b/>
          <w:sz w:val="24"/>
          <w:szCs w:val="24"/>
        </w:rPr>
        <w:br w:type="page"/>
      </w:r>
    </w:p>
    <w:p w14:paraId="3F25E63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05A5BC48" w14:textId="77777777" w:rsidTr="00393439">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FE8FE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5FE326F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2859FB3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1F06422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2459E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99282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DC3A30C"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34C96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12/31/18</w:t>
            </w:r>
          </w:p>
        </w:tc>
        <w:tc>
          <w:tcPr>
            <w:tcW w:w="1806" w:type="pct"/>
            <w:tcBorders>
              <w:top w:val="single" w:sz="8" w:space="0" w:color="666666"/>
              <w:left w:val="single" w:sz="8" w:space="0" w:color="666666"/>
              <w:bottom w:val="single" w:sz="8" w:space="0" w:color="666666"/>
              <w:right w:val="single" w:sz="8" w:space="0" w:color="666666"/>
            </w:tcBorders>
            <w:vAlign w:val="center"/>
          </w:tcPr>
          <w:p w14:paraId="7E1F7DE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Conduct benchmarking on how other agencies have executed the Barrier Analysis process.</w:t>
            </w:r>
          </w:p>
        </w:tc>
        <w:tc>
          <w:tcPr>
            <w:tcW w:w="621" w:type="pct"/>
            <w:tcBorders>
              <w:top w:val="single" w:sz="8" w:space="0" w:color="666666"/>
              <w:left w:val="single" w:sz="8" w:space="0" w:color="666666"/>
              <w:bottom w:val="single" w:sz="8" w:space="0" w:color="666666"/>
              <w:right w:val="single" w:sz="8" w:space="0" w:color="666666"/>
            </w:tcBorders>
            <w:vAlign w:val="center"/>
          </w:tcPr>
          <w:p w14:paraId="192E396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5CCB4F" w14:textId="77777777" w:rsidR="00393439" w:rsidRPr="00FF1CDB" w:rsidRDefault="00393439" w:rsidP="004C21E9">
            <w:pPr>
              <w:spacing w:before="2" w:after="2"/>
              <w:jc w:val="center"/>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F05398"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sz w:val="24"/>
                <w:szCs w:val="24"/>
              </w:rPr>
              <w:t>12/31/18</w:t>
            </w:r>
          </w:p>
        </w:tc>
      </w:tr>
      <w:tr w:rsidR="00393439" w:rsidRPr="00FF1CDB" w14:paraId="0D4381CD"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52B90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9/30/2019</w:t>
            </w:r>
          </w:p>
        </w:tc>
        <w:tc>
          <w:tcPr>
            <w:tcW w:w="1806" w:type="pct"/>
            <w:tcBorders>
              <w:top w:val="single" w:sz="8" w:space="0" w:color="666666"/>
              <w:left w:val="single" w:sz="8" w:space="0" w:color="666666"/>
              <w:bottom w:val="single" w:sz="8" w:space="0" w:color="666666"/>
              <w:right w:val="single" w:sz="8" w:space="0" w:color="666666"/>
            </w:tcBorders>
            <w:vAlign w:val="center"/>
          </w:tcPr>
          <w:p w14:paraId="01905DAB"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COSWD, and other NIH stakeholders through the working group to formulate viable plans for analyzing the identified triggers to find possible barriers.</w:t>
            </w:r>
            <w:r w:rsidRPr="00FF1CDB">
              <w:rPr>
                <w:rFonts w:ascii="Times New Roman" w:hAnsi="Times New Roman"/>
                <w:color w:val="000000"/>
                <w:sz w:val="24"/>
                <w:szCs w:val="24"/>
              </w:rPr>
              <w:t> </w:t>
            </w:r>
          </w:p>
        </w:tc>
        <w:tc>
          <w:tcPr>
            <w:tcW w:w="621" w:type="pct"/>
            <w:tcBorders>
              <w:top w:val="single" w:sz="8" w:space="0" w:color="666666"/>
              <w:left w:val="single" w:sz="8" w:space="0" w:color="666666"/>
              <w:bottom w:val="single" w:sz="8" w:space="0" w:color="666666"/>
              <w:right w:val="single" w:sz="8" w:space="0" w:color="666666"/>
            </w:tcBorders>
            <w:vAlign w:val="center"/>
          </w:tcPr>
          <w:p w14:paraId="1A6617CE"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ABF388" w14:textId="77777777" w:rsidR="00393439" w:rsidRPr="00FF1CDB" w:rsidRDefault="00393439" w:rsidP="004C21E9">
            <w:pPr>
              <w:spacing w:before="2" w:after="2"/>
              <w:jc w:val="center"/>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AA8881" w14:textId="77777777" w:rsidR="00393439" w:rsidRPr="00FF1CDB" w:rsidRDefault="00393439" w:rsidP="004C21E9">
            <w:pPr>
              <w:spacing w:before="2" w:after="2"/>
              <w:jc w:val="center"/>
              <w:rPr>
                <w:rFonts w:ascii="Times New Roman" w:hAnsi="Times New Roman"/>
                <w:sz w:val="24"/>
                <w:szCs w:val="24"/>
              </w:rPr>
            </w:pPr>
          </w:p>
        </w:tc>
      </w:tr>
      <w:tr w:rsidR="00393439" w:rsidRPr="00FF1CDB" w14:paraId="6EA77EF8"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D74D2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10/31/2019</w:t>
            </w:r>
          </w:p>
        </w:tc>
        <w:tc>
          <w:tcPr>
            <w:tcW w:w="1806" w:type="pct"/>
            <w:tcBorders>
              <w:top w:val="single" w:sz="8" w:space="0" w:color="666666"/>
              <w:left w:val="single" w:sz="8" w:space="0" w:color="666666"/>
              <w:bottom w:val="single" w:sz="8" w:space="0" w:color="666666"/>
              <w:right w:val="single" w:sz="8" w:space="0" w:color="666666"/>
            </w:tcBorders>
            <w:vAlign w:val="center"/>
          </w:tcPr>
          <w:p w14:paraId="6BB75CB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Conduct data analysis by using appropriate comparators and statistical methods, analyze and identify triggers to find possible barriers utilizing the EEOC root cause analysis/decision tree approach.</w:t>
            </w:r>
          </w:p>
        </w:tc>
        <w:tc>
          <w:tcPr>
            <w:tcW w:w="621" w:type="pct"/>
            <w:tcBorders>
              <w:top w:val="single" w:sz="8" w:space="0" w:color="666666"/>
              <w:left w:val="single" w:sz="8" w:space="0" w:color="666666"/>
              <w:bottom w:val="single" w:sz="8" w:space="0" w:color="666666"/>
              <w:right w:val="single" w:sz="8" w:space="0" w:color="666666"/>
            </w:tcBorders>
            <w:vAlign w:val="center"/>
          </w:tcPr>
          <w:p w14:paraId="746C64B1"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5FCB84" w14:textId="77777777" w:rsidR="00393439" w:rsidRPr="00FF1CDB" w:rsidRDefault="00393439" w:rsidP="004C21E9">
            <w:pPr>
              <w:spacing w:before="2" w:after="2"/>
              <w:jc w:val="center"/>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0F7279" w14:textId="77777777" w:rsidR="00393439" w:rsidRPr="00FF1CDB" w:rsidRDefault="00393439" w:rsidP="004C21E9">
            <w:pPr>
              <w:spacing w:before="2" w:after="2"/>
              <w:jc w:val="center"/>
              <w:rPr>
                <w:rFonts w:ascii="Times New Roman" w:hAnsi="Times New Roman"/>
                <w:sz w:val="24"/>
                <w:szCs w:val="24"/>
              </w:rPr>
            </w:pPr>
          </w:p>
        </w:tc>
      </w:tr>
      <w:tr w:rsidR="00393439" w:rsidRPr="00FF1CDB" w14:paraId="64E86F95"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BEE95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12/31/2021</w:t>
            </w:r>
          </w:p>
        </w:tc>
        <w:tc>
          <w:tcPr>
            <w:tcW w:w="1806" w:type="pct"/>
            <w:tcBorders>
              <w:top w:val="single" w:sz="8" w:space="0" w:color="666666"/>
              <w:left w:val="single" w:sz="8" w:space="0" w:color="666666"/>
              <w:bottom w:val="single" w:sz="8" w:space="0" w:color="666666"/>
              <w:right w:val="single" w:sz="8" w:space="0" w:color="666666"/>
            </w:tcBorders>
            <w:vAlign w:val="center"/>
          </w:tcPr>
          <w:p w14:paraId="790A117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In collaboration with the workgroup, conduct root cause analyses to determine the causes of the identified triggers and pinpoint the causes of the discovered barriers.</w:t>
            </w:r>
          </w:p>
        </w:tc>
        <w:tc>
          <w:tcPr>
            <w:tcW w:w="621" w:type="pct"/>
            <w:tcBorders>
              <w:top w:val="single" w:sz="8" w:space="0" w:color="666666"/>
              <w:left w:val="single" w:sz="8" w:space="0" w:color="666666"/>
              <w:bottom w:val="single" w:sz="8" w:space="0" w:color="666666"/>
              <w:right w:val="single" w:sz="8" w:space="0" w:color="666666"/>
            </w:tcBorders>
            <w:vAlign w:val="center"/>
          </w:tcPr>
          <w:p w14:paraId="124C9C75"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1AFE29" w14:textId="77777777" w:rsidR="00393439" w:rsidRPr="00FF1CDB" w:rsidRDefault="00393439" w:rsidP="004C21E9">
            <w:pPr>
              <w:spacing w:before="2" w:after="2"/>
              <w:jc w:val="center"/>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953393" w14:textId="77777777" w:rsidR="00393439" w:rsidRPr="00FF1CDB" w:rsidRDefault="00393439" w:rsidP="004C21E9">
            <w:pPr>
              <w:spacing w:before="2" w:after="2"/>
              <w:jc w:val="center"/>
              <w:rPr>
                <w:rFonts w:ascii="Times New Roman" w:hAnsi="Times New Roman"/>
                <w:sz w:val="24"/>
                <w:szCs w:val="24"/>
              </w:rPr>
            </w:pPr>
          </w:p>
        </w:tc>
      </w:tr>
    </w:tbl>
    <w:p w14:paraId="440D9785" w14:textId="77777777" w:rsidR="00393439" w:rsidRPr="00FF1CDB" w:rsidRDefault="00393439" w:rsidP="00827FB4">
      <w:pPr>
        <w:spacing w:before="2" w:after="2"/>
        <w:divId w:val="802699163"/>
        <w:rPr>
          <w:rFonts w:ascii="Times New Roman" w:hAnsi="Times New Roman"/>
          <w:b/>
          <w:sz w:val="24"/>
          <w:szCs w:val="24"/>
        </w:rPr>
      </w:pPr>
    </w:p>
    <w:p w14:paraId="587AB4D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6845"/>
      </w:tblGrid>
      <w:tr w:rsidR="00393439" w:rsidRPr="00FF1CDB" w14:paraId="445B9B4F" w14:textId="77777777" w:rsidTr="00393439">
        <w:trPr>
          <w:divId w:val="802699163"/>
          <w:trHeight w:val="485"/>
        </w:trPr>
        <w:tc>
          <w:tcPr>
            <w:tcW w:w="2567" w:type="dxa"/>
            <w:vAlign w:val="center"/>
          </w:tcPr>
          <w:p w14:paraId="767868AE"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0454CD7B"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5F6331F" w14:textId="77777777" w:rsidTr="00393439">
        <w:trPr>
          <w:divId w:val="802699163"/>
          <w:trHeight w:val="530"/>
        </w:trPr>
        <w:tc>
          <w:tcPr>
            <w:tcW w:w="2567" w:type="dxa"/>
            <w:vAlign w:val="center"/>
          </w:tcPr>
          <w:p w14:paraId="09620550"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107278D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Per the EEOC, “Federal agencies have an ongoing obligation to prevent discrimination on the bases of race, color, national origin, [religion], sex, [age], reprisal, [genetic information], and disability, and eliminate barriers that impede free and open competition in the workplace. As part of this on-going obligation, agencies must conduct a self-assessment on at least an annual basis to monitor progress, identify areas where barriers may operate to exclude </w:t>
            </w:r>
            <w:r w:rsidRPr="00FF1CDB">
              <w:rPr>
                <w:rFonts w:ascii="Times New Roman" w:hAnsi="Times New Roman"/>
                <w:sz w:val="24"/>
                <w:szCs w:val="24"/>
              </w:rPr>
              <w:lastRenderedPageBreak/>
              <w:t>certain groups and develop strategic plans to eliminate identified barriers.”</w:t>
            </w:r>
          </w:p>
          <w:p w14:paraId="1292EBCF" w14:textId="77777777" w:rsidR="00393439" w:rsidRPr="00FF1CDB" w:rsidRDefault="00393439" w:rsidP="004C21E9">
            <w:pPr>
              <w:spacing w:before="2" w:after="2"/>
              <w:rPr>
                <w:rFonts w:ascii="Times New Roman" w:hAnsi="Times New Roman"/>
                <w:sz w:val="24"/>
                <w:szCs w:val="24"/>
              </w:rPr>
            </w:pPr>
          </w:p>
          <w:p w14:paraId="296D28E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While the NIH has developed a strategy to identify potential triggers in our workforce, we have not formally developed a strategy for furthering assessing these triggers and identifying the root causes of potential barriers.</w:t>
            </w:r>
          </w:p>
          <w:p w14:paraId="5BC73BC6" w14:textId="77777777" w:rsidR="00393439" w:rsidRPr="00FF1CDB" w:rsidRDefault="00393439" w:rsidP="004C21E9">
            <w:pPr>
              <w:spacing w:before="2" w:after="2"/>
              <w:rPr>
                <w:rFonts w:ascii="Times New Roman" w:hAnsi="Times New Roman"/>
                <w:sz w:val="24"/>
                <w:szCs w:val="24"/>
              </w:rPr>
            </w:pPr>
          </w:p>
          <w:p w14:paraId="054CFF90" w14:textId="77777777" w:rsidR="00393439" w:rsidRPr="00FF1CDB" w:rsidRDefault="00393439" w:rsidP="004C21E9">
            <w:pPr>
              <w:spacing w:before="2" w:after="2"/>
              <w:rPr>
                <w:rFonts w:ascii="Times New Roman" w:hAnsi="Times New Roman"/>
                <w:sz w:val="24"/>
                <w:szCs w:val="24"/>
                <w:u w:val="single"/>
              </w:rPr>
            </w:pPr>
            <w:r w:rsidRPr="00FF1CDB">
              <w:rPr>
                <w:rFonts w:ascii="Times New Roman" w:hAnsi="Times New Roman"/>
                <w:sz w:val="24"/>
                <w:szCs w:val="24"/>
                <w:u w:val="single"/>
              </w:rPr>
              <w:t>NIH’s Barrier Analysis Process</w:t>
            </w:r>
          </w:p>
          <w:p w14:paraId="75F4E89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 1: Identify Triggers</w:t>
            </w:r>
          </w:p>
          <w:p w14:paraId="4F8CBCC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 2: Investigate Barriers</w:t>
            </w:r>
          </w:p>
          <w:p w14:paraId="653408B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 3: Devise Action Plan</w:t>
            </w:r>
          </w:p>
          <w:p w14:paraId="183F6B8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Step 4: Assess Results</w:t>
            </w:r>
          </w:p>
          <w:p w14:paraId="540D47CD" w14:textId="77777777" w:rsidR="00393439" w:rsidRPr="00FF1CDB" w:rsidRDefault="00393439" w:rsidP="004C21E9">
            <w:pPr>
              <w:spacing w:before="2" w:after="2"/>
              <w:rPr>
                <w:rFonts w:ascii="Times New Roman" w:hAnsi="Times New Roman"/>
                <w:sz w:val="24"/>
                <w:szCs w:val="24"/>
              </w:rPr>
            </w:pPr>
          </w:p>
          <w:p w14:paraId="1C8865E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Some of the steps that have been taken under Step 2: Investigate Barriers include:</w:t>
            </w:r>
          </w:p>
          <w:p w14:paraId="37BB28DD" w14:textId="77777777" w:rsidR="00393439" w:rsidRPr="00FF1CDB" w:rsidRDefault="00393439" w:rsidP="004C21E9">
            <w:pPr>
              <w:numPr>
                <w:ilvl w:val="0"/>
                <w:numId w:val="11"/>
              </w:numPr>
              <w:spacing w:before="2" w:after="2"/>
              <w:rPr>
                <w:rFonts w:ascii="Times New Roman" w:hAnsi="Times New Roman"/>
                <w:sz w:val="24"/>
                <w:szCs w:val="24"/>
              </w:rPr>
            </w:pPr>
            <w:r w:rsidRPr="00FF1CDB">
              <w:rPr>
                <w:rFonts w:ascii="Times New Roman" w:hAnsi="Times New Roman"/>
                <w:sz w:val="24"/>
                <w:szCs w:val="24"/>
              </w:rPr>
              <w:t>Developing requests for information that flows from triggers</w:t>
            </w:r>
          </w:p>
          <w:p w14:paraId="221B721D" w14:textId="77777777" w:rsidR="00393439" w:rsidRPr="00FF1CDB" w:rsidRDefault="00393439" w:rsidP="004C21E9">
            <w:pPr>
              <w:numPr>
                <w:ilvl w:val="0"/>
                <w:numId w:val="11"/>
              </w:numPr>
              <w:spacing w:before="2" w:after="2"/>
              <w:rPr>
                <w:rFonts w:ascii="Times New Roman" w:hAnsi="Times New Roman"/>
                <w:sz w:val="24"/>
                <w:szCs w:val="24"/>
              </w:rPr>
            </w:pPr>
            <w:r w:rsidRPr="00FF1CDB">
              <w:rPr>
                <w:rFonts w:ascii="Times New Roman" w:hAnsi="Times New Roman"/>
                <w:sz w:val="24"/>
                <w:szCs w:val="24"/>
              </w:rPr>
              <w:t>Reviewing pertinent documents</w:t>
            </w:r>
          </w:p>
          <w:p w14:paraId="11F5957C" w14:textId="77777777" w:rsidR="00393439" w:rsidRPr="00FF1CDB" w:rsidRDefault="00393439" w:rsidP="004C21E9">
            <w:pPr>
              <w:numPr>
                <w:ilvl w:val="0"/>
                <w:numId w:val="11"/>
              </w:numPr>
              <w:spacing w:before="2" w:after="2"/>
              <w:rPr>
                <w:rFonts w:ascii="Times New Roman" w:hAnsi="Times New Roman"/>
                <w:sz w:val="24"/>
                <w:szCs w:val="24"/>
              </w:rPr>
            </w:pPr>
            <w:r w:rsidRPr="00FF1CDB">
              <w:rPr>
                <w:rFonts w:ascii="Times New Roman" w:hAnsi="Times New Roman"/>
                <w:sz w:val="24"/>
                <w:szCs w:val="24"/>
              </w:rPr>
              <w:t>Consulting knowledgeable individuals</w:t>
            </w:r>
          </w:p>
          <w:p w14:paraId="15746C73" w14:textId="77777777" w:rsidR="00393439" w:rsidRPr="00FF1CDB" w:rsidRDefault="00393439" w:rsidP="004C21E9">
            <w:pPr>
              <w:numPr>
                <w:ilvl w:val="0"/>
                <w:numId w:val="11"/>
              </w:numPr>
              <w:spacing w:before="2" w:after="2"/>
              <w:rPr>
                <w:rFonts w:ascii="Times New Roman" w:hAnsi="Times New Roman"/>
                <w:sz w:val="24"/>
                <w:szCs w:val="24"/>
              </w:rPr>
            </w:pPr>
            <w:r w:rsidRPr="00FF1CDB">
              <w:rPr>
                <w:rFonts w:ascii="Times New Roman" w:hAnsi="Times New Roman"/>
                <w:sz w:val="24"/>
                <w:szCs w:val="24"/>
              </w:rPr>
              <w:t>Develop theories concerning potential policies, procedures, and practices that could be impacted by the barriers</w:t>
            </w:r>
          </w:p>
          <w:p w14:paraId="2E71264F" w14:textId="77777777" w:rsidR="00393439" w:rsidRPr="00FF1CDB" w:rsidRDefault="00393439" w:rsidP="004C21E9">
            <w:pPr>
              <w:spacing w:before="2" w:after="2"/>
              <w:rPr>
                <w:rFonts w:ascii="Times New Roman" w:hAnsi="Times New Roman"/>
                <w:sz w:val="24"/>
                <w:szCs w:val="24"/>
              </w:rPr>
            </w:pPr>
          </w:p>
          <w:p w14:paraId="45D776D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As a starting point, NIH utilized the EEOC’s Root Cause Analysis tool, which consists of five decision trees that focus on specific employment topics. Additional questions have been supplemented and tailored to fit our work environment. </w:t>
            </w:r>
          </w:p>
        </w:tc>
      </w:tr>
    </w:tbl>
    <w:p w14:paraId="01142E7E" w14:textId="77777777" w:rsidR="00393439" w:rsidRPr="00FF1CDB" w:rsidRDefault="00393439" w:rsidP="004C21E9">
      <w:pPr>
        <w:spacing w:before="2" w:after="2"/>
        <w:divId w:val="802699163"/>
        <w:rPr>
          <w:rFonts w:ascii="Times New Roman" w:hAnsi="Times New Roman"/>
          <w:sz w:val="24"/>
          <w:szCs w:val="24"/>
        </w:rPr>
      </w:pPr>
    </w:p>
    <w:p w14:paraId="7E483F8F" w14:textId="77777777" w:rsidR="00393439" w:rsidRDefault="00393439" w:rsidP="004C21E9">
      <w:pPr>
        <w:spacing w:before="2" w:after="2"/>
        <w:divId w:val="802699163"/>
        <w:rPr>
          <w:rFonts w:ascii="Times New Roman" w:hAnsi="Times New Roman"/>
          <w:b/>
          <w:bCs/>
          <w:kern w:val="36"/>
          <w:sz w:val="24"/>
          <w:szCs w:val="24"/>
        </w:rPr>
      </w:pPr>
      <w:r>
        <w:rPr>
          <w:rFonts w:ascii="Times New Roman" w:hAnsi="Times New Roman"/>
          <w:b/>
          <w:bCs/>
          <w:kern w:val="36"/>
          <w:sz w:val="24"/>
          <w:szCs w:val="24"/>
        </w:rPr>
        <w:br w:type="page"/>
      </w:r>
    </w:p>
    <w:p w14:paraId="34BB3C19"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7A000E">
        <w:rPr>
          <w:rFonts w:ascii="Times New Roman" w:hAnsi="Times New Roman"/>
          <w:b/>
          <w:bCs/>
          <w:sz w:val="24"/>
          <w:szCs w:val="24"/>
        </w:rPr>
        <w:lastRenderedPageBreak/>
        <w:t>MD-715 – Part H</w:t>
      </w:r>
    </w:p>
    <w:p w14:paraId="0DFD66B9"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D5A804D" w14:textId="77777777" w:rsidR="00393439" w:rsidRDefault="00393439" w:rsidP="00827FB4">
      <w:pPr>
        <w:spacing w:before="2" w:after="2"/>
        <w:divId w:val="802699163"/>
        <w:rPr>
          <w:rFonts w:ascii="Times New Roman" w:hAnsi="Times New Roman"/>
          <w:b/>
          <w:sz w:val="24"/>
          <w:szCs w:val="24"/>
        </w:rPr>
      </w:pPr>
    </w:p>
    <w:p w14:paraId="23F8F38C" w14:textId="77777777" w:rsidR="00050F29" w:rsidRPr="00FF1CDB" w:rsidRDefault="00050F29" w:rsidP="00827FB4">
      <w:pPr>
        <w:spacing w:before="2" w:after="2"/>
        <w:divId w:val="802699163"/>
        <w:rPr>
          <w:rFonts w:ascii="Times New Roman" w:hAnsi="Times New Roman"/>
          <w:b/>
          <w:sz w:val="24"/>
          <w:szCs w:val="24"/>
        </w:rPr>
      </w:pPr>
    </w:p>
    <w:p w14:paraId="20A4191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50DF93F"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262D83A"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7A4FE7FE"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1FA6F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567EE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547016D6"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3E76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Proactive Prevention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50EBB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Does the agency regularly examine the impact of management/personnel policies, procedures, and practices by race, national origin, sex, and disability? </w:t>
            </w:r>
            <w:r w:rsidRPr="00FF1CDB">
              <w:rPr>
                <w:rFonts w:ascii="Times New Roman" w:hAnsi="Times New Roman"/>
                <w:b/>
                <w:sz w:val="24"/>
                <w:szCs w:val="24"/>
              </w:rPr>
              <w:t>(D.2.b)</w:t>
            </w:r>
          </w:p>
        </w:tc>
      </w:tr>
    </w:tbl>
    <w:p w14:paraId="6B28E8AE" w14:textId="77777777" w:rsidR="00393439" w:rsidRPr="00FF1CDB" w:rsidRDefault="00393439" w:rsidP="00827FB4">
      <w:pPr>
        <w:spacing w:before="2" w:after="2"/>
        <w:divId w:val="802699163"/>
        <w:rPr>
          <w:rFonts w:ascii="Times New Roman" w:hAnsi="Times New Roman"/>
          <w:b/>
          <w:sz w:val="24"/>
          <w:szCs w:val="24"/>
        </w:rPr>
      </w:pPr>
    </w:p>
    <w:p w14:paraId="1B734C5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230"/>
        <w:gridCol w:w="1232"/>
        <w:gridCol w:w="1319"/>
      </w:tblGrid>
      <w:tr w:rsidR="00393439" w:rsidRPr="00FF1CDB" w14:paraId="77F0BC5C"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44FD5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B730D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D8AFB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tcPr>
          <w:p w14:paraId="57D91D7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4C94A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9CE1134"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771DD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C19EA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Examine the impact of management/personnel policies, procedures, and practices by race, national origin, sex, and disability.</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F0075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9/30/2025</w:t>
            </w:r>
          </w:p>
        </w:tc>
        <w:tc>
          <w:tcPr>
            <w:tcW w:w="660" w:type="pct"/>
            <w:tcBorders>
              <w:top w:val="single" w:sz="8" w:space="0" w:color="666666"/>
              <w:left w:val="single" w:sz="8" w:space="0" w:color="666666"/>
              <w:bottom w:val="single" w:sz="8" w:space="0" w:color="666666"/>
              <w:right w:val="single" w:sz="8" w:space="0" w:color="666666"/>
            </w:tcBorders>
          </w:tcPr>
          <w:p w14:paraId="1A5687EC"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A9311E" w14:textId="77777777" w:rsidR="00393439" w:rsidRPr="00FF1CDB" w:rsidRDefault="00393439" w:rsidP="004C21E9">
            <w:pPr>
              <w:spacing w:before="2" w:after="2"/>
              <w:rPr>
                <w:rFonts w:ascii="Times New Roman" w:hAnsi="Times New Roman"/>
                <w:sz w:val="24"/>
                <w:szCs w:val="24"/>
              </w:rPr>
            </w:pPr>
          </w:p>
        </w:tc>
      </w:tr>
    </w:tbl>
    <w:p w14:paraId="2176F8C5" w14:textId="77777777" w:rsidR="00393439" w:rsidRPr="00FF1CDB" w:rsidRDefault="00393439" w:rsidP="00827FB4">
      <w:pPr>
        <w:spacing w:before="2" w:after="2"/>
        <w:divId w:val="802699163"/>
        <w:rPr>
          <w:rFonts w:ascii="Times New Roman" w:hAnsi="Times New Roman"/>
          <w:b/>
          <w:sz w:val="24"/>
          <w:szCs w:val="24"/>
        </w:rPr>
      </w:pPr>
    </w:p>
    <w:p w14:paraId="6C32613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8D0246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C8C8B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8C9A60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F3D45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5726712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5F61B99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10B26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F99A59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7248D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262AD85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1AEE4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7B346B7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0AB0B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54B961DC" w14:textId="77777777" w:rsidR="00393439" w:rsidRPr="00FF1CDB" w:rsidRDefault="00393439" w:rsidP="004C21E9">
      <w:pPr>
        <w:spacing w:before="2" w:after="2"/>
        <w:divId w:val="802699163"/>
        <w:rPr>
          <w:rFonts w:ascii="Times New Roman" w:hAnsi="Times New Roman"/>
          <w:sz w:val="24"/>
          <w:szCs w:val="24"/>
        </w:rPr>
      </w:pPr>
    </w:p>
    <w:p w14:paraId="66EC04DE" w14:textId="77777777" w:rsidR="00393439" w:rsidRPr="00FF1CDB" w:rsidRDefault="00393439" w:rsidP="00827FB4">
      <w:pPr>
        <w:spacing w:before="2" w:after="2"/>
        <w:divId w:val="802699163"/>
        <w:rPr>
          <w:rFonts w:ascii="Times New Roman" w:hAnsi="Times New Roman"/>
          <w:b/>
          <w:sz w:val="24"/>
          <w:szCs w:val="24"/>
        </w:rPr>
      </w:pPr>
    </w:p>
    <w:p w14:paraId="0783B196" w14:textId="77777777" w:rsidR="00393439" w:rsidRDefault="00393439" w:rsidP="004C21E9">
      <w:pPr>
        <w:spacing w:before="2" w:after="2"/>
        <w:divId w:val="802699163"/>
        <w:rPr>
          <w:rFonts w:ascii="Times New Roman" w:hAnsi="Times New Roman"/>
          <w:b/>
          <w:sz w:val="24"/>
          <w:szCs w:val="24"/>
        </w:rPr>
      </w:pPr>
      <w:r>
        <w:rPr>
          <w:rFonts w:ascii="Times New Roman" w:hAnsi="Times New Roman"/>
          <w:b/>
          <w:sz w:val="24"/>
          <w:szCs w:val="24"/>
        </w:rPr>
        <w:br w:type="page"/>
      </w:r>
    </w:p>
    <w:p w14:paraId="6240816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3A70E323" w14:textId="77777777" w:rsidTr="00393439">
        <w:trPr>
          <w:divId w:val="802699163"/>
          <w:tblHeader/>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B182A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16" w:type="pct"/>
            <w:tcBorders>
              <w:top w:val="single" w:sz="8" w:space="0" w:color="666666"/>
              <w:left w:val="single" w:sz="8" w:space="0" w:color="666666"/>
              <w:bottom w:val="single" w:sz="8" w:space="0" w:color="666666"/>
              <w:right w:val="single" w:sz="8" w:space="0" w:color="666666"/>
            </w:tcBorders>
            <w:vAlign w:val="center"/>
          </w:tcPr>
          <w:p w14:paraId="37EDC43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96" w:type="pct"/>
            <w:tcBorders>
              <w:top w:val="single" w:sz="8" w:space="0" w:color="666666"/>
              <w:left w:val="single" w:sz="8" w:space="0" w:color="666666"/>
              <w:bottom w:val="single" w:sz="8" w:space="0" w:color="666666"/>
              <w:right w:val="single" w:sz="8" w:space="0" w:color="666666"/>
            </w:tcBorders>
          </w:tcPr>
          <w:p w14:paraId="378C53E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1D7AD4E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46668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D917C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48A40B9" w14:textId="77777777" w:rsidTr="00393439">
        <w:trPr>
          <w:divId w:val="802699163"/>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C68D0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7/30/2022</w:t>
            </w:r>
          </w:p>
        </w:tc>
        <w:tc>
          <w:tcPr>
            <w:tcW w:w="2316" w:type="pct"/>
            <w:tcBorders>
              <w:top w:val="single" w:sz="8" w:space="0" w:color="666666"/>
              <w:left w:val="single" w:sz="8" w:space="0" w:color="666666"/>
              <w:bottom w:val="single" w:sz="8" w:space="0" w:color="666666"/>
              <w:right w:val="single" w:sz="8" w:space="0" w:color="666666"/>
            </w:tcBorders>
          </w:tcPr>
          <w:p w14:paraId="371C50A8" w14:textId="77777777" w:rsidR="00393439" w:rsidRPr="00FF1CDB" w:rsidDel="00B02406"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 xml:space="preserve">EDI will work with OHR, COSWD, and other NIH stakeholders through the working group to formulate viable plans to regularly examine management/personnel policies related to merit promotion, employee recognition, employee development/training programs.  </w:t>
            </w:r>
          </w:p>
        </w:tc>
        <w:tc>
          <w:tcPr>
            <w:tcW w:w="696" w:type="pct"/>
            <w:tcBorders>
              <w:top w:val="single" w:sz="8" w:space="0" w:color="666666"/>
              <w:left w:val="single" w:sz="8" w:space="0" w:color="666666"/>
              <w:bottom w:val="single" w:sz="8" w:space="0" w:color="666666"/>
              <w:right w:val="single" w:sz="8" w:space="0" w:color="666666"/>
            </w:tcBorders>
          </w:tcPr>
          <w:p w14:paraId="544F091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1C527A"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950916" w14:textId="77777777" w:rsidR="00393439" w:rsidRPr="00FF1CDB" w:rsidRDefault="00393439" w:rsidP="004C21E9">
            <w:pPr>
              <w:spacing w:before="2" w:after="2"/>
              <w:rPr>
                <w:rFonts w:ascii="Times New Roman" w:hAnsi="Times New Roman"/>
                <w:sz w:val="24"/>
                <w:szCs w:val="24"/>
              </w:rPr>
            </w:pPr>
          </w:p>
        </w:tc>
      </w:tr>
      <w:tr w:rsidR="00393439" w:rsidRPr="00FF1CDB" w14:paraId="4D3FB03E" w14:textId="77777777" w:rsidTr="00393439">
        <w:trPr>
          <w:divId w:val="802699163"/>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E1C7B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6/30/2025</w:t>
            </w:r>
          </w:p>
        </w:tc>
        <w:tc>
          <w:tcPr>
            <w:tcW w:w="2316" w:type="pct"/>
            <w:tcBorders>
              <w:top w:val="single" w:sz="8" w:space="0" w:color="666666"/>
              <w:left w:val="single" w:sz="8" w:space="0" w:color="666666"/>
              <w:bottom w:val="single" w:sz="8" w:space="0" w:color="666666"/>
              <w:right w:val="single" w:sz="8" w:space="0" w:color="666666"/>
            </w:tcBorders>
          </w:tcPr>
          <w:p w14:paraId="0EB83890" w14:textId="77777777" w:rsidR="00393439" w:rsidRPr="00FF1CDB"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 xml:space="preserve"> Formulate a timeline and schedule for a review of all NIH policies that fall in these management/personnel domains.  Develop timelines with milestones for a review of these OHR policies.</w:t>
            </w:r>
          </w:p>
        </w:tc>
        <w:tc>
          <w:tcPr>
            <w:tcW w:w="696" w:type="pct"/>
            <w:tcBorders>
              <w:top w:val="single" w:sz="8" w:space="0" w:color="666666"/>
              <w:left w:val="single" w:sz="8" w:space="0" w:color="666666"/>
              <w:bottom w:val="single" w:sz="8" w:space="0" w:color="666666"/>
              <w:right w:val="single" w:sz="8" w:space="0" w:color="666666"/>
            </w:tcBorders>
          </w:tcPr>
          <w:p w14:paraId="4C5EA7C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586C37"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3C66C6" w14:textId="77777777" w:rsidR="00393439" w:rsidRPr="00FF1CDB" w:rsidRDefault="00393439" w:rsidP="004C21E9">
            <w:pPr>
              <w:spacing w:before="2" w:after="2"/>
              <w:rPr>
                <w:rFonts w:ascii="Times New Roman" w:hAnsi="Times New Roman"/>
                <w:sz w:val="24"/>
                <w:szCs w:val="24"/>
              </w:rPr>
            </w:pPr>
          </w:p>
        </w:tc>
      </w:tr>
      <w:tr w:rsidR="00393439" w:rsidRPr="00FF1CDB" w14:paraId="5341A11F" w14:textId="77777777" w:rsidTr="00393439">
        <w:trPr>
          <w:divId w:val="802699163"/>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590D1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9/30/2025</w:t>
            </w:r>
          </w:p>
        </w:tc>
        <w:tc>
          <w:tcPr>
            <w:tcW w:w="2316" w:type="pct"/>
            <w:tcBorders>
              <w:top w:val="single" w:sz="8" w:space="0" w:color="666666"/>
              <w:left w:val="single" w:sz="8" w:space="0" w:color="666666"/>
              <w:bottom w:val="single" w:sz="8" w:space="0" w:color="666666"/>
              <w:right w:val="single" w:sz="8" w:space="0" w:color="666666"/>
            </w:tcBorders>
          </w:tcPr>
          <w:p w14:paraId="36583201" w14:textId="77777777" w:rsidR="00393439" w:rsidRPr="00FF1CDB"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According to the timeline established, examine the impact of management/personnel policies, procedures, and practices by race, national origin, sex, and disability.</w:t>
            </w:r>
          </w:p>
        </w:tc>
        <w:tc>
          <w:tcPr>
            <w:tcW w:w="696" w:type="pct"/>
            <w:tcBorders>
              <w:top w:val="single" w:sz="8" w:space="0" w:color="666666"/>
              <w:left w:val="single" w:sz="8" w:space="0" w:color="666666"/>
              <w:bottom w:val="single" w:sz="8" w:space="0" w:color="666666"/>
              <w:right w:val="single" w:sz="8" w:space="0" w:color="666666"/>
            </w:tcBorders>
          </w:tcPr>
          <w:p w14:paraId="7083137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8FE5BF"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6DBEE7" w14:textId="77777777" w:rsidR="00393439" w:rsidRPr="00FF1CDB" w:rsidRDefault="00393439" w:rsidP="004C21E9">
            <w:pPr>
              <w:spacing w:before="2" w:after="2"/>
              <w:rPr>
                <w:rFonts w:ascii="Times New Roman" w:hAnsi="Times New Roman"/>
                <w:sz w:val="24"/>
                <w:szCs w:val="24"/>
              </w:rPr>
            </w:pPr>
          </w:p>
        </w:tc>
      </w:tr>
    </w:tbl>
    <w:p w14:paraId="17CF102F" w14:textId="77777777" w:rsidR="00393439" w:rsidRPr="00FF1CDB" w:rsidRDefault="00393439" w:rsidP="00827FB4">
      <w:pPr>
        <w:spacing w:before="2" w:after="2"/>
        <w:divId w:val="802699163"/>
        <w:rPr>
          <w:rFonts w:ascii="Times New Roman" w:hAnsi="Times New Roman"/>
          <w:b/>
          <w:sz w:val="24"/>
          <w:szCs w:val="24"/>
        </w:rPr>
      </w:pPr>
    </w:p>
    <w:p w14:paraId="7DACA074" w14:textId="77777777" w:rsidR="00393439" w:rsidRPr="00FF1CDB" w:rsidRDefault="00393439" w:rsidP="004C21E9">
      <w:pPr>
        <w:spacing w:before="2" w:after="2"/>
        <w:outlineLvl w:val="2"/>
        <w:divId w:val="802699163"/>
        <w:rPr>
          <w:rFonts w:ascii="Times New Roman" w:hAnsi="Times New Roman"/>
          <w:b/>
          <w:sz w:val="24"/>
          <w:szCs w:val="24"/>
        </w:rPr>
      </w:pPr>
      <w:bookmarkStart w:id="122" w:name="_Hlk6311753"/>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4862ECB0" w14:textId="77777777" w:rsidTr="00393439">
        <w:trPr>
          <w:divId w:val="802699163"/>
          <w:trHeight w:val="485"/>
        </w:trPr>
        <w:tc>
          <w:tcPr>
            <w:tcW w:w="2567" w:type="dxa"/>
            <w:vAlign w:val="center"/>
          </w:tcPr>
          <w:p w14:paraId="629489FC"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777E6E85"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FC0C04C" w14:textId="77777777" w:rsidTr="00393439">
        <w:trPr>
          <w:divId w:val="802699163"/>
          <w:trHeight w:val="530"/>
        </w:trPr>
        <w:tc>
          <w:tcPr>
            <w:tcW w:w="2567" w:type="dxa"/>
            <w:vAlign w:val="center"/>
          </w:tcPr>
          <w:p w14:paraId="161EE5E5"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3A66406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209E1581" w14:textId="77777777" w:rsidR="00393439" w:rsidRPr="00FF1CDB" w:rsidRDefault="00393439" w:rsidP="004C21E9">
      <w:pPr>
        <w:spacing w:before="2" w:after="2"/>
        <w:divId w:val="802699163"/>
        <w:rPr>
          <w:rFonts w:ascii="Times New Roman" w:hAnsi="Times New Roman"/>
          <w:sz w:val="24"/>
          <w:szCs w:val="24"/>
        </w:rPr>
      </w:pPr>
    </w:p>
    <w:bookmarkEnd w:id="122"/>
    <w:p w14:paraId="6BABACEF" w14:textId="77777777" w:rsidR="007C6959" w:rsidRDefault="007C6959" w:rsidP="00827FB4">
      <w:pPr>
        <w:spacing w:before="2" w:after="2"/>
        <w:divId w:val="802699163"/>
        <w:rPr>
          <w:rFonts w:ascii="Times New Roman" w:hAnsi="Times New Roman"/>
          <w:iCs/>
          <w:sz w:val="24"/>
          <w:szCs w:val="24"/>
        </w:rPr>
      </w:pPr>
    </w:p>
    <w:p w14:paraId="34163A12"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7C6959">
        <w:rPr>
          <w:rFonts w:ascii="Times New Roman" w:hAnsi="Times New Roman"/>
          <w:sz w:val="24"/>
          <w:szCs w:val="24"/>
        </w:rPr>
        <w:br w:type="page"/>
      </w:r>
      <w:r w:rsidRPr="007A000E">
        <w:rPr>
          <w:rFonts w:ascii="Times New Roman" w:hAnsi="Times New Roman"/>
          <w:b/>
          <w:bCs/>
          <w:sz w:val="24"/>
          <w:szCs w:val="24"/>
        </w:rPr>
        <w:lastRenderedPageBreak/>
        <w:t>MD-715 – Part H</w:t>
      </w:r>
    </w:p>
    <w:p w14:paraId="53BE9815"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51DD4BC6" w14:textId="77777777" w:rsidR="00393439" w:rsidRPr="00FF1CDB" w:rsidRDefault="00393439" w:rsidP="00827FB4">
      <w:pPr>
        <w:spacing w:before="2" w:after="2"/>
        <w:divId w:val="802699163"/>
        <w:rPr>
          <w:rFonts w:ascii="Times New Roman" w:hAnsi="Times New Roman"/>
          <w:b/>
          <w:sz w:val="24"/>
          <w:szCs w:val="24"/>
        </w:rPr>
      </w:pPr>
    </w:p>
    <w:p w14:paraId="31B0C538"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658ACA76" w14:textId="77777777" w:rsidR="00393439" w:rsidRPr="00A1413E" w:rsidRDefault="00393439" w:rsidP="00A1413E">
      <w:pPr>
        <w:spacing w:before="2" w:after="2"/>
        <w:divId w:val="802699163"/>
        <w:rPr>
          <w:rFonts w:ascii="Times New Roman" w:hAnsi="Times New Roman"/>
          <w:sz w:val="24"/>
          <w:szCs w:val="24"/>
        </w:rPr>
      </w:pPr>
    </w:p>
    <w:p w14:paraId="1885F7E5"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1BCB681C" wp14:editId="6565C7DF">
                <wp:extent cx="139700" cy="139700"/>
                <wp:effectExtent l="0" t="0" r="12700" b="12700"/>
                <wp:docPr id="254" name="Rectangle 29"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1F54B5" id="Rectangle 29"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">
                <v:path arrowok="t"/>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6683DCAA" w14:textId="77777777" w:rsidR="00393439" w:rsidRPr="00FF1CDB" w:rsidRDefault="00393439" w:rsidP="00827FB4">
      <w:pPr>
        <w:spacing w:before="2" w:after="2"/>
        <w:divId w:val="802699163"/>
        <w:rPr>
          <w:rFonts w:ascii="Times New Roman" w:hAnsi="Times New Roman"/>
          <w:b/>
          <w:sz w:val="24"/>
          <w:szCs w:val="24"/>
        </w:rPr>
      </w:pPr>
    </w:p>
    <w:p w14:paraId="6BB542B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A1413E" w:rsidRPr="00FF1CDB" w14:paraId="3ECBD069" w14:textId="77777777" w:rsidTr="00A1413E">
        <w:trPr>
          <w:divId w:val="802699163"/>
          <w:tblHeader/>
        </w:trPr>
        <w:tc>
          <w:tcPr>
            <w:tcW w:w="5000" w:type="pct"/>
            <w:gridSpan w:val="2"/>
            <w:tcBorders>
              <w:top w:val="single" w:sz="8" w:space="0" w:color="666666"/>
              <w:left w:val="single" w:sz="8" w:space="0" w:color="666666"/>
              <w:bottom w:val="single" w:sz="8" w:space="0" w:color="666666"/>
              <w:right w:val="single" w:sz="8" w:space="0" w:color="666666"/>
            </w:tcBorders>
            <w:shd w:val="clear" w:color="auto" w:fill="auto"/>
            <w:vAlign w:val="center"/>
          </w:tcPr>
          <w:p w14:paraId="23CE5CD3" w14:textId="77777777" w:rsidR="00A1413E" w:rsidRPr="00FF1CDB" w:rsidRDefault="00A1413E" w:rsidP="00A1413E">
            <w:pPr>
              <w:spacing w:before="2" w:after="2"/>
              <w:rPr>
                <w:rFonts w:ascii="Times New Roman" w:hAnsi="Times New Roman"/>
                <w:b/>
                <w:bCs/>
                <w:sz w:val="24"/>
                <w:szCs w:val="24"/>
              </w:rPr>
            </w:pPr>
            <w:r w:rsidRPr="00A1413E">
              <w:rPr>
                <w:rFonts w:ascii="Times New Roman" w:hAnsi="Times New Roman"/>
                <w:b/>
                <w:bCs/>
                <w:sz w:val="24"/>
                <w:szCs w:val="24"/>
              </w:rPr>
              <w:t>FY 2019 National Institutes of Health Plan</w:t>
            </w:r>
          </w:p>
        </w:tc>
      </w:tr>
      <w:tr w:rsidR="00393439" w:rsidRPr="00FF1CDB" w14:paraId="22A12BB9" w14:textId="77777777" w:rsidTr="00393439">
        <w:trPr>
          <w:divId w:val="802699163"/>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072A1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71F1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3B1F8F28" w14:textId="77777777" w:rsidTr="00393439">
        <w:trPr>
          <w:divId w:val="802699163"/>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1714AD" w14:textId="77777777" w:rsidR="00393439" w:rsidRPr="00FF1CDB" w:rsidRDefault="00393439" w:rsidP="004C21E9">
            <w:pPr>
              <w:spacing w:before="2" w:after="2"/>
              <w:rPr>
                <w:rFonts w:ascii="Times New Roman" w:hAnsi="Times New Roman"/>
                <w:b/>
                <w:sz w:val="24"/>
                <w:szCs w:val="24"/>
              </w:rPr>
            </w:pPr>
            <w:r w:rsidRPr="00FF1CDB">
              <w:rPr>
                <w:rFonts w:ascii="Times New Roman" w:hAnsi="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80FAB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Does the agency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 </w:t>
            </w:r>
            <w:r w:rsidRPr="00FF1CDB">
              <w:rPr>
                <w:rFonts w:ascii="Times New Roman" w:hAnsi="Times New Roman"/>
                <w:b/>
                <w:sz w:val="24"/>
                <w:szCs w:val="24"/>
              </w:rPr>
              <w:t>(D.2.d)</w:t>
            </w:r>
          </w:p>
        </w:tc>
      </w:tr>
    </w:tbl>
    <w:p w14:paraId="44C3C65A" w14:textId="77777777" w:rsidR="00393439" w:rsidRPr="00FF1CDB" w:rsidRDefault="00393439" w:rsidP="00827FB4">
      <w:pPr>
        <w:spacing w:before="2" w:after="2"/>
        <w:divId w:val="802699163"/>
        <w:rPr>
          <w:rFonts w:ascii="Times New Roman" w:hAnsi="Times New Roman"/>
          <w:b/>
          <w:sz w:val="24"/>
          <w:szCs w:val="24"/>
        </w:rPr>
      </w:pPr>
    </w:p>
    <w:p w14:paraId="259D35D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2B27EB5A"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27A6C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366ED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48328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36C77D3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1BCA2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6E4D859"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7CAEB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4/1/2019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47863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process to regularly review relevant data that will assist in identifying barriers that may exist within the NIH workforce.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F49664" w14:textId="77777777" w:rsidR="00393439" w:rsidRPr="00FF1CDB" w:rsidRDefault="00981CB4" w:rsidP="004C21E9">
            <w:pPr>
              <w:spacing w:before="2" w:after="2"/>
              <w:rPr>
                <w:rFonts w:ascii="Times New Roman" w:hAnsi="Times New Roman"/>
                <w:sz w:val="24"/>
                <w:szCs w:val="24"/>
              </w:rPr>
            </w:pPr>
            <w:r w:rsidRPr="00FF1CDB">
              <w:rPr>
                <w:rFonts w:ascii="Times New Roman" w:hAnsi="Times New Roman"/>
                <w:sz w:val="24"/>
                <w:szCs w:val="24"/>
              </w:rPr>
              <w:t>10/15/2020</w:t>
            </w:r>
          </w:p>
        </w:tc>
        <w:tc>
          <w:tcPr>
            <w:tcW w:w="613" w:type="pct"/>
            <w:tcBorders>
              <w:top w:val="single" w:sz="8" w:space="0" w:color="666666"/>
              <w:left w:val="single" w:sz="8" w:space="0" w:color="666666"/>
              <w:bottom w:val="single" w:sz="8" w:space="0" w:color="666666"/>
              <w:right w:val="single" w:sz="8" w:space="0" w:color="666666"/>
            </w:tcBorders>
          </w:tcPr>
          <w:p w14:paraId="2F3A4CD3"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A213F7" w14:textId="77777777" w:rsidR="00393439" w:rsidRPr="00FF1CDB" w:rsidRDefault="00393439" w:rsidP="004C21E9">
            <w:pPr>
              <w:spacing w:before="2" w:after="2"/>
              <w:rPr>
                <w:rFonts w:ascii="Times New Roman" w:hAnsi="Times New Roman"/>
                <w:sz w:val="24"/>
                <w:szCs w:val="24"/>
              </w:rPr>
            </w:pPr>
          </w:p>
        </w:tc>
      </w:tr>
    </w:tbl>
    <w:p w14:paraId="744CC491" w14:textId="77777777" w:rsidR="00393439" w:rsidRPr="00FF1CDB" w:rsidRDefault="00393439" w:rsidP="00827FB4">
      <w:pPr>
        <w:spacing w:before="2" w:after="2"/>
        <w:divId w:val="802699163"/>
        <w:rPr>
          <w:rFonts w:ascii="Times New Roman" w:hAnsi="Times New Roman"/>
          <w:b/>
          <w:sz w:val="24"/>
          <w:szCs w:val="24"/>
        </w:rPr>
      </w:pPr>
    </w:p>
    <w:p w14:paraId="401DE0A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7D28867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3FD80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D50812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78915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006D537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993672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BAD1C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80EA92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7CA35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BAE3D9E"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E9D4A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13900A6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EC9F7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167EC8BE" w14:textId="77777777" w:rsidR="00393439" w:rsidRDefault="00393439" w:rsidP="00827FB4">
      <w:pPr>
        <w:spacing w:before="2" w:after="2"/>
        <w:divId w:val="802699163"/>
        <w:rPr>
          <w:rFonts w:ascii="Times New Roman" w:hAnsi="Times New Roman"/>
          <w:b/>
          <w:sz w:val="24"/>
          <w:szCs w:val="24"/>
        </w:rPr>
      </w:pPr>
    </w:p>
    <w:p w14:paraId="18E7DBB2" w14:textId="77777777" w:rsidR="00393439" w:rsidRDefault="00393439" w:rsidP="00827FB4">
      <w:pPr>
        <w:spacing w:before="2" w:after="2"/>
        <w:divId w:val="802699163"/>
        <w:rPr>
          <w:rFonts w:ascii="Times New Roman" w:hAnsi="Times New Roman"/>
          <w:b/>
          <w:sz w:val="24"/>
          <w:szCs w:val="24"/>
        </w:rPr>
      </w:pPr>
    </w:p>
    <w:p w14:paraId="11E3F7C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36799584" w14:textId="77777777" w:rsidTr="00393439">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A49AE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52D675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08690EA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4162C68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66D79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68F48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1D435EA"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69C4D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4/15/2020</w:t>
            </w:r>
          </w:p>
        </w:tc>
        <w:tc>
          <w:tcPr>
            <w:tcW w:w="1806" w:type="pct"/>
            <w:tcBorders>
              <w:top w:val="single" w:sz="8" w:space="0" w:color="666666"/>
              <w:left w:val="single" w:sz="8" w:space="0" w:color="666666"/>
              <w:bottom w:val="single" w:sz="8" w:space="0" w:color="666666"/>
              <w:right w:val="single" w:sz="8" w:space="0" w:color="666666"/>
            </w:tcBorders>
          </w:tcPr>
          <w:p w14:paraId="01B053E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Data Monitoring Team who will oversee the review of relevant barrier analysis data sources semiannually.</w:t>
            </w:r>
          </w:p>
        </w:tc>
        <w:tc>
          <w:tcPr>
            <w:tcW w:w="621" w:type="pct"/>
            <w:tcBorders>
              <w:top w:val="single" w:sz="8" w:space="0" w:color="666666"/>
              <w:left w:val="single" w:sz="8" w:space="0" w:color="666666"/>
              <w:bottom w:val="single" w:sz="8" w:space="0" w:color="666666"/>
              <w:right w:val="single" w:sz="8" w:space="0" w:color="666666"/>
            </w:tcBorders>
          </w:tcPr>
          <w:p w14:paraId="6490886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CCF6EA"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293B49" w14:textId="77777777" w:rsidR="00393439" w:rsidRPr="00FF1CDB" w:rsidRDefault="00393439" w:rsidP="004C21E9">
            <w:pPr>
              <w:spacing w:before="2" w:after="2"/>
              <w:rPr>
                <w:rFonts w:ascii="Times New Roman" w:hAnsi="Times New Roman"/>
                <w:sz w:val="24"/>
                <w:szCs w:val="24"/>
              </w:rPr>
            </w:pPr>
          </w:p>
        </w:tc>
      </w:tr>
      <w:tr w:rsidR="00393439" w:rsidRPr="00FF1CDB" w14:paraId="6738DB1F"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25160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6/30/2020</w:t>
            </w:r>
          </w:p>
        </w:tc>
        <w:tc>
          <w:tcPr>
            <w:tcW w:w="1806" w:type="pct"/>
            <w:tcBorders>
              <w:top w:val="single" w:sz="8" w:space="0" w:color="666666"/>
              <w:left w:val="single" w:sz="8" w:space="0" w:color="666666"/>
              <w:bottom w:val="single" w:sz="8" w:space="0" w:color="666666"/>
              <w:right w:val="single" w:sz="8" w:space="0" w:color="666666"/>
            </w:tcBorders>
          </w:tcPr>
          <w:p w14:paraId="5ACB7B2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Identify the location and owners of the relevant data sources. Where needed, request access to the data.</w:t>
            </w:r>
          </w:p>
        </w:tc>
        <w:tc>
          <w:tcPr>
            <w:tcW w:w="621" w:type="pct"/>
            <w:tcBorders>
              <w:top w:val="single" w:sz="8" w:space="0" w:color="666666"/>
              <w:left w:val="single" w:sz="8" w:space="0" w:color="666666"/>
              <w:bottom w:val="single" w:sz="8" w:space="0" w:color="666666"/>
              <w:right w:val="single" w:sz="8" w:space="0" w:color="666666"/>
            </w:tcBorders>
          </w:tcPr>
          <w:p w14:paraId="4B3FD11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4473D5"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1C997B" w14:textId="77777777" w:rsidR="00393439" w:rsidRPr="00FF1CDB" w:rsidRDefault="00393439" w:rsidP="004C21E9">
            <w:pPr>
              <w:spacing w:before="2" w:after="2"/>
              <w:rPr>
                <w:rFonts w:ascii="Times New Roman" w:hAnsi="Times New Roman"/>
                <w:sz w:val="24"/>
                <w:szCs w:val="24"/>
              </w:rPr>
            </w:pPr>
          </w:p>
        </w:tc>
      </w:tr>
      <w:tr w:rsidR="00393439" w:rsidRPr="00FF1CDB" w14:paraId="70638589"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3B337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10/15/2020</w:t>
            </w:r>
          </w:p>
        </w:tc>
        <w:tc>
          <w:tcPr>
            <w:tcW w:w="1806" w:type="pct"/>
            <w:tcBorders>
              <w:top w:val="single" w:sz="8" w:space="0" w:color="666666"/>
              <w:left w:val="single" w:sz="8" w:space="0" w:color="666666"/>
              <w:bottom w:val="single" w:sz="8" w:space="0" w:color="666666"/>
              <w:right w:val="single" w:sz="8" w:space="0" w:color="666666"/>
            </w:tcBorders>
          </w:tcPr>
          <w:p w14:paraId="79332C9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Establish a SOP that outlines the NIH plan and criteria for reviewing relevant data sources.</w:t>
            </w:r>
          </w:p>
        </w:tc>
        <w:tc>
          <w:tcPr>
            <w:tcW w:w="621" w:type="pct"/>
            <w:tcBorders>
              <w:top w:val="single" w:sz="8" w:space="0" w:color="666666"/>
              <w:left w:val="single" w:sz="8" w:space="0" w:color="666666"/>
              <w:bottom w:val="single" w:sz="8" w:space="0" w:color="666666"/>
              <w:right w:val="single" w:sz="8" w:space="0" w:color="666666"/>
            </w:tcBorders>
          </w:tcPr>
          <w:p w14:paraId="3B4238B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872749" w14:textId="77777777" w:rsidR="00393439" w:rsidRPr="00FF1CDB" w:rsidRDefault="00393439"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FB150E" w14:textId="77777777" w:rsidR="00393439" w:rsidRPr="00FF1CDB" w:rsidRDefault="00393439" w:rsidP="004C21E9">
            <w:pPr>
              <w:spacing w:before="2" w:after="2"/>
              <w:rPr>
                <w:rFonts w:ascii="Times New Roman" w:hAnsi="Times New Roman"/>
                <w:sz w:val="24"/>
                <w:szCs w:val="24"/>
              </w:rPr>
            </w:pPr>
          </w:p>
        </w:tc>
      </w:tr>
    </w:tbl>
    <w:p w14:paraId="3506D59A" w14:textId="77777777" w:rsidR="00393439" w:rsidRPr="00FF1CDB" w:rsidRDefault="00393439" w:rsidP="004C21E9">
      <w:pPr>
        <w:spacing w:before="2" w:after="2"/>
        <w:divId w:val="802699163"/>
        <w:rPr>
          <w:rFonts w:ascii="Times New Roman" w:hAnsi="Times New Roman"/>
          <w:sz w:val="24"/>
          <w:szCs w:val="24"/>
        </w:rPr>
      </w:pPr>
    </w:p>
    <w:p w14:paraId="623D401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7C2A65C8" w14:textId="77777777" w:rsidTr="00393439">
        <w:trPr>
          <w:divId w:val="802699163"/>
          <w:trHeight w:val="485"/>
        </w:trPr>
        <w:tc>
          <w:tcPr>
            <w:tcW w:w="2567" w:type="dxa"/>
            <w:vAlign w:val="center"/>
          </w:tcPr>
          <w:p w14:paraId="62D0E00A"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022FBB20"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5CF63E5" w14:textId="77777777" w:rsidTr="00393439">
        <w:trPr>
          <w:divId w:val="802699163"/>
          <w:trHeight w:val="530"/>
        </w:trPr>
        <w:tc>
          <w:tcPr>
            <w:tcW w:w="2567" w:type="dxa"/>
            <w:vAlign w:val="center"/>
          </w:tcPr>
          <w:p w14:paraId="018F9B7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7D4C5E6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30384DF1" w14:textId="77777777" w:rsidR="00393439" w:rsidRPr="00FF1CDB" w:rsidRDefault="00393439" w:rsidP="004C21E9">
      <w:pPr>
        <w:spacing w:before="2" w:after="2"/>
        <w:divId w:val="802699163"/>
        <w:rPr>
          <w:rFonts w:ascii="Times New Roman" w:hAnsi="Times New Roman"/>
          <w:sz w:val="24"/>
          <w:szCs w:val="24"/>
        </w:rPr>
      </w:pPr>
    </w:p>
    <w:p w14:paraId="7B12D2DD" w14:textId="77777777" w:rsidR="007C6959" w:rsidRDefault="007C6959" w:rsidP="00827FB4">
      <w:pPr>
        <w:spacing w:before="2" w:after="2"/>
        <w:divId w:val="802699163"/>
        <w:rPr>
          <w:rFonts w:ascii="Times New Roman" w:hAnsi="Times New Roman"/>
          <w:sz w:val="24"/>
          <w:szCs w:val="24"/>
        </w:rPr>
      </w:pPr>
    </w:p>
    <w:p w14:paraId="1C3070F5"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7C6959">
        <w:rPr>
          <w:rFonts w:ascii="Times New Roman" w:hAnsi="Times New Roman"/>
          <w:sz w:val="24"/>
          <w:szCs w:val="24"/>
        </w:rPr>
        <w:br w:type="page"/>
      </w:r>
      <w:r w:rsidRPr="00FF1CDB">
        <w:rPr>
          <w:rFonts w:ascii="Times New Roman" w:hAnsi="Times New Roman"/>
          <w:b/>
          <w:bCs/>
          <w:sz w:val="24"/>
          <w:szCs w:val="24"/>
        </w:rPr>
        <w:lastRenderedPageBreak/>
        <w:t>MD-715 – Part H</w:t>
      </w:r>
    </w:p>
    <w:p w14:paraId="096A2679"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8529DAA" w14:textId="77777777" w:rsidR="00393439" w:rsidRPr="00FF1CDB" w:rsidRDefault="00393439" w:rsidP="00827FB4">
      <w:pPr>
        <w:spacing w:before="2" w:after="2"/>
        <w:divId w:val="802699163"/>
        <w:rPr>
          <w:rFonts w:ascii="Times New Roman" w:hAnsi="Times New Roman"/>
          <w:b/>
          <w:sz w:val="24"/>
          <w:szCs w:val="24"/>
        </w:rPr>
      </w:pPr>
    </w:p>
    <w:p w14:paraId="247754F5" w14:textId="77777777" w:rsidR="00393439" w:rsidRPr="00A1413E" w:rsidRDefault="00393439" w:rsidP="00A1413E">
      <w:pPr>
        <w:spacing w:before="2" w:after="2"/>
        <w:divId w:val="802699163"/>
        <w:rPr>
          <w:rFonts w:ascii="Times New Roman" w:hAnsi="Times New Roman"/>
          <w:sz w:val="24"/>
          <w:szCs w:val="24"/>
        </w:rPr>
      </w:pPr>
      <w:bookmarkStart w:id="123" w:name="_Hlk534714553"/>
      <w:r w:rsidRPr="00A1413E">
        <w:rPr>
          <w:rFonts w:ascii="Times New Roman" w:hAnsi="Times New Roman"/>
          <w:sz w:val="24"/>
          <w:szCs w:val="24"/>
        </w:rPr>
        <w:t>Please describe the status of each plan that the agency has implemented to correct deficiencies in the EEO program.</w:t>
      </w:r>
    </w:p>
    <w:p w14:paraId="1102F873" w14:textId="77777777" w:rsidR="00393439" w:rsidRPr="00A1413E" w:rsidRDefault="00393439" w:rsidP="00A1413E">
      <w:pPr>
        <w:spacing w:before="2" w:after="2"/>
        <w:divId w:val="802699163"/>
        <w:rPr>
          <w:rFonts w:ascii="Times New Roman" w:hAnsi="Times New Roman"/>
          <w:sz w:val="24"/>
          <w:szCs w:val="24"/>
        </w:rPr>
      </w:pPr>
    </w:p>
    <w:p w14:paraId="3A020528"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0CB19DB7" wp14:editId="14FC37F2">
                <wp:extent cx="139700" cy="139700"/>
                <wp:effectExtent l="0" t="0" r="12700" b="12700"/>
                <wp:docPr id="253" name="Rectangle 28"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AE2771" id="Rectangle 28"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HneWRTACAABUBAAADgAAAAAAAAAAAAAAAAAuAgAAZHJzL2Uy&#10;b0RvYy54bWxQSwECLQAUAAYACAAAACEAdE0fWdcAAAADAQAADwAAAAAAAAAAAAAAAACKBAAAZHJz&#10;L2Rvd25yZXYueG1sUEsFBgAAAAAEAAQA8wAAAI4FA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bookmarkEnd w:id="123"/>
    <w:p w14:paraId="7A8C9DE7" w14:textId="77777777" w:rsidR="00393439" w:rsidRPr="00FF1CDB" w:rsidRDefault="00393439" w:rsidP="00827FB4">
      <w:pPr>
        <w:spacing w:before="2" w:after="2"/>
        <w:divId w:val="802699163"/>
        <w:rPr>
          <w:rFonts w:ascii="Times New Roman" w:hAnsi="Times New Roman"/>
          <w:b/>
          <w:sz w:val="24"/>
          <w:szCs w:val="24"/>
        </w:rPr>
      </w:pPr>
    </w:p>
    <w:p w14:paraId="7F92A6F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33F2B361"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81C6245"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1A0E1277"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D860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FD435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75B2269E"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E72FB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Proactive Prevention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1F595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 xml:space="preserve">The agency does not post its affirmative action plan on its public website. </w:t>
            </w:r>
            <w:r w:rsidRPr="00FF1CDB">
              <w:rPr>
                <w:rFonts w:ascii="Times New Roman" w:hAnsi="Times New Roman"/>
                <w:b/>
                <w:color w:val="000000"/>
                <w:sz w:val="24"/>
                <w:szCs w:val="24"/>
              </w:rPr>
              <w:t>(D.4.a)</w:t>
            </w:r>
          </w:p>
        </w:tc>
      </w:tr>
    </w:tbl>
    <w:p w14:paraId="4E8067BF" w14:textId="77777777" w:rsidR="00393439" w:rsidRPr="00FF1CDB" w:rsidRDefault="00393439" w:rsidP="00827FB4">
      <w:pPr>
        <w:spacing w:before="2" w:after="2"/>
        <w:divId w:val="802699163"/>
        <w:rPr>
          <w:rFonts w:ascii="Times New Roman" w:hAnsi="Times New Roman"/>
          <w:b/>
          <w:sz w:val="24"/>
          <w:szCs w:val="24"/>
        </w:rPr>
      </w:pPr>
    </w:p>
    <w:p w14:paraId="2F18D70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10"/>
        <w:gridCol w:w="1405"/>
        <w:gridCol w:w="1056"/>
        <w:gridCol w:w="1318"/>
      </w:tblGrid>
      <w:tr w:rsidR="00393439" w:rsidRPr="00FF1CDB" w14:paraId="2B8F407C"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FE6D8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BBC3A8" w14:textId="77777777" w:rsidR="00393439"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p w14:paraId="434DDD0C" w14:textId="77777777" w:rsidR="007C6959" w:rsidRDefault="007C6959" w:rsidP="007C6959">
            <w:pPr>
              <w:spacing w:before="2" w:after="2"/>
              <w:rPr>
                <w:rFonts w:ascii="Times New Roman" w:hAnsi="Times New Roman"/>
                <w:b/>
                <w:bCs/>
                <w:sz w:val="24"/>
                <w:szCs w:val="24"/>
              </w:rPr>
            </w:pPr>
          </w:p>
          <w:p w14:paraId="1D25E71C" w14:textId="77777777" w:rsidR="007C6959" w:rsidRPr="007C6959" w:rsidRDefault="007C6959" w:rsidP="007C6959">
            <w:pPr>
              <w:spacing w:before="2" w:after="2"/>
              <w:rPr>
                <w:rFonts w:ascii="Times New Roman" w:hAnsi="Times New Roman"/>
                <w:sz w:val="24"/>
                <w:szCs w:val="24"/>
              </w:rPr>
            </w:pPr>
          </w:p>
        </w:tc>
        <w:tc>
          <w:tcPr>
            <w:tcW w:w="75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1FD72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566" w:type="pct"/>
            <w:tcBorders>
              <w:top w:val="single" w:sz="8" w:space="0" w:color="666666"/>
              <w:left w:val="single" w:sz="8" w:space="0" w:color="666666"/>
              <w:bottom w:val="single" w:sz="8" w:space="0" w:color="666666"/>
              <w:right w:val="single" w:sz="8" w:space="0" w:color="666666"/>
            </w:tcBorders>
            <w:vAlign w:val="center"/>
          </w:tcPr>
          <w:p w14:paraId="2A8E56B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A1E9B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44DE4317"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A9A15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9EC38B" w14:textId="77777777" w:rsidR="00393439" w:rsidRPr="00FF1CDB" w:rsidRDefault="00393439" w:rsidP="004C21E9">
            <w:pPr>
              <w:spacing w:before="2" w:after="2"/>
              <w:rPr>
                <w:rFonts w:ascii="Times New Roman" w:hAnsi="Times New Roman"/>
                <w:sz w:val="24"/>
                <w:szCs w:val="24"/>
              </w:rPr>
            </w:pPr>
            <w:bookmarkStart w:id="124" w:name="_Hlk2937116"/>
            <w:r w:rsidRPr="00FF1CDB">
              <w:rPr>
                <w:rFonts w:ascii="Times New Roman" w:hAnsi="Times New Roman"/>
                <w:sz w:val="24"/>
                <w:szCs w:val="24"/>
              </w:rPr>
              <w:t>Post the Affirmative Action Plan for People with Disabilities on the EDI website.</w:t>
            </w:r>
            <w:bookmarkEnd w:id="124"/>
          </w:p>
        </w:tc>
        <w:tc>
          <w:tcPr>
            <w:tcW w:w="75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C095E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7/30/2019</w:t>
            </w:r>
          </w:p>
        </w:tc>
        <w:tc>
          <w:tcPr>
            <w:tcW w:w="566" w:type="pct"/>
            <w:tcBorders>
              <w:top w:val="single" w:sz="8" w:space="0" w:color="666666"/>
              <w:left w:val="single" w:sz="8" w:space="0" w:color="666666"/>
              <w:bottom w:val="single" w:sz="8" w:space="0" w:color="666666"/>
              <w:right w:val="single" w:sz="8" w:space="0" w:color="666666"/>
            </w:tcBorders>
          </w:tcPr>
          <w:p w14:paraId="53434955"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61253C" w14:textId="77777777" w:rsidR="00393439" w:rsidRPr="00FF1CDB" w:rsidRDefault="00393439" w:rsidP="004C21E9">
            <w:pPr>
              <w:spacing w:before="2" w:after="2"/>
              <w:rPr>
                <w:rFonts w:ascii="Times New Roman" w:hAnsi="Times New Roman"/>
                <w:sz w:val="24"/>
                <w:szCs w:val="24"/>
              </w:rPr>
            </w:pPr>
          </w:p>
        </w:tc>
      </w:tr>
    </w:tbl>
    <w:p w14:paraId="1DC0B076" w14:textId="77777777" w:rsidR="00393439" w:rsidRPr="00FF1CDB" w:rsidRDefault="00393439" w:rsidP="00827FB4">
      <w:pPr>
        <w:spacing w:before="2" w:after="2"/>
        <w:divId w:val="802699163"/>
        <w:rPr>
          <w:rFonts w:ascii="Times New Roman" w:hAnsi="Times New Roman"/>
          <w:b/>
          <w:sz w:val="24"/>
          <w:szCs w:val="24"/>
        </w:rPr>
      </w:pPr>
    </w:p>
    <w:p w14:paraId="043E4FF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528E7377"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8DCFC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C68EF7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B790D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0D3C04B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29BF3A6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F08DE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080791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B2143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522AD8D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3178E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0CF757A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EAB4E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7A7BF6C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CD583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Chief, Training, Marketing, and Communications Branch</w:t>
            </w:r>
          </w:p>
        </w:tc>
        <w:tc>
          <w:tcPr>
            <w:tcW w:w="1932" w:type="pct"/>
            <w:tcBorders>
              <w:top w:val="single" w:sz="8" w:space="0" w:color="666666"/>
              <w:left w:val="single" w:sz="8" w:space="0" w:color="666666"/>
              <w:bottom w:val="single" w:sz="8" w:space="0" w:color="666666"/>
              <w:right w:val="single" w:sz="8" w:space="0" w:color="666666"/>
            </w:tcBorders>
          </w:tcPr>
          <w:p w14:paraId="70BD307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TBD</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F8DE7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00B68E21" w14:textId="77777777" w:rsidR="00393439" w:rsidRPr="00FF1CDB" w:rsidRDefault="00393439" w:rsidP="00827FB4">
      <w:pPr>
        <w:spacing w:before="2" w:after="2"/>
        <w:divId w:val="802699163"/>
        <w:rPr>
          <w:rFonts w:ascii="Times New Roman" w:hAnsi="Times New Roman"/>
          <w:b/>
          <w:sz w:val="24"/>
          <w:szCs w:val="24"/>
        </w:rPr>
      </w:pPr>
    </w:p>
    <w:p w14:paraId="7677420E" w14:textId="77777777" w:rsidR="004C21E9" w:rsidRDefault="004C21E9" w:rsidP="00827FB4">
      <w:pPr>
        <w:spacing w:before="2" w:after="2"/>
        <w:divId w:val="802699163"/>
        <w:rPr>
          <w:rFonts w:ascii="Times New Roman" w:hAnsi="Times New Roman"/>
          <w:b/>
          <w:sz w:val="24"/>
          <w:szCs w:val="24"/>
        </w:rPr>
      </w:pPr>
    </w:p>
    <w:p w14:paraId="582E0A8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163ED700"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568A3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08019AD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09E77A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1A6064E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0BF71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12186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E927095"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CADB9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3/31/2019</w:t>
            </w:r>
          </w:p>
        </w:tc>
        <w:tc>
          <w:tcPr>
            <w:tcW w:w="2326" w:type="pct"/>
            <w:tcBorders>
              <w:top w:val="single" w:sz="8" w:space="0" w:color="666666"/>
              <w:left w:val="single" w:sz="8" w:space="0" w:color="666666"/>
              <w:bottom w:val="single" w:sz="8" w:space="0" w:color="666666"/>
              <w:right w:val="single" w:sz="8" w:space="0" w:color="666666"/>
            </w:tcBorders>
          </w:tcPr>
          <w:p w14:paraId="1856F95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DID Division will initiate a request to TMC Branch via the Marketing and Communications Request form to add the Part J Affirmative Action Plan to the EDI website. </w:t>
            </w:r>
          </w:p>
        </w:tc>
        <w:tc>
          <w:tcPr>
            <w:tcW w:w="705" w:type="pct"/>
            <w:tcBorders>
              <w:top w:val="single" w:sz="8" w:space="0" w:color="666666"/>
              <w:left w:val="single" w:sz="8" w:space="0" w:color="666666"/>
              <w:bottom w:val="single" w:sz="8" w:space="0" w:color="666666"/>
              <w:right w:val="single" w:sz="8" w:space="0" w:color="666666"/>
            </w:tcBorders>
          </w:tcPr>
          <w:p w14:paraId="5BA91F8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2B6779"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2D2FDF" w14:textId="77777777" w:rsidR="00393439" w:rsidRPr="00FF1CDB" w:rsidRDefault="00393439" w:rsidP="004C21E9">
            <w:pPr>
              <w:spacing w:before="2" w:after="2"/>
              <w:rPr>
                <w:rFonts w:ascii="Times New Roman" w:hAnsi="Times New Roman"/>
                <w:sz w:val="24"/>
                <w:szCs w:val="24"/>
              </w:rPr>
            </w:pPr>
          </w:p>
        </w:tc>
      </w:tr>
      <w:tr w:rsidR="00393439" w:rsidRPr="00FF1CDB" w14:paraId="6DBB4C30"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F5C43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4/30/2019</w:t>
            </w:r>
          </w:p>
        </w:tc>
        <w:tc>
          <w:tcPr>
            <w:tcW w:w="2326" w:type="pct"/>
            <w:tcBorders>
              <w:top w:val="single" w:sz="8" w:space="0" w:color="666666"/>
              <w:left w:val="single" w:sz="8" w:space="0" w:color="666666"/>
              <w:bottom w:val="single" w:sz="8" w:space="0" w:color="666666"/>
              <w:right w:val="single" w:sz="8" w:space="0" w:color="666666"/>
            </w:tcBorders>
          </w:tcPr>
          <w:p w14:paraId="5974714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Upon completion of the Part J Affirmative Action Plan, TMC will do a Section 508 test of the plan and send it back to EDI’s DID Division and DID will complete the 508 remediation.</w:t>
            </w:r>
          </w:p>
        </w:tc>
        <w:tc>
          <w:tcPr>
            <w:tcW w:w="705" w:type="pct"/>
            <w:tcBorders>
              <w:top w:val="single" w:sz="8" w:space="0" w:color="666666"/>
              <w:left w:val="single" w:sz="8" w:space="0" w:color="666666"/>
              <w:bottom w:val="single" w:sz="8" w:space="0" w:color="666666"/>
              <w:right w:val="single" w:sz="8" w:space="0" w:color="666666"/>
            </w:tcBorders>
          </w:tcPr>
          <w:p w14:paraId="6329A25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464B6F"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C8BB03" w14:textId="77777777" w:rsidR="00393439" w:rsidRPr="00FF1CDB" w:rsidRDefault="00393439" w:rsidP="004C21E9">
            <w:pPr>
              <w:spacing w:before="2" w:after="2"/>
              <w:rPr>
                <w:rFonts w:ascii="Times New Roman" w:hAnsi="Times New Roman"/>
                <w:sz w:val="24"/>
                <w:szCs w:val="24"/>
              </w:rPr>
            </w:pPr>
          </w:p>
        </w:tc>
      </w:tr>
      <w:tr w:rsidR="00393439" w:rsidRPr="00FF1CDB" w14:paraId="29AAFB60"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66AF1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5/30/2019</w:t>
            </w:r>
          </w:p>
        </w:tc>
        <w:tc>
          <w:tcPr>
            <w:tcW w:w="2326" w:type="pct"/>
            <w:tcBorders>
              <w:top w:val="single" w:sz="8" w:space="0" w:color="666666"/>
              <w:left w:val="single" w:sz="8" w:space="0" w:color="666666"/>
              <w:bottom w:val="single" w:sz="8" w:space="0" w:color="666666"/>
              <w:right w:val="single" w:sz="8" w:space="0" w:color="666666"/>
            </w:tcBorders>
          </w:tcPr>
          <w:p w14:paraId="0F57131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TMC will create the design for a new Part J page on our website that includes the Affirmative Action Plan.</w:t>
            </w:r>
          </w:p>
        </w:tc>
        <w:tc>
          <w:tcPr>
            <w:tcW w:w="705" w:type="pct"/>
            <w:tcBorders>
              <w:top w:val="single" w:sz="8" w:space="0" w:color="666666"/>
              <w:left w:val="single" w:sz="8" w:space="0" w:color="666666"/>
              <w:bottom w:val="single" w:sz="8" w:space="0" w:color="666666"/>
              <w:right w:val="single" w:sz="8" w:space="0" w:color="666666"/>
            </w:tcBorders>
          </w:tcPr>
          <w:p w14:paraId="1A84331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A9F6F7"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743F3D" w14:textId="77777777" w:rsidR="00393439" w:rsidRPr="00FF1CDB" w:rsidRDefault="00393439" w:rsidP="004C21E9">
            <w:pPr>
              <w:spacing w:before="2" w:after="2"/>
              <w:rPr>
                <w:rFonts w:ascii="Times New Roman" w:hAnsi="Times New Roman"/>
                <w:sz w:val="24"/>
                <w:szCs w:val="24"/>
              </w:rPr>
            </w:pPr>
          </w:p>
        </w:tc>
      </w:tr>
      <w:tr w:rsidR="00393439" w:rsidRPr="00FF1CDB" w14:paraId="7E417A84"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7A613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7/30/2019</w:t>
            </w:r>
          </w:p>
        </w:tc>
        <w:tc>
          <w:tcPr>
            <w:tcW w:w="2326" w:type="pct"/>
            <w:tcBorders>
              <w:top w:val="single" w:sz="8" w:space="0" w:color="666666"/>
              <w:left w:val="single" w:sz="8" w:space="0" w:color="666666"/>
              <w:bottom w:val="single" w:sz="8" w:space="0" w:color="666666"/>
              <w:right w:val="single" w:sz="8" w:space="0" w:color="666666"/>
            </w:tcBorders>
          </w:tcPr>
          <w:p w14:paraId="34F0AF4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TMC will develop and implement the new Part J page on our website that includes the Affirmative Action Plan.</w:t>
            </w:r>
          </w:p>
        </w:tc>
        <w:tc>
          <w:tcPr>
            <w:tcW w:w="705" w:type="pct"/>
            <w:tcBorders>
              <w:top w:val="single" w:sz="8" w:space="0" w:color="666666"/>
              <w:left w:val="single" w:sz="8" w:space="0" w:color="666666"/>
              <w:bottom w:val="single" w:sz="8" w:space="0" w:color="666666"/>
              <w:right w:val="single" w:sz="8" w:space="0" w:color="666666"/>
            </w:tcBorders>
          </w:tcPr>
          <w:p w14:paraId="108051D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D171CA"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071870" w14:textId="77777777" w:rsidR="00393439" w:rsidRPr="00FF1CDB" w:rsidRDefault="00393439" w:rsidP="004C21E9">
            <w:pPr>
              <w:spacing w:before="2" w:after="2"/>
              <w:rPr>
                <w:rFonts w:ascii="Times New Roman" w:hAnsi="Times New Roman"/>
                <w:sz w:val="24"/>
                <w:szCs w:val="24"/>
              </w:rPr>
            </w:pPr>
          </w:p>
        </w:tc>
      </w:tr>
    </w:tbl>
    <w:p w14:paraId="310627A5" w14:textId="77777777" w:rsidR="00393439" w:rsidRDefault="00393439" w:rsidP="004C21E9">
      <w:pPr>
        <w:spacing w:before="2" w:after="2"/>
        <w:divId w:val="802699163"/>
        <w:rPr>
          <w:rFonts w:ascii="Times New Roman" w:hAnsi="Times New Roman"/>
          <w:b/>
          <w:sz w:val="24"/>
          <w:szCs w:val="24"/>
        </w:rPr>
      </w:pPr>
    </w:p>
    <w:p w14:paraId="542BAB0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60397FF9" w14:textId="77777777" w:rsidTr="00393439">
        <w:trPr>
          <w:divId w:val="802699163"/>
          <w:trHeight w:val="485"/>
        </w:trPr>
        <w:tc>
          <w:tcPr>
            <w:tcW w:w="2567" w:type="dxa"/>
            <w:vAlign w:val="center"/>
          </w:tcPr>
          <w:p w14:paraId="2A4BF279"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3EA1CCC5"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F9D00FF" w14:textId="77777777" w:rsidTr="00393439">
        <w:trPr>
          <w:divId w:val="802699163"/>
          <w:trHeight w:val="530"/>
        </w:trPr>
        <w:tc>
          <w:tcPr>
            <w:tcW w:w="2567" w:type="dxa"/>
            <w:vAlign w:val="center"/>
          </w:tcPr>
          <w:p w14:paraId="18EF6E91"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347174D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 to report currently.</w:t>
            </w:r>
          </w:p>
        </w:tc>
      </w:tr>
    </w:tbl>
    <w:p w14:paraId="453C381D" w14:textId="77777777" w:rsidR="00393439" w:rsidRPr="00FF1CDB" w:rsidRDefault="00393439" w:rsidP="004C21E9">
      <w:pPr>
        <w:spacing w:before="2" w:after="2"/>
        <w:divId w:val="802699163"/>
        <w:rPr>
          <w:rFonts w:ascii="Times New Roman" w:hAnsi="Times New Roman"/>
          <w:sz w:val="24"/>
          <w:szCs w:val="24"/>
        </w:rPr>
      </w:pPr>
    </w:p>
    <w:p w14:paraId="32418594" w14:textId="77777777" w:rsidR="00393439" w:rsidRPr="00FF1CDB" w:rsidRDefault="00393439" w:rsidP="00827FB4">
      <w:pPr>
        <w:spacing w:before="2" w:after="2"/>
        <w:divId w:val="802699163"/>
        <w:rPr>
          <w:rFonts w:ascii="Times New Roman" w:hAnsi="Times New Roman"/>
          <w:b/>
          <w:i/>
          <w:sz w:val="24"/>
          <w:szCs w:val="24"/>
        </w:rPr>
      </w:pPr>
    </w:p>
    <w:p w14:paraId="16AE5ED4"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FF1CDB">
        <w:rPr>
          <w:rFonts w:ascii="Times New Roman" w:hAnsi="Times New Roman"/>
          <w:sz w:val="24"/>
          <w:szCs w:val="24"/>
        </w:rPr>
        <w:br w:type="page"/>
      </w:r>
      <w:r w:rsidRPr="007A000E">
        <w:rPr>
          <w:rFonts w:ascii="Times New Roman" w:hAnsi="Times New Roman"/>
          <w:b/>
          <w:bCs/>
          <w:sz w:val="24"/>
          <w:szCs w:val="24"/>
        </w:rPr>
        <w:lastRenderedPageBreak/>
        <w:t>MD-715 – Part H</w:t>
      </w:r>
    </w:p>
    <w:p w14:paraId="3A78993F"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3F9BE280" w14:textId="77777777" w:rsidR="00393439" w:rsidRPr="00FF1CDB" w:rsidRDefault="00393439" w:rsidP="00827FB4">
      <w:pPr>
        <w:spacing w:before="2" w:after="2"/>
        <w:divId w:val="802699163"/>
        <w:rPr>
          <w:rFonts w:ascii="Times New Roman" w:hAnsi="Times New Roman"/>
          <w:b/>
          <w:sz w:val="24"/>
          <w:szCs w:val="24"/>
        </w:rPr>
      </w:pPr>
    </w:p>
    <w:p w14:paraId="5A4D0F75" w14:textId="77777777" w:rsidR="00393439" w:rsidRPr="00FF1CDB" w:rsidRDefault="00393439" w:rsidP="00827FB4">
      <w:pPr>
        <w:spacing w:before="2" w:after="2"/>
        <w:divId w:val="802699163"/>
        <w:rPr>
          <w:rFonts w:ascii="Times New Roman" w:hAnsi="Times New Roman"/>
          <w:b/>
          <w:sz w:val="24"/>
          <w:szCs w:val="24"/>
        </w:rPr>
      </w:pPr>
    </w:p>
    <w:p w14:paraId="5956D5D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7F18EC33"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5781BC"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2C0ACBC4"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2A57B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74C73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69B8A0EC"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37E8A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Proactive Prevention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E64A2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Does the agency take specific steps to ensure qualified people with disabilities are aware of and encouraged to apply for job vacancies? </w:t>
            </w:r>
            <w:r w:rsidRPr="00FF1CDB">
              <w:rPr>
                <w:rFonts w:ascii="Times New Roman" w:hAnsi="Times New Roman"/>
                <w:b/>
                <w:sz w:val="24"/>
                <w:szCs w:val="24"/>
              </w:rPr>
              <w:t>(D.4.b)</w:t>
            </w:r>
          </w:p>
        </w:tc>
      </w:tr>
    </w:tbl>
    <w:p w14:paraId="6B02723F" w14:textId="77777777" w:rsidR="00393439" w:rsidRPr="00FF1CDB" w:rsidRDefault="00393439" w:rsidP="00827FB4">
      <w:pPr>
        <w:spacing w:before="2" w:after="2"/>
        <w:divId w:val="802699163"/>
        <w:rPr>
          <w:rFonts w:ascii="Times New Roman" w:hAnsi="Times New Roman"/>
          <w:b/>
          <w:sz w:val="24"/>
          <w:szCs w:val="24"/>
        </w:rPr>
      </w:pPr>
    </w:p>
    <w:p w14:paraId="57E5C60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2140B7E7"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EB178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F2116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9245D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348EA73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B0EB5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43CFB1AE"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DBF03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9B128B" w14:textId="77777777" w:rsidR="00393439" w:rsidRPr="00FF1CDB" w:rsidRDefault="00393439" w:rsidP="004C21E9">
            <w:pPr>
              <w:spacing w:before="2" w:after="2"/>
              <w:contextualSpacing/>
              <w:rPr>
                <w:rFonts w:ascii="Times New Roman" w:hAnsi="Times New Roman"/>
                <w:iCs/>
                <w:sz w:val="24"/>
                <w:szCs w:val="24"/>
              </w:rPr>
            </w:pPr>
            <w:bookmarkStart w:id="125" w:name="_Hlk525042761"/>
            <w:r w:rsidRPr="00FF1CDB">
              <w:rPr>
                <w:rFonts w:ascii="Times New Roman" w:hAnsi="Times New Roman"/>
                <w:iCs/>
                <w:sz w:val="24"/>
                <w:szCs w:val="24"/>
              </w:rPr>
              <w:t>Establish an outreach and recruitment process for the EEO office to collaborate with the HR office to ensure qualified people with disabilities are aware of and encouraged to apply for job vacancies</w:t>
            </w:r>
            <w:bookmarkEnd w:id="125"/>
            <w:r w:rsidRPr="00FF1CDB">
              <w:rPr>
                <w:rFonts w:ascii="Times New Roman" w:hAnsi="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2350E9" w14:textId="77777777" w:rsidR="00393439" w:rsidRPr="00FF1CDB" w:rsidRDefault="00393439" w:rsidP="004C21E9">
            <w:pPr>
              <w:spacing w:before="2" w:after="2"/>
              <w:rPr>
                <w:rFonts w:ascii="Times New Roman" w:hAnsi="Times New Roman"/>
                <w:sz w:val="24"/>
                <w:szCs w:val="24"/>
              </w:rPr>
            </w:pPr>
            <w:bookmarkStart w:id="126" w:name="_Hlk525042777"/>
            <w:r w:rsidRPr="00FF1CDB">
              <w:rPr>
                <w:rFonts w:ascii="Times New Roman" w:hAnsi="Times New Roman"/>
                <w:sz w:val="24"/>
                <w:szCs w:val="24"/>
              </w:rPr>
              <w:t>6/30/2022</w:t>
            </w:r>
            <w:bookmarkEnd w:id="126"/>
          </w:p>
        </w:tc>
        <w:tc>
          <w:tcPr>
            <w:tcW w:w="613" w:type="pct"/>
            <w:tcBorders>
              <w:top w:val="single" w:sz="8" w:space="0" w:color="666666"/>
              <w:left w:val="single" w:sz="8" w:space="0" w:color="666666"/>
              <w:bottom w:val="single" w:sz="8" w:space="0" w:color="666666"/>
              <w:right w:val="single" w:sz="8" w:space="0" w:color="666666"/>
            </w:tcBorders>
          </w:tcPr>
          <w:p w14:paraId="5FE3E292"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77D268" w14:textId="77777777" w:rsidR="00393439" w:rsidRPr="00FF1CDB" w:rsidRDefault="00393439" w:rsidP="004C21E9">
            <w:pPr>
              <w:spacing w:before="2" w:after="2"/>
              <w:rPr>
                <w:rFonts w:ascii="Times New Roman" w:hAnsi="Times New Roman"/>
                <w:sz w:val="24"/>
                <w:szCs w:val="24"/>
              </w:rPr>
            </w:pPr>
          </w:p>
        </w:tc>
      </w:tr>
    </w:tbl>
    <w:p w14:paraId="11E02825" w14:textId="77777777" w:rsidR="00393439" w:rsidRPr="00FF1CDB" w:rsidRDefault="00393439" w:rsidP="00827FB4">
      <w:pPr>
        <w:spacing w:before="2" w:after="2"/>
        <w:divId w:val="802699163"/>
        <w:rPr>
          <w:rFonts w:ascii="Times New Roman" w:hAnsi="Times New Roman"/>
          <w:b/>
          <w:sz w:val="24"/>
          <w:szCs w:val="24"/>
        </w:rPr>
      </w:pPr>
    </w:p>
    <w:p w14:paraId="5F70D54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3644DE9A"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B3DE3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D60A56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5DD1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3EF0C86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327D58B4"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1C82D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FD4B4E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2D7F6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D254BAD"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C0B38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4B510F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58F7C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50E5049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D51E4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Program Manager for People with Disabilities</w:t>
            </w:r>
          </w:p>
        </w:tc>
        <w:tc>
          <w:tcPr>
            <w:tcW w:w="1932" w:type="pct"/>
            <w:tcBorders>
              <w:top w:val="single" w:sz="8" w:space="0" w:color="666666"/>
              <w:left w:val="single" w:sz="8" w:space="0" w:color="666666"/>
              <w:bottom w:val="single" w:sz="8" w:space="0" w:color="666666"/>
              <w:right w:val="single" w:sz="8" w:space="0" w:color="666666"/>
            </w:tcBorders>
          </w:tcPr>
          <w:p w14:paraId="6CF6D84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D3801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CEDC45B" w14:textId="77777777" w:rsidR="00393439" w:rsidRPr="00FF1CDB" w:rsidRDefault="00393439" w:rsidP="00827FB4">
      <w:pPr>
        <w:spacing w:before="2" w:after="2"/>
        <w:divId w:val="802699163"/>
        <w:rPr>
          <w:rFonts w:ascii="Times New Roman" w:hAnsi="Times New Roman"/>
          <w:b/>
          <w:sz w:val="24"/>
          <w:szCs w:val="24"/>
        </w:rPr>
      </w:pPr>
    </w:p>
    <w:p w14:paraId="4892DD68" w14:textId="77777777" w:rsidR="00393439" w:rsidRDefault="00393439" w:rsidP="00827FB4">
      <w:pPr>
        <w:spacing w:before="2" w:after="2"/>
        <w:divId w:val="802699163"/>
        <w:rPr>
          <w:rFonts w:ascii="Times New Roman" w:hAnsi="Times New Roman"/>
          <w:b/>
          <w:sz w:val="24"/>
          <w:szCs w:val="24"/>
        </w:rPr>
      </w:pPr>
    </w:p>
    <w:p w14:paraId="4544AC7B" w14:textId="77777777" w:rsidR="00393439" w:rsidRPr="00FF1CDB" w:rsidRDefault="00A31F57" w:rsidP="004C21E9">
      <w:pPr>
        <w:spacing w:before="2" w:after="2"/>
        <w:outlineLvl w:val="2"/>
        <w:divId w:val="802699163"/>
        <w:rPr>
          <w:rFonts w:ascii="Times New Roman" w:hAnsi="Times New Roman"/>
          <w:b/>
          <w:sz w:val="24"/>
          <w:szCs w:val="24"/>
        </w:rPr>
      </w:pPr>
      <w:r>
        <w:rPr>
          <w:rFonts w:ascii="Times New Roman" w:hAnsi="Times New Roman"/>
          <w:b/>
          <w:sz w:val="24"/>
          <w:szCs w:val="24"/>
        </w:rPr>
        <w:br w:type="page"/>
      </w:r>
      <w:r w:rsidR="00393439"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0AC4AD39"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99D26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63" w:type="pct"/>
            <w:tcBorders>
              <w:top w:val="single" w:sz="8" w:space="0" w:color="666666"/>
              <w:left w:val="single" w:sz="8" w:space="0" w:color="666666"/>
              <w:bottom w:val="single" w:sz="8" w:space="0" w:color="666666"/>
              <w:right w:val="single" w:sz="8" w:space="0" w:color="666666"/>
            </w:tcBorders>
            <w:vAlign w:val="center"/>
          </w:tcPr>
          <w:p w14:paraId="0628E26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69834DE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6D51979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1B74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4FF70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2DF0338"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3629D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7/31/2019</w:t>
            </w:r>
          </w:p>
        </w:tc>
        <w:tc>
          <w:tcPr>
            <w:tcW w:w="1863" w:type="pct"/>
            <w:tcBorders>
              <w:top w:val="single" w:sz="8" w:space="0" w:color="666666"/>
              <w:left w:val="single" w:sz="8" w:space="0" w:color="666666"/>
              <w:bottom w:val="single" w:sz="8" w:space="0" w:color="666666"/>
              <w:right w:val="single" w:sz="8" w:space="0" w:color="666666"/>
            </w:tcBorders>
          </w:tcPr>
          <w:p w14:paraId="56EFF78B" w14:textId="77777777" w:rsidR="00393439" w:rsidRPr="00FF1CDB"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 xml:space="preserve">Utilize the biannual updates for </w:t>
            </w:r>
            <w:proofErr w:type="spellStart"/>
            <w:r w:rsidRPr="00FF1CDB">
              <w:rPr>
                <w:rFonts w:ascii="Times New Roman" w:hAnsi="Times New Roman"/>
                <w:iCs/>
                <w:sz w:val="24"/>
                <w:szCs w:val="24"/>
              </w:rPr>
              <w:t>USAJobs</w:t>
            </w:r>
            <w:proofErr w:type="spellEnd"/>
            <w:r w:rsidRPr="00FF1CDB">
              <w:rPr>
                <w:rFonts w:ascii="Times New Roman" w:hAnsi="Times New Roman"/>
                <w:iCs/>
                <w:sz w:val="24"/>
                <w:szCs w:val="24"/>
              </w:rPr>
              <w:t xml:space="preserve"> applicants stratified by disability status in barrier analysis.</w:t>
            </w:r>
          </w:p>
        </w:tc>
        <w:tc>
          <w:tcPr>
            <w:tcW w:w="662" w:type="pct"/>
            <w:tcBorders>
              <w:top w:val="single" w:sz="8" w:space="0" w:color="666666"/>
              <w:left w:val="single" w:sz="8" w:space="0" w:color="666666"/>
              <w:bottom w:val="single" w:sz="8" w:space="0" w:color="666666"/>
              <w:right w:val="single" w:sz="8" w:space="0" w:color="666666"/>
            </w:tcBorders>
          </w:tcPr>
          <w:p w14:paraId="4EF8728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4F6A02" w14:textId="77777777" w:rsidR="00393439" w:rsidRPr="00FF1CDB" w:rsidRDefault="00393439" w:rsidP="004C21E9">
            <w:pPr>
              <w:spacing w:before="2" w:after="2"/>
              <w:rPr>
                <w:rFonts w:ascii="Times New Roman" w:hAnsi="Times New Roman"/>
                <w:sz w:val="24"/>
                <w:szCs w:val="24"/>
              </w:rPr>
            </w:pP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A29FF2" w14:textId="77777777" w:rsidR="00393439" w:rsidRPr="00FF1CDB" w:rsidRDefault="00393439" w:rsidP="004C21E9">
            <w:pPr>
              <w:spacing w:before="2" w:after="2"/>
              <w:rPr>
                <w:rFonts w:ascii="Times New Roman" w:hAnsi="Times New Roman"/>
                <w:sz w:val="24"/>
                <w:szCs w:val="24"/>
              </w:rPr>
            </w:pPr>
          </w:p>
        </w:tc>
      </w:tr>
      <w:tr w:rsidR="00393439" w:rsidRPr="00FF1CDB" w14:paraId="6253B08F"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8B625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1863" w:type="pct"/>
            <w:tcBorders>
              <w:top w:val="single" w:sz="8" w:space="0" w:color="666666"/>
              <w:left w:val="single" w:sz="8" w:space="0" w:color="666666"/>
              <w:bottom w:val="single" w:sz="8" w:space="0" w:color="666666"/>
              <w:right w:val="single" w:sz="8" w:space="0" w:color="666666"/>
            </w:tcBorders>
          </w:tcPr>
          <w:p w14:paraId="1E49A6FD"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 xml:space="preserve">EDI will work with OHR to formulate viable plans to ensure qualified people with disabilities are aware of and encouraged to apply for job vacancies, including establishing a shared tracking process for an applicant </w:t>
            </w:r>
          </w:p>
          <w:p w14:paraId="0A97EE89" w14:textId="77777777" w:rsidR="00393439" w:rsidRPr="00FF1CDB"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flow tracking system, as well as, outreach for Schedule A and Disabled Veterans hiring authorities.</w:t>
            </w:r>
          </w:p>
        </w:tc>
        <w:tc>
          <w:tcPr>
            <w:tcW w:w="662" w:type="pct"/>
            <w:tcBorders>
              <w:top w:val="single" w:sz="8" w:space="0" w:color="666666"/>
              <w:left w:val="single" w:sz="8" w:space="0" w:color="666666"/>
              <w:bottom w:val="single" w:sz="8" w:space="0" w:color="666666"/>
              <w:right w:val="single" w:sz="8" w:space="0" w:color="666666"/>
            </w:tcBorders>
          </w:tcPr>
          <w:p w14:paraId="01A6C13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4ED402" w14:textId="77777777" w:rsidR="00393439" w:rsidRPr="00FF1CDB" w:rsidRDefault="00393439" w:rsidP="004C21E9">
            <w:pPr>
              <w:spacing w:before="2" w:after="2"/>
              <w:rPr>
                <w:rFonts w:ascii="Times New Roman" w:hAnsi="Times New Roman"/>
                <w:sz w:val="24"/>
                <w:szCs w:val="24"/>
              </w:rPr>
            </w:pP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8550C" w14:textId="77777777" w:rsidR="00393439" w:rsidRPr="00FF1CDB" w:rsidRDefault="00393439" w:rsidP="004C21E9">
            <w:pPr>
              <w:spacing w:before="2" w:after="2"/>
              <w:rPr>
                <w:rFonts w:ascii="Times New Roman" w:hAnsi="Times New Roman"/>
                <w:sz w:val="24"/>
                <w:szCs w:val="24"/>
              </w:rPr>
            </w:pPr>
          </w:p>
        </w:tc>
      </w:tr>
      <w:tr w:rsidR="00393439" w:rsidRPr="00FF1CDB" w14:paraId="32784465"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A939E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6/30/2022</w:t>
            </w:r>
          </w:p>
        </w:tc>
        <w:tc>
          <w:tcPr>
            <w:tcW w:w="1863" w:type="pct"/>
            <w:tcBorders>
              <w:top w:val="single" w:sz="8" w:space="0" w:color="666666"/>
              <w:left w:val="single" w:sz="8" w:space="0" w:color="666666"/>
              <w:bottom w:val="single" w:sz="8" w:space="0" w:color="666666"/>
              <w:right w:val="single" w:sz="8" w:space="0" w:color="666666"/>
            </w:tcBorders>
          </w:tcPr>
          <w:p w14:paraId="5A1E8E6F" w14:textId="77777777" w:rsidR="00393439" w:rsidRPr="00FF1CDB" w:rsidRDefault="00393439" w:rsidP="004C21E9">
            <w:pPr>
              <w:spacing w:before="2" w:after="2"/>
              <w:contextualSpacing/>
              <w:rPr>
                <w:rFonts w:ascii="Times New Roman" w:eastAsia="Calibri" w:hAnsi="Times New Roman"/>
                <w:iCs/>
                <w:kern w:val="24"/>
                <w:sz w:val="24"/>
                <w:szCs w:val="24"/>
              </w:rPr>
            </w:pPr>
            <w:r w:rsidRPr="00FF1CDB">
              <w:rPr>
                <w:rFonts w:ascii="Times New Roman" w:hAnsi="Times New Roman"/>
                <w:iCs/>
                <w:sz w:val="24"/>
                <w:szCs w:val="24"/>
              </w:rPr>
              <w:t>Establish an outreach and recruitment process for EDI to collaborate with OHR to ensure qualified people with disabilities are aware of and encouraged to apply for job vacancies, including a shared tracking process for EDI and OHR.</w:t>
            </w:r>
          </w:p>
        </w:tc>
        <w:tc>
          <w:tcPr>
            <w:tcW w:w="662" w:type="pct"/>
            <w:tcBorders>
              <w:top w:val="single" w:sz="8" w:space="0" w:color="666666"/>
              <w:left w:val="single" w:sz="8" w:space="0" w:color="666666"/>
              <w:bottom w:val="single" w:sz="8" w:space="0" w:color="666666"/>
              <w:right w:val="single" w:sz="8" w:space="0" w:color="666666"/>
            </w:tcBorders>
          </w:tcPr>
          <w:p w14:paraId="614B116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E7E83A" w14:textId="77777777" w:rsidR="00393439" w:rsidRPr="00FF1CDB" w:rsidRDefault="00393439" w:rsidP="004C21E9">
            <w:pPr>
              <w:spacing w:before="2" w:after="2"/>
              <w:rPr>
                <w:rFonts w:ascii="Times New Roman" w:hAnsi="Times New Roman"/>
                <w:sz w:val="24"/>
                <w:szCs w:val="24"/>
              </w:rPr>
            </w:pP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C4AEF2" w14:textId="77777777" w:rsidR="00393439" w:rsidRPr="00FF1CDB" w:rsidRDefault="00393439" w:rsidP="004C21E9">
            <w:pPr>
              <w:spacing w:before="2" w:after="2"/>
              <w:rPr>
                <w:rFonts w:ascii="Times New Roman" w:hAnsi="Times New Roman"/>
                <w:sz w:val="24"/>
                <w:szCs w:val="24"/>
              </w:rPr>
            </w:pPr>
          </w:p>
        </w:tc>
      </w:tr>
    </w:tbl>
    <w:p w14:paraId="4AE49F4C" w14:textId="77777777" w:rsidR="00393439" w:rsidRPr="00FF1CDB" w:rsidRDefault="00393439" w:rsidP="00827FB4">
      <w:pPr>
        <w:spacing w:before="2" w:after="2"/>
        <w:divId w:val="802699163"/>
        <w:rPr>
          <w:rFonts w:ascii="Times New Roman" w:hAnsi="Times New Roman"/>
          <w:b/>
          <w:sz w:val="24"/>
          <w:szCs w:val="24"/>
        </w:rPr>
      </w:pPr>
    </w:p>
    <w:p w14:paraId="3FC000D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688DA6DC" w14:textId="77777777" w:rsidTr="00393439">
        <w:trPr>
          <w:divId w:val="802699163"/>
          <w:trHeight w:val="485"/>
        </w:trPr>
        <w:tc>
          <w:tcPr>
            <w:tcW w:w="2567" w:type="dxa"/>
            <w:vAlign w:val="center"/>
          </w:tcPr>
          <w:p w14:paraId="43EC6CCD"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6016DF9E"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14F791BE" w14:textId="77777777" w:rsidTr="00393439">
        <w:trPr>
          <w:divId w:val="802699163"/>
          <w:trHeight w:val="530"/>
        </w:trPr>
        <w:tc>
          <w:tcPr>
            <w:tcW w:w="2567" w:type="dxa"/>
            <w:vAlign w:val="center"/>
          </w:tcPr>
          <w:p w14:paraId="1D47266F"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4D9A220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This is a new H plan and therefore NIH has no accomplishments to report currently. </w:t>
            </w:r>
          </w:p>
          <w:p w14:paraId="2D174440" w14:textId="77777777" w:rsidR="00393439" w:rsidRPr="00FF1CDB" w:rsidRDefault="00393439" w:rsidP="004C21E9">
            <w:pPr>
              <w:spacing w:before="2" w:after="2"/>
              <w:rPr>
                <w:rFonts w:ascii="Times New Roman" w:hAnsi="Times New Roman"/>
                <w:sz w:val="24"/>
                <w:szCs w:val="24"/>
              </w:rPr>
            </w:pPr>
          </w:p>
          <w:p w14:paraId="70A21474" w14:textId="77777777" w:rsidR="00393439" w:rsidRPr="00FF1CDB" w:rsidRDefault="00393439" w:rsidP="004C21E9">
            <w:pPr>
              <w:spacing w:before="2" w:after="2"/>
              <w:rPr>
                <w:rFonts w:ascii="Times New Roman" w:hAnsi="Times New Roman"/>
                <w:sz w:val="24"/>
                <w:szCs w:val="24"/>
              </w:rPr>
            </w:pPr>
          </w:p>
        </w:tc>
      </w:tr>
    </w:tbl>
    <w:p w14:paraId="789ED334" w14:textId="77777777" w:rsidR="00393439" w:rsidRPr="00827FB4" w:rsidRDefault="00393439" w:rsidP="00827FB4">
      <w:pPr>
        <w:spacing w:before="2" w:after="2"/>
        <w:divId w:val="802699163"/>
        <w:rPr>
          <w:rFonts w:ascii="Times New Roman" w:hAnsi="Times New Roman"/>
          <w:b/>
          <w:sz w:val="24"/>
          <w:szCs w:val="24"/>
        </w:rPr>
      </w:pPr>
    </w:p>
    <w:p w14:paraId="0019600A"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FF1CDB">
        <w:rPr>
          <w:rFonts w:ascii="Times New Roman" w:hAnsi="Times New Roman"/>
          <w:b/>
          <w:kern w:val="36"/>
          <w:sz w:val="24"/>
          <w:szCs w:val="24"/>
        </w:rPr>
        <w:br w:type="page"/>
      </w:r>
      <w:r w:rsidRPr="007A000E">
        <w:rPr>
          <w:rFonts w:ascii="Times New Roman" w:hAnsi="Times New Roman"/>
          <w:b/>
          <w:bCs/>
          <w:sz w:val="24"/>
          <w:szCs w:val="24"/>
        </w:rPr>
        <w:lastRenderedPageBreak/>
        <w:t>MD-715 – Part H</w:t>
      </w:r>
    </w:p>
    <w:p w14:paraId="688613B5"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7AAEE9CF" w14:textId="77777777" w:rsidR="00393439" w:rsidRPr="00FF1CDB" w:rsidRDefault="00393439" w:rsidP="00827FB4">
      <w:pPr>
        <w:spacing w:before="2" w:after="2"/>
        <w:divId w:val="802699163"/>
        <w:rPr>
          <w:rFonts w:ascii="Times New Roman" w:hAnsi="Times New Roman"/>
          <w:b/>
          <w:sz w:val="24"/>
          <w:szCs w:val="24"/>
        </w:rPr>
      </w:pPr>
    </w:p>
    <w:p w14:paraId="234C969F" w14:textId="77777777" w:rsidR="00393439" w:rsidRPr="00FF1CDB" w:rsidRDefault="00393439" w:rsidP="00827FB4">
      <w:pPr>
        <w:spacing w:before="2" w:after="2"/>
        <w:divId w:val="802699163"/>
        <w:rPr>
          <w:rFonts w:ascii="Times New Roman" w:hAnsi="Times New Roman"/>
          <w:b/>
          <w:sz w:val="24"/>
          <w:szCs w:val="24"/>
        </w:rPr>
      </w:pPr>
    </w:p>
    <w:p w14:paraId="4C3B254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
        <w:gridCol w:w="2420"/>
        <w:gridCol w:w="6671"/>
        <w:gridCol w:w="177"/>
      </w:tblGrid>
      <w:tr w:rsidR="00393439" w:rsidRPr="00FF1CDB" w14:paraId="3A45BBF9" w14:textId="77777777" w:rsidTr="00393439">
        <w:trPr>
          <w:divId w:val="802699163"/>
          <w:trHeight w:val="288"/>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4130F7C"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5F46766F"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gridAfter w:val="1"/>
          <w:divId w:val="802699163"/>
          <w:wBefore w:w="18" w:type="pct"/>
          <w:wAfter w:w="94"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49149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5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A7326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1C19B943"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gridAfter w:val="1"/>
          <w:divId w:val="802699163"/>
          <w:wBefore w:w="18" w:type="pct"/>
          <w:wAfter w:w="94"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3A5D5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z w:val="24"/>
                <w:szCs w:val="24"/>
              </w:rPr>
              <w:t>Proactive Prevention</w:t>
            </w:r>
          </w:p>
        </w:tc>
        <w:tc>
          <w:tcPr>
            <w:tcW w:w="35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1A898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Does the agency ensure that disability-related questions from members of the public are answered promptly and correctly? </w:t>
            </w:r>
            <w:r w:rsidRPr="00FF1CDB">
              <w:rPr>
                <w:rFonts w:ascii="Times New Roman" w:hAnsi="Times New Roman"/>
                <w:b/>
                <w:sz w:val="24"/>
                <w:szCs w:val="24"/>
              </w:rPr>
              <w:t>(D.4.c)</w:t>
            </w:r>
          </w:p>
        </w:tc>
      </w:tr>
    </w:tbl>
    <w:p w14:paraId="21E4F6F0" w14:textId="77777777" w:rsidR="00393439" w:rsidRPr="00FF1CDB" w:rsidRDefault="00393439" w:rsidP="00827FB4">
      <w:pPr>
        <w:spacing w:before="2" w:after="2"/>
        <w:divId w:val="802699163"/>
        <w:rPr>
          <w:rFonts w:ascii="Times New Roman" w:hAnsi="Times New Roman"/>
          <w:b/>
          <w:sz w:val="24"/>
          <w:szCs w:val="24"/>
        </w:rPr>
      </w:pPr>
    </w:p>
    <w:p w14:paraId="67E2267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4C3DFA78"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EB3FF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017CD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1EE79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09A89C5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82E2A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1551D170"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BEAEF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9/30/2020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4B01F6" w14:textId="77777777" w:rsidR="00393439" w:rsidRPr="00FF1CDB" w:rsidRDefault="00393439" w:rsidP="004C21E9">
            <w:pPr>
              <w:spacing w:before="2" w:after="2"/>
              <w:contextualSpacing/>
              <w:rPr>
                <w:rFonts w:ascii="Times New Roman" w:hAnsi="Times New Roman"/>
                <w:iCs/>
                <w:sz w:val="24"/>
                <w:szCs w:val="24"/>
              </w:rPr>
            </w:pPr>
            <w:bookmarkStart w:id="127" w:name="_Hlk525042797"/>
            <w:r w:rsidRPr="00FF1CDB">
              <w:rPr>
                <w:rFonts w:ascii="Times New Roman" w:hAnsi="Times New Roman"/>
                <w:iCs/>
                <w:sz w:val="24"/>
                <w:szCs w:val="24"/>
              </w:rPr>
              <w:t>Establish a shared tracking process for EDI and OHR to ensure that disability-related questions from members of the public are answered promptly and correctly</w:t>
            </w:r>
            <w:bookmarkEnd w:id="127"/>
            <w:r w:rsidRPr="00FF1CDB">
              <w:rPr>
                <w:rFonts w:ascii="Times New Roman" w:hAnsi="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97181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6/30/2022</w:t>
            </w:r>
          </w:p>
        </w:tc>
        <w:tc>
          <w:tcPr>
            <w:tcW w:w="613" w:type="pct"/>
            <w:tcBorders>
              <w:top w:val="single" w:sz="8" w:space="0" w:color="666666"/>
              <w:left w:val="single" w:sz="8" w:space="0" w:color="666666"/>
              <w:bottom w:val="single" w:sz="8" w:space="0" w:color="666666"/>
              <w:right w:val="single" w:sz="8" w:space="0" w:color="666666"/>
            </w:tcBorders>
          </w:tcPr>
          <w:p w14:paraId="55848BB4"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F049F3" w14:textId="77777777" w:rsidR="00393439" w:rsidRPr="00FF1CDB" w:rsidRDefault="00393439" w:rsidP="004C21E9">
            <w:pPr>
              <w:spacing w:before="2" w:after="2"/>
              <w:rPr>
                <w:rFonts w:ascii="Times New Roman" w:hAnsi="Times New Roman"/>
                <w:sz w:val="24"/>
                <w:szCs w:val="24"/>
              </w:rPr>
            </w:pPr>
          </w:p>
        </w:tc>
      </w:tr>
    </w:tbl>
    <w:p w14:paraId="7EDC6736" w14:textId="77777777" w:rsidR="00393439" w:rsidRPr="00FF1CDB" w:rsidRDefault="00393439" w:rsidP="00827FB4">
      <w:pPr>
        <w:spacing w:before="2" w:after="2"/>
        <w:divId w:val="802699163"/>
        <w:rPr>
          <w:rFonts w:ascii="Times New Roman" w:hAnsi="Times New Roman"/>
          <w:b/>
          <w:sz w:val="24"/>
          <w:szCs w:val="24"/>
        </w:rPr>
      </w:pPr>
    </w:p>
    <w:p w14:paraId="6870854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3F81E955"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65FB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281F42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80306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76CD5D5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BE850DA"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E133E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B91E0F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7043D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D46214F"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726D5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52D8D07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C2FBE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7EA696C9"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78B87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Program Manager for People with Disabilities</w:t>
            </w:r>
          </w:p>
        </w:tc>
        <w:tc>
          <w:tcPr>
            <w:tcW w:w="1932" w:type="pct"/>
            <w:tcBorders>
              <w:top w:val="single" w:sz="8" w:space="0" w:color="666666"/>
              <w:left w:val="single" w:sz="8" w:space="0" w:color="666666"/>
              <w:bottom w:val="single" w:sz="8" w:space="0" w:color="666666"/>
              <w:right w:val="single" w:sz="8" w:space="0" w:color="666666"/>
            </w:tcBorders>
          </w:tcPr>
          <w:p w14:paraId="504A05F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D4F42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57F3A670" w14:textId="77777777" w:rsidR="00393439" w:rsidRPr="00FF1CDB" w:rsidRDefault="00393439" w:rsidP="00827FB4">
      <w:pPr>
        <w:spacing w:before="2" w:after="2"/>
        <w:divId w:val="802699163"/>
        <w:rPr>
          <w:rFonts w:ascii="Times New Roman" w:hAnsi="Times New Roman"/>
          <w:b/>
          <w:sz w:val="24"/>
          <w:szCs w:val="24"/>
        </w:rPr>
      </w:pPr>
    </w:p>
    <w:p w14:paraId="3944F59F" w14:textId="77777777" w:rsidR="004C21E9" w:rsidRDefault="004C21E9" w:rsidP="00827FB4">
      <w:pPr>
        <w:spacing w:before="2" w:after="2"/>
        <w:divId w:val="802699163"/>
        <w:rPr>
          <w:rFonts w:ascii="Times New Roman" w:hAnsi="Times New Roman"/>
          <w:b/>
          <w:sz w:val="24"/>
          <w:szCs w:val="24"/>
        </w:rPr>
      </w:pPr>
    </w:p>
    <w:p w14:paraId="258FB3EC" w14:textId="77777777" w:rsidR="00827FB4" w:rsidRDefault="00827FB4" w:rsidP="00827FB4">
      <w:pPr>
        <w:spacing w:before="2" w:after="2"/>
        <w:divId w:val="802699163"/>
        <w:rPr>
          <w:rFonts w:ascii="Times New Roman" w:hAnsi="Times New Roman"/>
          <w:b/>
          <w:sz w:val="24"/>
          <w:szCs w:val="24"/>
        </w:rPr>
      </w:pPr>
    </w:p>
    <w:p w14:paraId="14F6327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5C06411" w14:textId="77777777" w:rsidTr="00393439">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F9B40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5D7C330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00BD8BA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02A23FF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7B804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F4071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864A093" w14:textId="77777777" w:rsidTr="00393439">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CBC18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6/30/2022</w:t>
            </w:r>
          </w:p>
        </w:tc>
        <w:tc>
          <w:tcPr>
            <w:tcW w:w="1806" w:type="pct"/>
            <w:tcBorders>
              <w:top w:val="single" w:sz="8" w:space="0" w:color="666666"/>
              <w:left w:val="single" w:sz="8" w:space="0" w:color="666666"/>
              <w:bottom w:val="single" w:sz="8" w:space="0" w:color="666666"/>
              <w:right w:val="single" w:sz="8" w:space="0" w:color="666666"/>
            </w:tcBorders>
          </w:tcPr>
          <w:p w14:paraId="43CCE017"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w:t>
            </w:r>
          </w:p>
          <w:p w14:paraId="25BDB018" w14:textId="77777777" w:rsidR="00393439" w:rsidRPr="00FF1CDB" w:rsidRDefault="00393439" w:rsidP="004C21E9">
            <w:pPr>
              <w:spacing w:before="2" w:after="2"/>
              <w:contextualSpacing/>
              <w:rPr>
                <w:rFonts w:ascii="Times New Roman" w:eastAsia="Calibri" w:hAnsi="Times New Roman"/>
                <w:iCs/>
                <w:kern w:val="24"/>
                <w:sz w:val="24"/>
                <w:szCs w:val="24"/>
              </w:rPr>
            </w:pPr>
            <w:r w:rsidRPr="00FF1CDB">
              <w:rPr>
                <w:rFonts w:ascii="Times New Roman" w:hAnsi="Times New Roman"/>
                <w:iCs/>
                <w:sz w:val="24"/>
                <w:szCs w:val="24"/>
              </w:rPr>
              <w:t xml:space="preserve">ensure that disability-related questions from members of the public are answered promptly and correctly. </w:t>
            </w:r>
          </w:p>
        </w:tc>
        <w:tc>
          <w:tcPr>
            <w:tcW w:w="621" w:type="pct"/>
            <w:tcBorders>
              <w:top w:val="single" w:sz="8" w:space="0" w:color="666666"/>
              <w:left w:val="single" w:sz="8" w:space="0" w:color="666666"/>
              <w:bottom w:val="single" w:sz="8" w:space="0" w:color="666666"/>
              <w:right w:val="single" w:sz="8" w:space="0" w:color="666666"/>
            </w:tcBorders>
          </w:tcPr>
          <w:p w14:paraId="7919451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7D2C72"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1EF332" w14:textId="77777777" w:rsidR="00393439" w:rsidRPr="00FF1CDB" w:rsidRDefault="00393439" w:rsidP="004C21E9">
            <w:pPr>
              <w:spacing w:before="2" w:after="2"/>
              <w:rPr>
                <w:rFonts w:ascii="Times New Roman" w:hAnsi="Times New Roman"/>
                <w:sz w:val="24"/>
                <w:szCs w:val="24"/>
              </w:rPr>
            </w:pPr>
          </w:p>
        </w:tc>
      </w:tr>
    </w:tbl>
    <w:p w14:paraId="77711851" w14:textId="77777777" w:rsidR="00393439" w:rsidRPr="00FF1CDB" w:rsidRDefault="00393439" w:rsidP="00827FB4">
      <w:pPr>
        <w:spacing w:before="2" w:after="2"/>
        <w:divId w:val="802699163"/>
        <w:rPr>
          <w:rFonts w:ascii="Times New Roman" w:hAnsi="Times New Roman"/>
          <w:b/>
          <w:sz w:val="24"/>
          <w:szCs w:val="24"/>
        </w:rPr>
      </w:pPr>
    </w:p>
    <w:p w14:paraId="48BED15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07E635C0" w14:textId="77777777" w:rsidTr="00393439">
        <w:trPr>
          <w:divId w:val="802699163"/>
          <w:trHeight w:val="485"/>
        </w:trPr>
        <w:tc>
          <w:tcPr>
            <w:tcW w:w="2567" w:type="dxa"/>
            <w:vAlign w:val="center"/>
          </w:tcPr>
          <w:p w14:paraId="5B72B307"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5A4AF001"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723FFB9E" w14:textId="77777777" w:rsidTr="00393439">
        <w:trPr>
          <w:divId w:val="802699163"/>
          <w:trHeight w:val="530"/>
        </w:trPr>
        <w:tc>
          <w:tcPr>
            <w:tcW w:w="2567" w:type="dxa"/>
            <w:vAlign w:val="center"/>
          </w:tcPr>
          <w:p w14:paraId="25A8C2FF"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564D659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This is a new H plan and therefore NIH has no accomplishments to report currently. </w:t>
            </w:r>
          </w:p>
        </w:tc>
      </w:tr>
    </w:tbl>
    <w:p w14:paraId="1BA4D676" w14:textId="77777777" w:rsidR="00393439" w:rsidRPr="00FF1CDB" w:rsidRDefault="00393439" w:rsidP="00827FB4">
      <w:pPr>
        <w:spacing w:before="2" w:after="2"/>
        <w:divId w:val="802699163"/>
        <w:rPr>
          <w:rFonts w:ascii="Times New Roman" w:hAnsi="Times New Roman"/>
          <w:b/>
          <w:kern w:val="36"/>
          <w:sz w:val="24"/>
          <w:szCs w:val="24"/>
        </w:rPr>
      </w:pPr>
    </w:p>
    <w:p w14:paraId="1DC41C4D" w14:textId="77777777" w:rsidR="00393439" w:rsidRPr="007A000E" w:rsidRDefault="00393439" w:rsidP="007A000E">
      <w:pPr>
        <w:spacing w:before="2" w:after="2"/>
        <w:jc w:val="center"/>
        <w:outlineLvl w:val="1"/>
        <w:divId w:val="802699163"/>
        <w:rPr>
          <w:rFonts w:ascii="Times New Roman" w:hAnsi="Times New Roman"/>
          <w:b/>
          <w:bCs/>
          <w:sz w:val="24"/>
          <w:szCs w:val="24"/>
        </w:rPr>
      </w:pPr>
      <w:r w:rsidRPr="00FF1CDB">
        <w:rPr>
          <w:rFonts w:ascii="Times New Roman" w:hAnsi="Times New Roman"/>
          <w:b/>
          <w:kern w:val="36"/>
          <w:sz w:val="24"/>
          <w:szCs w:val="24"/>
        </w:rPr>
        <w:br w:type="page"/>
      </w:r>
      <w:r w:rsidRPr="007A000E">
        <w:rPr>
          <w:rFonts w:ascii="Times New Roman" w:hAnsi="Times New Roman"/>
          <w:b/>
          <w:bCs/>
          <w:sz w:val="24"/>
          <w:szCs w:val="24"/>
        </w:rPr>
        <w:lastRenderedPageBreak/>
        <w:t>MD-715 – Part H</w:t>
      </w:r>
    </w:p>
    <w:p w14:paraId="077E68A1"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178093E0" w14:textId="77777777" w:rsidR="00393439" w:rsidRPr="00FF1CDB" w:rsidRDefault="00393439" w:rsidP="00827FB4">
      <w:pPr>
        <w:spacing w:before="2" w:after="2"/>
        <w:divId w:val="802699163"/>
        <w:rPr>
          <w:rFonts w:ascii="Times New Roman" w:hAnsi="Times New Roman"/>
          <w:b/>
          <w:sz w:val="24"/>
          <w:szCs w:val="24"/>
        </w:rPr>
      </w:pPr>
    </w:p>
    <w:p w14:paraId="3AB5B25F"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6788B09D" w14:textId="77777777" w:rsidR="00393439" w:rsidRPr="00A1413E" w:rsidRDefault="00393439" w:rsidP="00A1413E">
      <w:pPr>
        <w:spacing w:before="2" w:after="2"/>
        <w:divId w:val="802699163"/>
        <w:rPr>
          <w:rFonts w:ascii="Times New Roman" w:hAnsi="Times New Roman"/>
          <w:sz w:val="24"/>
          <w:szCs w:val="24"/>
        </w:rPr>
      </w:pPr>
    </w:p>
    <w:p w14:paraId="01EC6988"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2AFAF6D0" wp14:editId="78DB505E">
                <wp:extent cx="139700" cy="139700"/>
                <wp:effectExtent l="0" t="0" r="12700" b="12700"/>
                <wp:docPr id="252" name="Rectangle 30"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574E74" id="Rectangle 30"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U2sVsDACAABUBAAADgAAAAAAAAAAAAAAAAAuAgAAZHJzL2Uy&#10;b0RvYy54bWxQSwECLQAUAAYACAAAACEAdE0fWdcAAAADAQAADwAAAAAAAAAAAAAAAACKBAAAZHJz&#10;L2Rvd25yZXYueG1sUEsFBgAAAAAEAAQA8wAAAI4FA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6599287F" w14:textId="77777777" w:rsidR="00393439" w:rsidRPr="00FF1CDB" w:rsidRDefault="00393439" w:rsidP="00827FB4">
      <w:pPr>
        <w:spacing w:before="2" w:after="2"/>
        <w:divId w:val="802699163"/>
        <w:rPr>
          <w:rFonts w:ascii="Times New Roman" w:hAnsi="Times New Roman"/>
          <w:b/>
          <w:sz w:val="24"/>
          <w:szCs w:val="24"/>
        </w:rPr>
      </w:pPr>
    </w:p>
    <w:p w14:paraId="3FB382C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5AF3B645"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4ACF9B0"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294F71C4"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A44D0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2C0F3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011ED921"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CC310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z w:val="24"/>
                <w:szCs w:val="24"/>
              </w:rPr>
              <w:t>Proactive Prevention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8309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Has the agency taken specific steps that are reasonably designed to increase the number of persons with disabilities or targeted disabilities employed at the agency until it meets the goals? </w:t>
            </w:r>
            <w:r w:rsidRPr="00FF1CDB">
              <w:rPr>
                <w:rFonts w:ascii="Times New Roman" w:hAnsi="Times New Roman"/>
                <w:b/>
                <w:sz w:val="24"/>
                <w:szCs w:val="24"/>
              </w:rPr>
              <w:t>(D.4.d)</w:t>
            </w:r>
          </w:p>
        </w:tc>
      </w:tr>
    </w:tbl>
    <w:p w14:paraId="177C790B" w14:textId="77777777" w:rsidR="00393439" w:rsidRPr="00FF1CDB" w:rsidRDefault="00393439" w:rsidP="00827FB4">
      <w:pPr>
        <w:spacing w:before="2" w:after="2"/>
        <w:divId w:val="802699163"/>
        <w:rPr>
          <w:rFonts w:ascii="Times New Roman" w:hAnsi="Times New Roman"/>
          <w:b/>
          <w:sz w:val="24"/>
          <w:szCs w:val="24"/>
        </w:rPr>
      </w:pPr>
    </w:p>
    <w:p w14:paraId="1D3C5B5D"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1B7505D3"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89BEE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6CE03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E2AD0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5415D90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341E2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7A54733D"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6D32B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3F5FC3" w14:textId="77777777" w:rsidR="00393439" w:rsidRPr="00FF1CDB" w:rsidRDefault="00393439" w:rsidP="004C21E9">
            <w:pPr>
              <w:spacing w:before="2" w:after="2"/>
              <w:contextualSpacing/>
              <w:rPr>
                <w:rFonts w:ascii="Times New Roman" w:hAnsi="Times New Roman"/>
                <w:iCs/>
                <w:sz w:val="24"/>
                <w:szCs w:val="24"/>
              </w:rPr>
            </w:pPr>
            <w:r w:rsidRPr="00FF1CDB">
              <w:rPr>
                <w:rFonts w:ascii="Times New Roman" w:hAnsi="Times New Roman"/>
                <w:iCs/>
                <w:sz w:val="24"/>
                <w:szCs w:val="24"/>
              </w:rPr>
              <w:t>Establish a process for the EEO office to collaborate with the HR office to increase the number of persons with disabilities and targeted disabilities employed at the NIH until it meets the goals.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49883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3/31/2021</w:t>
            </w:r>
          </w:p>
        </w:tc>
        <w:tc>
          <w:tcPr>
            <w:tcW w:w="613" w:type="pct"/>
            <w:tcBorders>
              <w:top w:val="single" w:sz="8" w:space="0" w:color="666666"/>
              <w:left w:val="single" w:sz="8" w:space="0" w:color="666666"/>
              <w:bottom w:val="single" w:sz="8" w:space="0" w:color="666666"/>
              <w:right w:val="single" w:sz="8" w:space="0" w:color="666666"/>
            </w:tcBorders>
          </w:tcPr>
          <w:p w14:paraId="08FA9D2A"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6C1453" w14:textId="77777777" w:rsidR="00393439" w:rsidRPr="00FF1CDB" w:rsidRDefault="00393439" w:rsidP="004C21E9">
            <w:pPr>
              <w:spacing w:before="2" w:after="2"/>
              <w:rPr>
                <w:rFonts w:ascii="Times New Roman" w:hAnsi="Times New Roman"/>
                <w:sz w:val="24"/>
                <w:szCs w:val="24"/>
              </w:rPr>
            </w:pPr>
          </w:p>
        </w:tc>
      </w:tr>
    </w:tbl>
    <w:p w14:paraId="14D5E91E" w14:textId="77777777" w:rsidR="00393439" w:rsidRPr="00FF1CDB" w:rsidRDefault="00393439" w:rsidP="00827FB4">
      <w:pPr>
        <w:spacing w:before="2" w:after="2"/>
        <w:divId w:val="802699163"/>
        <w:rPr>
          <w:rFonts w:ascii="Times New Roman" w:hAnsi="Times New Roman"/>
          <w:b/>
          <w:sz w:val="24"/>
          <w:szCs w:val="24"/>
        </w:rPr>
      </w:pPr>
    </w:p>
    <w:p w14:paraId="6D5CE46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433B529A"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B3790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337803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3EF3C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611A264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3CD9794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DCAB7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DAC00E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AB68A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013D4040"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0E404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3C4D96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631B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25D68EC6" w14:textId="77777777" w:rsidR="00393439" w:rsidRPr="00FF1CDB" w:rsidRDefault="00393439" w:rsidP="00827FB4">
      <w:pPr>
        <w:spacing w:before="2" w:after="2"/>
        <w:divId w:val="802699163"/>
        <w:rPr>
          <w:rFonts w:ascii="Times New Roman" w:hAnsi="Times New Roman"/>
          <w:b/>
          <w:sz w:val="24"/>
          <w:szCs w:val="24"/>
        </w:rPr>
      </w:pPr>
    </w:p>
    <w:p w14:paraId="33300C4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61CA22AC" w14:textId="77777777" w:rsidTr="00393439">
        <w:trPr>
          <w:divId w:val="802699163"/>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532C8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63" w:type="pct"/>
            <w:tcBorders>
              <w:top w:val="single" w:sz="8" w:space="0" w:color="666666"/>
              <w:left w:val="single" w:sz="8" w:space="0" w:color="666666"/>
              <w:bottom w:val="single" w:sz="8" w:space="0" w:color="666666"/>
              <w:right w:val="single" w:sz="8" w:space="0" w:color="666666"/>
            </w:tcBorders>
            <w:vAlign w:val="center"/>
          </w:tcPr>
          <w:p w14:paraId="72DF685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7FB252A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719BF7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D3EAC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2184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A988C18"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A11A3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1/31/2020</w:t>
            </w:r>
          </w:p>
        </w:tc>
        <w:tc>
          <w:tcPr>
            <w:tcW w:w="1863" w:type="pct"/>
            <w:tcBorders>
              <w:top w:val="single" w:sz="8" w:space="0" w:color="666666"/>
              <w:left w:val="single" w:sz="8" w:space="0" w:color="666666"/>
              <w:bottom w:val="single" w:sz="8" w:space="0" w:color="666666"/>
              <w:right w:val="single" w:sz="8" w:space="0" w:color="666666"/>
            </w:tcBorders>
          </w:tcPr>
          <w:p w14:paraId="19789CBC"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w:t>
            </w:r>
            <w:r w:rsidRPr="00FF1CDB">
              <w:rPr>
                <w:rFonts w:ascii="Times New Roman" w:hAnsi="Times New Roman"/>
                <w:color w:val="000000"/>
                <w:sz w:val="24"/>
                <w:szCs w:val="24"/>
              </w:rPr>
              <w:t xml:space="preserve">  </w:t>
            </w:r>
          </w:p>
          <w:p w14:paraId="43219477" w14:textId="77777777" w:rsidR="00393439" w:rsidRPr="00FF1CDB" w:rsidRDefault="00393439" w:rsidP="004C21E9">
            <w:pPr>
              <w:spacing w:before="2" w:after="2"/>
              <w:contextualSpacing/>
              <w:rPr>
                <w:rFonts w:ascii="Times New Roman" w:eastAsia="Calibri" w:hAnsi="Times New Roman"/>
                <w:sz w:val="24"/>
                <w:szCs w:val="24"/>
              </w:rPr>
            </w:pPr>
            <w:r w:rsidRPr="00FF1CDB">
              <w:rPr>
                <w:rFonts w:ascii="Times New Roman" w:eastAsia="Calibri" w:hAnsi="Times New Roman"/>
                <w:sz w:val="24"/>
                <w:szCs w:val="24"/>
              </w:rPr>
              <w:t>explore the current usage of the NIH Schedule A database and identify methods or processes to increase usage of the database.</w:t>
            </w:r>
          </w:p>
        </w:tc>
        <w:tc>
          <w:tcPr>
            <w:tcW w:w="662" w:type="pct"/>
            <w:tcBorders>
              <w:top w:val="single" w:sz="8" w:space="0" w:color="666666"/>
              <w:left w:val="single" w:sz="8" w:space="0" w:color="666666"/>
              <w:bottom w:val="single" w:sz="8" w:space="0" w:color="666666"/>
              <w:right w:val="single" w:sz="8" w:space="0" w:color="666666"/>
            </w:tcBorders>
          </w:tcPr>
          <w:p w14:paraId="7A496D9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FE74A6" w14:textId="77777777" w:rsidR="00393439" w:rsidRPr="00FF1CDB" w:rsidRDefault="00393439" w:rsidP="004C21E9">
            <w:pPr>
              <w:spacing w:before="2" w:after="2"/>
              <w:rPr>
                <w:rFonts w:ascii="Times New Roman" w:hAnsi="Times New Roman"/>
                <w:sz w:val="24"/>
                <w:szCs w:val="24"/>
              </w:rPr>
            </w:pP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CDFE10" w14:textId="77777777" w:rsidR="00393439" w:rsidRPr="00FF1CDB" w:rsidRDefault="00393439" w:rsidP="004C21E9">
            <w:pPr>
              <w:spacing w:before="2" w:after="2"/>
              <w:rPr>
                <w:rFonts w:ascii="Times New Roman" w:hAnsi="Times New Roman"/>
                <w:sz w:val="24"/>
                <w:szCs w:val="24"/>
              </w:rPr>
            </w:pPr>
          </w:p>
        </w:tc>
      </w:tr>
      <w:tr w:rsidR="00393439" w:rsidRPr="00FF1CDB" w14:paraId="2375C47E"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435E3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11/30/2019</w:t>
            </w:r>
          </w:p>
        </w:tc>
        <w:tc>
          <w:tcPr>
            <w:tcW w:w="1863" w:type="pct"/>
            <w:tcBorders>
              <w:top w:val="single" w:sz="8" w:space="0" w:color="666666"/>
              <w:left w:val="single" w:sz="8" w:space="0" w:color="666666"/>
              <w:bottom w:val="single" w:sz="8" w:space="0" w:color="666666"/>
              <w:right w:val="single" w:sz="8" w:space="0" w:color="666666"/>
            </w:tcBorders>
          </w:tcPr>
          <w:p w14:paraId="18825A98"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 </w:t>
            </w:r>
            <w:r w:rsidRPr="00FF1CDB">
              <w:rPr>
                <w:rFonts w:ascii="Times New Roman" w:hAnsi="Times New Roman"/>
                <w:color w:val="000000"/>
                <w:sz w:val="24"/>
                <w:szCs w:val="24"/>
              </w:rPr>
              <w:t xml:space="preserve">  </w:t>
            </w:r>
          </w:p>
          <w:p w14:paraId="5BDA414C" w14:textId="77777777" w:rsidR="00393439" w:rsidRPr="00FF1CDB" w:rsidRDefault="00393439" w:rsidP="004C21E9">
            <w:pPr>
              <w:spacing w:before="2" w:after="2"/>
              <w:contextualSpacing/>
              <w:rPr>
                <w:rFonts w:ascii="Times New Roman" w:eastAsia="Calibri" w:hAnsi="Times New Roman"/>
                <w:sz w:val="24"/>
                <w:szCs w:val="24"/>
              </w:rPr>
            </w:pPr>
            <w:r w:rsidRPr="00FF1CDB">
              <w:rPr>
                <w:rFonts w:ascii="Times New Roman" w:eastAsia="Calibri" w:hAnsi="Times New Roman"/>
                <w:sz w:val="24"/>
                <w:szCs w:val="24"/>
              </w:rPr>
              <w:t xml:space="preserve">conduct an outreach initiative with NIH’s hiring managers and recruiters to communicate numerical goals for PWD and PWTD and increase conversions of Schedule A candidates. </w:t>
            </w:r>
          </w:p>
        </w:tc>
        <w:tc>
          <w:tcPr>
            <w:tcW w:w="662" w:type="pct"/>
            <w:tcBorders>
              <w:top w:val="single" w:sz="8" w:space="0" w:color="666666"/>
              <w:left w:val="single" w:sz="8" w:space="0" w:color="666666"/>
              <w:bottom w:val="single" w:sz="8" w:space="0" w:color="666666"/>
              <w:right w:val="single" w:sz="8" w:space="0" w:color="666666"/>
            </w:tcBorders>
          </w:tcPr>
          <w:p w14:paraId="5F07F6C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92CE90" w14:textId="77777777" w:rsidR="00393439" w:rsidRPr="00FF1CDB" w:rsidRDefault="00393439" w:rsidP="004C21E9">
            <w:pPr>
              <w:spacing w:before="2" w:after="2"/>
              <w:rPr>
                <w:rFonts w:ascii="Times New Roman" w:hAnsi="Times New Roman"/>
                <w:sz w:val="24"/>
                <w:szCs w:val="24"/>
              </w:rPr>
            </w:pP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0B52D6" w14:textId="77777777" w:rsidR="00393439" w:rsidRPr="00FF1CDB" w:rsidRDefault="00393439" w:rsidP="004C21E9">
            <w:pPr>
              <w:spacing w:before="2" w:after="2"/>
              <w:rPr>
                <w:rFonts w:ascii="Times New Roman" w:hAnsi="Times New Roman"/>
                <w:sz w:val="24"/>
                <w:szCs w:val="24"/>
              </w:rPr>
            </w:pPr>
          </w:p>
        </w:tc>
      </w:tr>
      <w:tr w:rsidR="00393439" w:rsidRPr="00FF1CDB" w14:paraId="16507954" w14:textId="77777777" w:rsidTr="00393439">
        <w:trPr>
          <w:divId w:val="802699163"/>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FFED1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3/31/2021</w:t>
            </w:r>
          </w:p>
        </w:tc>
        <w:tc>
          <w:tcPr>
            <w:tcW w:w="1863" w:type="pct"/>
            <w:tcBorders>
              <w:top w:val="single" w:sz="8" w:space="0" w:color="666666"/>
              <w:left w:val="single" w:sz="8" w:space="0" w:color="666666"/>
              <w:bottom w:val="single" w:sz="8" w:space="0" w:color="666666"/>
              <w:right w:val="single" w:sz="8" w:space="0" w:color="666666"/>
            </w:tcBorders>
          </w:tcPr>
          <w:p w14:paraId="3036701B"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w:t>
            </w:r>
            <w:r w:rsidRPr="00FF1CDB">
              <w:rPr>
                <w:rFonts w:ascii="Times New Roman" w:hAnsi="Times New Roman"/>
                <w:color w:val="000000"/>
                <w:sz w:val="24"/>
                <w:szCs w:val="24"/>
              </w:rPr>
              <w:t xml:space="preserve">  </w:t>
            </w:r>
          </w:p>
          <w:p w14:paraId="337787DD" w14:textId="77777777" w:rsidR="00393439" w:rsidRPr="00FF1CDB" w:rsidRDefault="00393439" w:rsidP="004C21E9">
            <w:pPr>
              <w:spacing w:before="2" w:after="2"/>
              <w:rPr>
                <w:rFonts w:ascii="Times New Roman" w:eastAsia="Calibri" w:hAnsi="Times New Roman"/>
                <w:sz w:val="24"/>
                <w:szCs w:val="24"/>
              </w:rPr>
            </w:pPr>
            <w:r w:rsidRPr="00FF1CDB">
              <w:rPr>
                <w:rFonts w:ascii="Times New Roman" w:hAnsi="Times New Roman"/>
                <w:sz w:val="24"/>
                <w:szCs w:val="24"/>
              </w:rPr>
              <w:t>establish a process for the EEO office to collaborate with the HR office to set annual hiring and retention goals to increase the number of persons with disabilities and targeted disabilities over the next three years.</w:t>
            </w:r>
          </w:p>
        </w:tc>
        <w:tc>
          <w:tcPr>
            <w:tcW w:w="662" w:type="pct"/>
            <w:tcBorders>
              <w:top w:val="single" w:sz="8" w:space="0" w:color="666666"/>
              <w:left w:val="single" w:sz="8" w:space="0" w:color="666666"/>
              <w:bottom w:val="single" w:sz="8" w:space="0" w:color="666666"/>
              <w:right w:val="single" w:sz="8" w:space="0" w:color="666666"/>
            </w:tcBorders>
          </w:tcPr>
          <w:p w14:paraId="0BA3EAC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727E54" w14:textId="77777777" w:rsidR="00393439" w:rsidRPr="00FF1CDB" w:rsidRDefault="00393439" w:rsidP="004C21E9">
            <w:pPr>
              <w:spacing w:before="2" w:after="2"/>
              <w:rPr>
                <w:rFonts w:ascii="Times New Roman" w:hAnsi="Times New Roman"/>
                <w:sz w:val="24"/>
                <w:szCs w:val="24"/>
              </w:rPr>
            </w:pP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65328A" w14:textId="77777777" w:rsidR="00393439" w:rsidRPr="00FF1CDB" w:rsidRDefault="00393439" w:rsidP="004C21E9">
            <w:pPr>
              <w:spacing w:before="2" w:after="2"/>
              <w:rPr>
                <w:rFonts w:ascii="Times New Roman" w:hAnsi="Times New Roman"/>
                <w:sz w:val="24"/>
                <w:szCs w:val="24"/>
              </w:rPr>
            </w:pPr>
          </w:p>
        </w:tc>
      </w:tr>
    </w:tbl>
    <w:p w14:paraId="284B50E7" w14:textId="77777777" w:rsidR="00393439" w:rsidRPr="00FF1CDB" w:rsidRDefault="00393439" w:rsidP="00827FB4">
      <w:pPr>
        <w:spacing w:before="2" w:after="2"/>
        <w:divId w:val="802699163"/>
        <w:rPr>
          <w:rFonts w:ascii="Times New Roman" w:hAnsi="Times New Roman"/>
          <w:b/>
          <w:sz w:val="24"/>
          <w:szCs w:val="24"/>
        </w:rPr>
      </w:pPr>
    </w:p>
    <w:p w14:paraId="6C6B690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218"/>
      </w:tblGrid>
      <w:tr w:rsidR="00393439" w:rsidRPr="00FF1CDB" w14:paraId="2B03FF55" w14:textId="77777777" w:rsidTr="00393439">
        <w:trPr>
          <w:divId w:val="802699163"/>
          <w:trHeight w:val="485"/>
        </w:trPr>
        <w:tc>
          <w:tcPr>
            <w:tcW w:w="2178" w:type="dxa"/>
            <w:vAlign w:val="center"/>
          </w:tcPr>
          <w:p w14:paraId="6FA9642B"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398" w:type="dxa"/>
            <w:vAlign w:val="center"/>
          </w:tcPr>
          <w:p w14:paraId="5074C706"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247B7B11" w14:textId="77777777" w:rsidTr="00393439">
        <w:trPr>
          <w:divId w:val="802699163"/>
          <w:trHeight w:val="530"/>
        </w:trPr>
        <w:tc>
          <w:tcPr>
            <w:tcW w:w="2178" w:type="dxa"/>
            <w:vAlign w:val="center"/>
          </w:tcPr>
          <w:p w14:paraId="536724AA"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398" w:type="dxa"/>
          </w:tcPr>
          <w:p w14:paraId="36F65DD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This is a new H plan and therefore NIH has no accomplishments to report currently. </w:t>
            </w:r>
          </w:p>
        </w:tc>
      </w:tr>
    </w:tbl>
    <w:p w14:paraId="302D1338" w14:textId="77777777" w:rsidR="00393439" w:rsidRPr="00FF1CDB" w:rsidRDefault="00393439" w:rsidP="004C21E9">
      <w:pPr>
        <w:spacing w:before="2" w:after="2"/>
        <w:divId w:val="802699163"/>
        <w:rPr>
          <w:rFonts w:ascii="Times New Roman" w:hAnsi="Times New Roman"/>
          <w:sz w:val="24"/>
          <w:szCs w:val="24"/>
        </w:rPr>
      </w:pPr>
    </w:p>
    <w:p w14:paraId="4C470F3A" w14:textId="77777777" w:rsidR="00393439" w:rsidRPr="00FF1CDB" w:rsidRDefault="00393439" w:rsidP="004C21E9">
      <w:pPr>
        <w:keepNext/>
        <w:keepLines/>
        <w:spacing w:before="2" w:after="2"/>
        <w:jc w:val="center"/>
        <w:outlineLvl w:val="1"/>
        <w:divId w:val="802699163"/>
        <w:rPr>
          <w:rFonts w:ascii="Times New Roman" w:hAnsi="Times New Roman"/>
          <w:b/>
          <w:bCs/>
          <w:sz w:val="24"/>
          <w:szCs w:val="24"/>
        </w:rPr>
      </w:pPr>
      <w:r w:rsidRPr="00FF1CDB">
        <w:rPr>
          <w:rFonts w:ascii="Times New Roman" w:hAnsi="Times New Roman"/>
          <w:sz w:val="24"/>
          <w:szCs w:val="24"/>
        </w:rPr>
        <w:br w:type="page"/>
      </w:r>
      <w:r w:rsidRPr="00FF1CDB">
        <w:rPr>
          <w:rFonts w:ascii="Times New Roman" w:hAnsi="Times New Roman"/>
          <w:b/>
          <w:bCs/>
          <w:sz w:val="24"/>
          <w:szCs w:val="24"/>
        </w:rPr>
        <w:lastRenderedPageBreak/>
        <w:t>MD-715 – Part H</w:t>
      </w:r>
    </w:p>
    <w:p w14:paraId="5D2013A3"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329E3FD0" w14:textId="77777777" w:rsidR="00393439" w:rsidRPr="00FF1CDB" w:rsidRDefault="00393439" w:rsidP="00827FB4">
      <w:pPr>
        <w:spacing w:before="2" w:after="2"/>
        <w:divId w:val="802699163"/>
        <w:rPr>
          <w:rFonts w:ascii="Times New Roman" w:hAnsi="Times New Roman"/>
          <w:b/>
          <w:sz w:val="24"/>
          <w:szCs w:val="24"/>
        </w:rPr>
      </w:pPr>
    </w:p>
    <w:p w14:paraId="7C02E21B"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15A913F5" w14:textId="77777777" w:rsidR="00393439" w:rsidRPr="00A1413E" w:rsidRDefault="00393439" w:rsidP="00A1413E">
      <w:pPr>
        <w:spacing w:before="2" w:after="2"/>
        <w:divId w:val="802699163"/>
        <w:rPr>
          <w:rFonts w:ascii="Times New Roman" w:hAnsi="Times New Roman"/>
          <w:sz w:val="24"/>
          <w:szCs w:val="24"/>
        </w:rPr>
      </w:pPr>
    </w:p>
    <w:p w14:paraId="126F5215"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10A718F1" wp14:editId="75749383">
                <wp:extent cx="139700" cy="139700"/>
                <wp:effectExtent l="0" t="0" r="12700" b="12700"/>
                <wp:docPr id="251" name="Rectangle 9"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6C4B11" id="Rectangle 9"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BA6JBFLwIAAFMEAAAOAAAAAAAAAAAAAAAAAC4CAABkcnMvZTJv&#10;RG9jLnhtbFBLAQItABQABgAIAAAAIQB0TR9Z1wAAAAMBAAAPAAAAAAAAAAAAAAAAAIkEAABkcnMv&#10;ZG93bnJldi54bWxQSwUGAAAAAAQABADzAAAAjQU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53ACAC52" w14:textId="77777777" w:rsidR="00393439" w:rsidRPr="00FF1CDB" w:rsidRDefault="00393439" w:rsidP="00827FB4">
      <w:pPr>
        <w:spacing w:before="2" w:after="2"/>
        <w:divId w:val="802699163"/>
        <w:rPr>
          <w:rFonts w:ascii="Times New Roman" w:hAnsi="Times New Roman"/>
          <w:b/>
          <w:sz w:val="24"/>
          <w:szCs w:val="24"/>
        </w:rPr>
      </w:pPr>
    </w:p>
    <w:p w14:paraId="225BA493"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393439" w:rsidRPr="00FF1CDB" w14:paraId="0E0CCF21" w14:textId="77777777" w:rsidTr="00393439">
        <w:trPr>
          <w:divId w:val="802699163"/>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C56CA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E50C1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6E76F929" w14:textId="77777777" w:rsidTr="00393439">
        <w:trPr>
          <w:divId w:val="802699163"/>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72EE7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EFFICIENCY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3438E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NIH </w:t>
            </w:r>
            <w:r w:rsidR="004C21E9">
              <w:rPr>
                <w:rFonts w:ascii="Times New Roman" w:hAnsi="Times New Roman"/>
                <w:sz w:val="24"/>
                <w:szCs w:val="24"/>
              </w:rPr>
              <w:t>d</w:t>
            </w:r>
            <w:r w:rsidRPr="00FF1CDB">
              <w:rPr>
                <w:rFonts w:ascii="Times New Roman" w:hAnsi="Times New Roman"/>
                <w:sz w:val="24"/>
                <w:szCs w:val="24"/>
              </w:rPr>
              <w:t xml:space="preserve">oes </w:t>
            </w:r>
            <w:r w:rsidR="004C21E9">
              <w:rPr>
                <w:rFonts w:ascii="Times New Roman" w:hAnsi="Times New Roman"/>
                <w:sz w:val="24"/>
                <w:szCs w:val="24"/>
              </w:rPr>
              <w:t>n</w:t>
            </w:r>
            <w:r w:rsidRPr="00FF1CDB">
              <w:rPr>
                <w:rFonts w:ascii="Times New Roman" w:hAnsi="Times New Roman"/>
                <w:sz w:val="24"/>
                <w:szCs w:val="24"/>
              </w:rPr>
              <w:t xml:space="preserve">ot </w:t>
            </w:r>
            <w:r w:rsidR="004C21E9">
              <w:rPr>
                <w:rFonts w:ascii="Times New Roman" w:hAnsi="Times New Roman"/>
                <w:sz w:val="24"/>
                <w:szCs w:val="24"/>
              </w:rPr>
              <w:t>t</w:t>
            </w:r>
            <w:r w:rsidRPr="00FF1CDB">
              <w:rPr>
                <w:rFonts w:ascii="Times New Roman" w:hAnsi="Times New Roman"/>
                <w:sz w:val="24"/>
                <w:szCs w:val="24"/>
              </w:rPr>
              <w:t xml:space="preserve">imely </w:t>
            </w:r>
            <w:r w:rsidR="004C21E9">
              <w:rPr>
                <w:rFonts w:ascii="Times New Roman" w:hAnsi="Times New Roman"/>
                <w:sz w:val="24"/>
                <w:szCs w:val="24"/>
              </w:rPr>
              <w:t>c</w:t>
            </w:r>
            <w:r w:rsidRPr="00FF1CDB">
              <w:rPr>
                <w:rFonts w:ascii="Times New Roman" w:hAnsi="Times New Roman"/>
                <w:sz w:val="24"/>
                <w:szCs w:val="24"/>
              </w:rPr>
              <w:t xml:space="preserve">omplete </w:t>
            </w:r>
            <w:r w:rsidR="004C21E9">
              <w:rPr>
                <w:rFonts w:ascii="Times New Roman" w:hAnsi="Times New Roman"/>
                <w:sz w:val="24"/>
                <w:szCs w:val="24"/>
              </w:rPr>
              <w:t>i</w:t>
            </w:r>
            <w:r w:rsidRPr="00FF1CDB">
              <w:rPr>
                <w:rFonts w:ascii="Times New Roman" w:hAnsi="Times New Roman"/>
                <w:sz w:val="24"/>
                <w:szCs w:val="24"/>
              </w:rPr>
              <w:t xml:space="preserve">nvestigations, pursuant to 29 CFR </w:t>
            </w:r>
            <w:r w:rsidRPr="00FF1CDB">
              <w:rPr>
                <w:rFonts w:ascii="Times New Roman" w:hAnsi="Times New Roman"/>
                <w:bCs/>
                <w:color w:val="000000"/>
                <w:sz w:val="24"/>
                <w:szCs w:val="24"/>
              </w:rPr>
              <w:t>§1614</w:t>
            </w:r>
            <w:r w:rsidRPr="00FF1CDB">
              <w:rPr>
                <w:rFonts w:ascii="Times New Roman" w:hAnsi="Times New Roman"/>
                <w:sz w:val="24"/>
                <w:szCs w:val="24"/>
              </w:rPr>
              <w:t>.108.</w:t>
            </w:r>
            <w:r w:rsidR="004C21E9">
              <w:rPr>
                <w:rFonts w:ascii="Times New Roman" w:hAnsi="Times New Roman"/>
                <w:sz w:val="24"/>
                <w:szCs w:val="24"/>
              </w:rPr>
              <w:t xml:space="preserve"> </w:t>
            </w:r>
            <w:r w:rsidR="00843466">
              <w:rPr>
                <w:rFonts w:ascii="Times New Roman" w:hAnsi="Times New Roman"/>
                <w:sz w:val="24"/>
                <w:szCs w:val="24"/>
              </w:rPr>
              <w:t>(</w:t>
            </w:r>
            <w:r w:rsidRPr="00FF1CDB">
              <w:rPr>
                <w:rFonts w:ascii="Times New Roman" w:hAnsi="Times New Roman"/>
                <w:b/>
                <w:sz w:val="24"/>
                <w:szCs w:val="24"/>
              </w:rPr>
              <w:t>E.1.f</w:t>
            </w:r>
            <w:r w:rsidR="00843466">
              <w:rPr>
                <w:rFonts w:ascii="Times New Roman" w:hAnsi="Times New Roman"/>
                <w:b/>
                <w:sz w:val="24"/>
                <w:szCs w:val="24"/>
              </w:rPr>
              <w:t>)</w:t>
            </w:r>
          </w:p>
        </w:tc>
      </w:tr>
    </w:tbl>
    <w:p w14:paraId="6541898A" w14:textId="77777777" w:rsidR="00393439" w:rsidRPr="00FF1CDB" w:rsidRDefault="00393439" w:rsidP="00827FB4">
      <w:pPr>
        <w:spacing w:before="2" w:after="2"/>
        <w:divId w:val="802699163"/>
        <w:rPr>
          <w:rFonts w:ascii="Times New Roman" w:hAnsi="Times New Roman"/>
          <w:b/>
          <w:sz w:val="24"/>
          <w:szCs w:val="24"/>
        </w:rPr>
      </w:pPr>
    </w:p>
    <w:p w14:paraId="1E464DB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77675E1A"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207CD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61F44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E5667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5699BEA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34B09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9BAA86A"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92161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3/18/</w:t>
            </w:r>
            <w:r w:rsidR="00A31F57">
              <w:rPr>
                <w:rFonts w:ascii="Times New Roman" w:hAnsi="Times New Roman"/>
                <w:sz w:val="24"/>
                <w:szCs w:val="24"/>
              </w:rPr>
              <w:t>20</w:t>
            </w:r>
            <w:r w:rsidRPr="00FF1CDB">
              <w:rPr>
                <w:rFonts w:ascii="Times New Roman" w:hAnsi="Times New Roman"/>
                <w:sz w:val="24"/>
                <w:szCs w:val="24"/>
              </w:rPr>
              <w:t>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653F2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NIH </w:t>
            </w:r>
            <w:r w:rsidR="008927C1">
              <w:rPr>
                <w:rFonts w:ascii="Times New Roman" w:hAnsi="Times New Roman"/>
                <w:sz w:val="24"/>
                <w:szCs w:val="24"/>
              </w:rPr>
              <w:t>s</w:t>
            </w:r>
            <w:r w:rsidRPr="00FF1CDB">
              <w:rPr>
                <w:rFonts w:ascii="Times New Roman" w:hAnsi="Times New Roman"/>
                <w:sz w:val="24"/>
                <w:szCs w:val="24"/>
              </w:rPr>
              <w:t xml:space="preserve">eeks to improve the timeliness of </w:t>
            </w:r>
            <w:r w:rsidR="004C21E9">
              <w:rPr>
                <w:rFonts w:ascii="Times New Roman" w:hAnsi="Times New Roman"/>
                <w:sz w:val="24"/>
                <w:szCs w:val="24"/>
              </w:rPr>
              <w:t>i</w:t>
            </w:r>
            <w:r w:rsidRPr="00FF1CDB">
              <w:rPr>
                <w:rFonts w:ascii="Times New Roman" w:hAnsi="Times New Roman"/>
                <w:sz w:val="24"/>
                <w:szCs w:val="24"/>
              </w:rPr>
              <w:t>nvestigations.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347EC2" w14:textId="77777777" w:rsidR="00393439" w:rsidRPr="00FF1CDB" w:rsidRDefault="00A31F57" w:rsidP="004C21E9">
            <w:pPr>
              <w:spacing w:before="2" w:after="2"/>
              <w:rPr>
                <w:rFonts w:ascii="Times New Roman" w:hAnsi="Times New Roman"/>
                <w:sz w:val="24"/>
                <w:szCs w:val="24"/>
              </w:rPr>
            </w:pPr>
            <w:r>
              <w:rPr>
                <w:rFonts w:ascii="Times New Roman" w:hAnsi="Times New Roman"/>
                <w:sz w:val="24"/>
                <w:szCs w:val="24"/>
              </w:rPr>
              <w:t>10</w:t>
            </w:r>
            <w:r w:rsidR="00981CB4" w:rsidRPr="00FF1CDB">
              <w:rPr>
                <w:rFonts w:ascii="Times New Roman" w:hAnsi="Times New Roman"/>
                <w:sz w:val="24"/>
                <w:szCs w:val="24"/>
              </w:rPr>
              <w:t>/3</w:t>
            </w:r>
            <w:r>
              <w:rPr>
                <w:rFonts w:ascii="Times New Roman" w:hAnsi="Times New Roman"/>
                <w:sz w:val="24"/>
                <w:szCs w:val="24"/>
              </w:rPr>
              <w:t>0</w:t>
            </w:r>
            <w:r w:rsidR="00981CB4" w:rsidRPr="00FF1CDB">
              <w:rPr>
                <w:rFonts w:ascii="Times New Roman" w:hAnsi="Times New Roman"/>
                <w:sz w:val="24"/>
                <w:szCs w:val="24"/>
              </w:rPr>
              <w:t>/202</w:t>
            </w:r>
            <w:r>
              <w:rPr>
                <w:rFonts w:ascii="Times New Roman" w:hAnsi="Times New Roman"/>
                <w:sz w:val="24"/>
                <w:szCs w:val="24"/>
              </w:rPr>
              <w:t>3</w:t>
            </w:r>
          </w:p>
        </w:tc>
        <w:tc>
          <w:tcPr>
            <w:tcW w:w="613" w:type="pct"/>
            <w:tcBorders>
              <w:top w:val="single" w:sz="8" w:space="0" w:color="666666"/>
              <w:left w:val="single" w:sz="8" w:space="0" w:color="666666"/>
              <w:bottom w:val="single" w:sz="8" w:space="0" w:color="666666"/>
              <w:right w:val="single" w:sz="8" w:space="0" w:color="666666"/>
            </w:tcBorders>
          </w:tcPr>
          <w:p w14:paraId="19EF85D0"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ED2BEC" w14:textId="77777777" w:rsidR="00393439" w:rsidRPr="00FF1CDB" w:rsidRDefault="00393439" w:rsidP="004C21E9">
            <w:pPr>
              <w:spacing w:before="2" w:after="2"/>
              <w:rPr>
                <w:rFonts w:ascii="Times New Roman" w:hAnsi="Times New Roman"/>
                <w:sz w:val="24"/>
                <w:szCs w:val="24"/>
              </w:rPr>
            </w:pPr>
          </w:p>
        </w:tc>
      </w:tr>
    </w:tbl>
    <w:p w14:paraId="38DBE6BD" w14:textId="77777777" w:rsidR="00393439" w:rsidRPr="00FF1CDB" w:rsidRDefault="00393439" w:rsidP="00827FB4">
      <w:pPr>
        <w:spacing w:before="2" w:after="2"/>
        <w:divId w:val="802699163"/>
        <w:rPr>
          <w:rFonts w:ascii="Times New Roman" w:hAnsi="Times New Roman"/>
          <w:b/>
          <w:sz w:val="24"/>
          <w:szCs w:val="24"/>
        </w:rPr>
      </w:pPr>
    </w:p>
    <w:p w14:paraId="672FC0A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65430BD5"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E479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F0C666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C190B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41DA0D7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470FE429"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29CB6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66D5D9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ACAA5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32CB669E"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B0CBD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6488D3D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34C08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4CD755E7"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2C983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Branch Chief, Formal Complaints</w:t>
            </w:r>
          </w:p>
        </w:tc>
        <w:tc>
          <w:tcPr>
            <w:tcW w:w="1932" w:type="pct"/>
            <w:tcBorders>
              <w:top w:val="single" w:sz="8" w:space="0" w:color="666666"/>
              <w:left w:val="single" w:sz="8" w:space="0" w:color="666666"/>
              <w:bottom w:val="single" w:sz="8" w:space="0" w:color="666666"/>
              <w:right w:val="single" w:sz="8" w:space="0" w:color="666666"/>
            </w:tcBorders>
          </w:tcPr>
          <w:p w14:paraId="09D911A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Kenrick Small</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874E6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C075741" w14:textId="77777777" w:rsidR="00393439" w:rsidRPr="00FF1CDB" w:rsidRDefault="00393439" w:rsidP="00827FB4">
      <w:pPr>
        <w:spacing w:before="2" w:after="2"/>
        <w:divId w:val="802699163"/>
        <w:rPr>
          <w:rFonts w:ascii="Times New Roman" w:hAnsi="Times New Roman"/>
          <w:b/>
          <w:sz w:val="24"/>
          <w:szCs w:val="24"/>
        </w:rPr>
      </w:pPr>
    </w:p>
    <w:p w14:paraId="40AB5EB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br w:type="page"/>
      </w: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0D3322FE" w14:textId="77777777" w:rsidTr="00393439">
        <w:trPr>
          <w:divId w:val="802699163"/>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5E318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26" w:type="pct"/>
            <w:tcBorders>
              <w:top w:val="single" w:sz="8" w:space="0" w:color="666666"/>
              <w:left w:val="single" w:sz="8" w:space="0" w:color="666666"/>
              <w:bottom w:val="single" w:sz="8" w:space="0" w:color="666666"/>
              <w:right w:val="single" w:sz="8" w:space="0" w:color="666666"/>
            </w:tcBorders>
            <w:vAlign w:val="center"/>
          </w:tcPr>
          <w:p w14:paraId="7D9F031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5845D37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09CEFEF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17DEB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C7C08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C528DA" w:rsidRPr="003E75A3" w14:paraId="64C7CCEE"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D2131B" w14:textId="77777777" w:rsidR="00C528DA" w:rsidRPr="003E75A3" w:rsidRDefault="00A31F57" w:rsidP="004C21E9">
            <w:pPr>
              <w:spacing w:before="2" w:after="2"/>
              <w:rPr>
                <w:rFonts w:ascii="Times New Roman" w:hAnsi="Times New Roman"/>
                <w:sz w:val="24"/>
                <w:szCs w:val="24"/>
              </w:rPr>
            </w:pPr>
            <w:r w:rsidRPr="003E75A3">
              <w:rPr>
                <w:rFonts w:ascii="Times New Roman" w:hAnsi="Times New Roman"/>
                <w:sz w:val="24"/>
                <w:szCs w:val="24"/>
              </w:rPr>
              <w:t>04</w:t>
            </w:r>
            <w:r w:rsidR="00C528DA" w:rsidRPr="003E75A3">
              <w:rPr>
                <w:rFonts w:ascii="Times New Roman" w:hAnsi="Times New Roman"/>
                <w:sz w:val="24"/>
                <w:szCs w:val="24"/>
              </w:rPr>
              <w:t>/</w:t>
            </w:r>
            <w:r w:rsidRPr="003E75A3">
              <w:rPr>
                <w:rFonts w:ascii="Times New Roman" w:hAnsi="Times New Roman"/>
                <w:sz w:val="24"/>
                <w:szCs w:val="24"/>
              </w:rPr>
              <w:t>3</w:t>
            </w:r>
            <w:r w:rsidR="00C528DA" w:rsidRPr="003E75A3">
              <w:rPr>
                <w:rFonts w:ascii="Times New Roman" w:hAnsi="Times New Roman"/>
                <w:sz w:val="24"/>
                <w:szCs w:val="24"/>
              </w:rPr>
              <w:t>0/20</w:t>
            </w:r>
            <w:r w:rsidRPr="003E75A3">
              <w:rPr>
                <w:rFonts w:ascii="Times New Roman" w:hAnsi="Times New Roman"/>
                <w:sz w:val="24"/>
                <w:szCs w:val="24"/>
              </w:rPr>
              <w:t>20</w:t>
            </w:r>
          </w:p>
        </w:tc>
        <w:tc>
          <w:tcPr>
            <w:tcW w:w="2326" w:type="pct"/>
            <w:tcBorders>
              <w:top w:val="single" w:sz="8" w:space="0" w:color="666666"/>
              <w:left w:val="single" w:sz="8" w:space="0" w:color="666666"/>
              <w:bottom w:val="single" w:sz="8" w:space="0" w:color="666666"/>
              <w:right w:val="single" w:sz="8" w:space="0" w:color="666666"/>
            </w:tcBorders>
            <w:vAlign w:val="center"/>
          </w:tcPr>
          <w:p w14:paraId="7F33F2C8" w14:textId="77777777" w:rsidR="00C528DA" w:rsidRPr="003E75A3" w:rsidRDefault="00C528DA" w:rsidP="004C21E9">
            <w:pPr>
              <w:spacing w:before="2" w:after="2"/>
              <w:rPr>
                <w:rFonts w:ascii="Times New Roman" w:hAnsi="Times New Roman"/>
                <w:sz w:val="24"/>
                <w:szCs w:val="24"/>
              </w:rPr>
            </w:pPr>
            <w:r w:rsidRPr="003E75A3">
              <w:rPr>
                <w:rFonts w:ascii="Times New Roman" w:hAnsi="Times New Roman"/>
                <w:sz w:val="24"/>
                <w:szCs w:val="24"/>
              </w:rPr>
              <w:t xml:space="preserve">EDI will work with NIH leadership to establish a new </w:t>
            </w:r>
            <w:r w:rsidR="003A2A78" w:rsidRPr="003E75A3">
              <w:rPr>
                <w:rFonts w:ascii="Times New Roman" w:hAnsi="Times New Roman"/>
                <w:sz w:val="24"/>
                <w:szCs w:val="24"/>
              </w:rPr>
              <w:t>source</w:t>
            </w:r>
            <w:r w:rsidRPr="003E75A3">
              <w:rPr>
                <w:rFonts w:ascii="Times New Roman" w:hAnsi="Times New Roman"/>
                <w:sz w:val="24"/>
                <w:szCs w:val="24"/>
              </w:rPr>
              <w:t xml:space="preserve"> for investigations.</w:t>
            </w:r>
          </w:p>
        </w:tc>
        <w:tc>
          <w:tcPr>
            <w:tcW w:w="705" w:type="pct"/>
            <w:tcBorders>
              <w:top w:val="single" w:sz="8" w:space="0" w:color="666666"/>
              <w:left w:val="single" w:sz="8" w:space="0" w:color="666666"/>
              <w:bottom w:val="single" w:sz="8" w:space="0" w:color="666666"/>
              <w:right w:val="single" w:sz="8" w:space="0" w:color="666666"/>
            </w:tcBorders>
            <w:vAlign w:val="center"/>
          </w:tcPr>
          <w:p w14:paraId="06F5EC27" w14:textId="77777777" w:rsidR="00C528DA" w:rsidRPr="003E75A3" w:rsidRDefault="00C528DA" w:rsidP="004C21E9">
            <w:pPr>
              <w:spacing w:before="2" w:after="2"/>
              <w:rPr>
                <w:rFonts w:ascii="Times New Roman" w:hAnsi="Times New Roman"/>
                <w:sz w:val="24"/>
                <w:szCs w:val="24"/>
              </w:rPr>
            </w:pPr>
            <w:r w:rsidRPr="003E75A3">
              <w:rPr>
                <w:rFonts w:ascii="Times New Roman" w:hAnsi="Times New Roman"/>
                <w:sz w:val="24"/>
                <w:szCs w:val="24"/>
              </w:rPr>
              <w:t>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7153A2" w14:textId="77777777" w:rsidR="00C528DA" w:rsidRPr="003E75A3" w:rsidRDefault="00C528DA"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A241EC" w14:textId="77777777" w:rsidR="00C528DA" w:rsidRPr="003E75A3" w:rsidRDefault="00C528DA" w:rsidP="004C21E9">
            <w:pPr>
              <w:spacing w:before="2" w:after="2"/>
              <w:rPr>
                <w:rFonts w:ascii="Times New Roman" w:hAnsi="Times New Roman"/>
                <w:sz w:val="24"/>
                <w:szCs w:val="24"/>
              </w:rPr>
            </w:pPr>
          </w:p>
        </w:tc>
      </w:tr>
      <w:tr w:rsidR="00393439" w:rsidRPr="003E75A3" w14:paraId="6A28AAD8" w14:textId="77777777" w:rsidTr="00393439">
        <w:trPr>
          <w:divId w:val="802699163"/>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0DAA44" w14:textId="77777777" w:rsidR="00393439" w:rsidRPr="003E75A3" w:rsidRDefault="00A31F57" w:rsidP="004C21E9">
            <w:pPr>
              <w:spacing w:before="2" w:after="2"/>
              <w:rPr>
                <w:rFonts w:ascii="Times New Roman" w:hAnsi="Times New Roman"/>
                <w:sz w:val="24"/>
                <w:szCs w:val="24"/>
              </w:rPr>
            </w:pPr>
            <w:r w:rsidRPr="003E75A3">
              <w:rPr>
                <w:rFonts w:ascii="Times New Roman" w:hAnsi="Times New Roman"/>
                <w:sz w:val="24"/>
                <w:szCs w:val="24"/>
              </w:rPr>
              <w:t>10</w:t>
            </w:r>
            <w:r w:rsidR="00393439" w:rsidRPr="003E75A3">
              <w:rPr>
                <w:rFonts w:ascii="Times New Roman" w:hAnsi="Times New Roman"/>
                <w:sz w:val="24"/>
                <w:szCs w:val="24"/>
              </w:rPr>
              <w:t>/3</w:t>
            </w:r>
            <w:r w:rsidRPr="003E75A3">
              <w:rPr>
                <w:rFonts w:ascii="Times New Roman" w:hAnsi="Times New Roman"/>
                <w:sz w:val="24"/>
                <w:szCs w:val="24"/>
              </w:rPr>
              <w:t>0</w:t>
            </w:r>
            <w:r w:rsidR="00393439" w:rsidRPr="003E75A3">
              <w:rPr>
                <w:rFonts w:ascii="Times New Roman" w:hAnsi="Times New Roman"/>
                <w:sz w:val="24"/>
                <w:szCs w:val="24"/>
              </w:rPr>
              <w:t>/202</w:t>
            </w:r>
            <w:r w:rsidRPr="003E75A3">
              <w:rPr>
                <w:rFonts w:ascii="Times New Roman" w:hAnsi="Times New Roman"/>
                <w:sz w:val="24"/>
                <w:szCs w:val="24"/>
              </w:rPr>
              <w:t>3</w:t>
            </w:r>
          </w:p>
        </w:tc>
        <w:tc>
          <w:tcPr>
            <w:tcW w:w="2326" w:type="pct"/>
            <w:tcBorders>
              <w:top w:val="single" w:sz="8" w:space="0" w:color="666666"/>
              <w:left w:val="single" w:sz="8" w:space="0" w:color="666666"/>
              <w:bottom w:val="single" w:sz="8" w:space="0" w:color="666666"/>
              <w:right w:val="single" w:sz="8" w:space="0" w:color="666666"/>
            </w:tcBorders>
            <w:vAlign w:val="center"/>
          </w:tcPr>
          <w:p w14:paraId="0749CA73" w14:textId="77777777" w:rsidR="00393439" w:rsidRPr="003E75A3" w:rsidRDefault="00393439" w:rsidP="004C21E9">
            <w:pPr>
              <w:spacing w:before="2" w:after="2"/>
              <w:rPr>
                <w:rFonts w:ascii="Times New Roman" w:hAnsi="Times New Roman"/>
                <w:sz w:val="24"/>
                <w:szCs w:val="24"/>
              </w:rPr>
            </w:pPr>
            <w:r w:rsidRPr="003E75A3">
              <w:rPr>
                <w:rFonts w:ascii="Times New Roman" w:hAnsi="Times New Roman"/>
                <w:sz w:val="24"/>
                <w:szCs w:val="24"/>
              </w:rPr>
              <w:t>Regularly monitor investigation processing time and evaluate processes for efficiencies.</w:t>
            </w:r>
          </w:p>
        </w:tc>
        <w:tc>
          <w:tcPr>
            <w:tcW w:w="705" w:type="pct"/>
            <w:tcBorders>
              <w:top w:val="single" w:sz="8" w:space="0" w:color="666666"/>
              <w:left w:val="single" w:sz="8" w:space="0" w:color="666666"/>
              <w:bottom w:val="single" w:sz="8" w:space="0" w:color="666666"/>
              <w:right w:val="single" w:sz="8" w:space="0" w:color="666666"/>
            </w:tcBorders>
            <w:vAlign w:val="center"/>
          </w:tcPr>
          <w:p w14:paraId="34E845CA" w14:textId="77777777" w:rsidR="00393439" w:rsidRPr="003E75A3" w:rsidRDefault="00393439" w:rsidP="004C21E9">
            <w:pPr>
              <w:spacing w:before="2" w:after="2"/>
              <w:rPr>
                <w:rFonts w:ascii="Times New Roman" w:hAnsi="Times New Roman"/>
                <w:sz w:val="24"/>
                <w:szCs w:val="24"/>
              </w:rPr>
            </w:pPr>
            <w:r w:rsidRPr="003E75A3">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CA3012" w14:textId="77777777" w:rsidR="00393439" w:rsidRPr="003E75A3"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A30CA3" w14:textId="77777777" w:rsidR="00393439" w:rsidRPr="003E75A3" w:rsidRDefault="00393439" w:rsidP="004C21E9">
            <w:pPr>
              <w:spacing w:before="2" w:after="2"/>
              <w:rPr>
                <w:rFonts w:ascii="Times New Roman" w:hAnsi="Times New Roman"/>
                <w:sz w:val="24"/>
                <w:szCs w:val="24"/>
              </w:rPr>
            </w:pPr>
            <w:r w:rsidRPr="003E75A3">
              <w:rPr>
                <w:rFonts w:ascii="Times New Roman" w:hAnsi="Times New Roman"/>
                <w:sz w:val="24"/>
                <w:szCs w:val="24"/>
              </w:rPr>
              <w:t>Ongoing and continuous</w:t>
            </w:r>
          </w:p>
        </w:tc>
      </w:tr>
    </w:tbl>
    <w:p w14:paraId="352F144F" w14:textId="77777777" w:rsidR="00393439" w:rsidRPr="003E75A3" w:rsidRDefault="00393439" w:rsidP="00827FB4">
      <w:pPr>
        <w:spacing w:before="2" w:after="2"/>
        <w:divId w:val="802699163"/>
        <w:rPr>
          <w:rFonts w:ascii="Times New Roman" w:hAnsi="Times New Roman"/>
          <w:b/>
          <w:sz w:val="24"/>
          <w:szCs w:val="24"/>
        </w:rPr>
      </w:pPr>
    </w:p>
    <w:p w14:paraId="6A2AED7E" w14:textId="77777777" w:rsidR="00393439" w:rsidRPr="003E75A3" w:rsidRDefault="00393439" w:rsidP="004C21E9">
      <w:pPr>
        <w:spacing w:before="2" w:after="2"/>
        <w:outlineLvl w:val="2"/>
        <w:divId w:val="802699163"/>
        <w:rPr>
          <w:rFonts w:ascii="Times New Roman" w:hAnsi="Times New Roman"/>
          <w:b/>
          <w:sz w:val="24"/>
          <w:szCs w:val="24"/>
        </w:rPr>
      </w:pPr>
      <w:bookmarkStart w:id="128" w:name="_Hlk6906526"/>
      <w:r w:rsidRPr="003E75A3">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3E75A3" w14:paraId="47C85F3C" w14:textId="77777777" w:rsidTr="00393439">
        <w:trPr>
          <w:divId w:val="802699163"/>
          <w:trHeight w:val="485"/>
        </w:trPr>
        <w:tc>
          <w:tcPr>
            <w:tcW w:w="2567" w:type="dxa"/>
            <w:vAlign w:val="center"/>
          </w:tcPr>
          <w:p w14:paraId="0BE5EFF7" w14:textId="77777777" w:rsidR="00393439" w:rsidRPr="003E75A3" w:rsidRDefault="00393439" w:rsidP="004C21E9">
            <w:pPr>
              <w:spacing w:before="2" w:after="2"/>
              <w:jc w:val="center"/>
              <w:rPr>
                <w:rFonts w:ascii="Times New Roman" w:hAnsi="Times New Roman"/>
                <w:b/>
                <w:sz w:val="24"/>
                <w:szCs w:val="24"/>
              </w:rPr>
            </w:pPr>
            <w:r w:rsidRPr="003E75A3">
              <w:rPr>
                <w:rFonts w:ascii="Times New Roman" w:hAnsi="Times New Roman"/>
                <w:b/>
                <w:sz w:val="24"/>
                <w:szCs w:val="24"/>
              </w:rPr>
              <w:t>Fiscal Year</w:t>
            </w:r>
          </w:p>
        </w:tc>
        <w:tc>
          <w:tcPr>
            <w:tcW w:w="7009" w:type="dxa"/>
            <w:vAlign w:val="center"/>
          </w:tcPr>
          <w:p w14:paraId="0F338D82" w14:textId="77777777" w:rsidR="00393439" w:rsidRPr="003E75A3" w:rsidRDefault="00393439" w:rsidP="004C21E9">
            <w:pPr>
              <w:spacing w:before="2" w:after="2"/>
              <w:jc w:val="center"/>
              <w:rPr>
                <w:rFonts w:ascii="Times New Roman" w:hAnsi="Times New Roman"/>
                <w:sz w:val="24"/>
                <w:szCs w:val="24"/>
              </w:rPr>
            </w:pPr>
            <w:r w:rsidRPr="003E75A3">
              <w:rPr>
                <w:rFonts w:ascii="Times New Roman" w:hAnsi="Times New Roman"/>
                <w:b/>
                <w:sz w:val="24"/>
                <w:szCs w:val="24"/>
              </w:rPr>
              <w:t>Accomplishments</w:t>
            </w:r>
          </w:p>
        </w:tc>
      </w:tr>
      <w:tr w:rsidR="003A2A78" w:rsidRPr="00FF1CDB" w14:paraId="42C87B34" w14:textId="77777777" w:rsidTr="009127D5">
        <w:trPr>
          <w:divId w:val="802699163"/>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6CFA64AD" w14:textId="77777777" w:rsidR="003A2A78" w:rsidRPr="003E75A3" w:rsidRDefault="003A2A78" w:rsidP="003A2A78">
            <w:pPr>
              <w:spacing w:before="2" w:after="2"/>
              <w:jc w:val="center"/>
              <w:rPr>
                <w:rFonts w:ascii="Times New Roman" w:hAnsi="Times New Roman"/>
                <w:b/>
                <w:sz w:val="24"/>
                <w:szCs w:val="24"/>
              </w:rPr>
            </w:pPr>
            <w:r w:rsidRPr="003E75A3">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5CF51F8E" w14:textId="77777777" w:rsidR="003A2A78" w:rsidRPr="00FF1CDB" w:rsidRDefault="003A2A78" w:rsidP="003A2A78">
            <w:pPr>
              <w:spacing w:before="2" w:after="2"/>
              <w:rPr>
                <w:rFonts w:ascii="Times New Roman" w:hAnsi="Times New Roman"/>
                <w:sz w:val="24"/>
                <w:szCs w:val="24"/>
              </w:rPr>
            </w:pPr>
            <w:r w:rsidRPr="003E75A3">
              <w:rPr>
                <w:rFonts w:ascii="Times New Roman" w:hAnsi="Times New Roman"/>
                <w:sz w:val="24"/>
                <w:szCs w:val="24"/>
              </w:rPr>
              <w:t xml:space="preserve">Investigative services were previously provided for a fee through a central contract through HHS.  We have been informed that the contract will be extended to 4/30/2020 and thereafter services are to be provided at the </w:t>
            </w:r>
            <w:proofErr w:type="spellStart"/>
            <w:r w:rsidRPr="003E75A3">
              <w:rPr>
                <w:rFonts w:ascii="Times New Roman" w:hAnsi="Times New Roman"/>
                <w:sz w:val="24"/>
                <w:szCs w:val="24"/>
              </w:rPr>
              <w:t>OpDiv</w:t>
            </w:r>
            <w:proofErr w:type="spellEnd"/>
            <w:r w:rsidRPr="003E75A3">
              <w:rPr>
                <w:rFonts w:ascii="Times New Roman" w:hAnsi="Times New Roman"/>
                <w:sz w:val="24"/>
                <w:szCs w:val="24"/>
              </w:rPr>
              <w:t xml:space="preserve"> level.  </w:t>
            </w:r>
            <w:proofErr w:type="spellStart"/>
            <w:r w:rsidRPr="003E75A3">
              <w:rPr>
                <w:rFonts w:ascii="Times New Roman" w:hAnsi="Times New Roman"/>
                <w:sz w:val="24"/>
                <w:szCs w:val="24"/>
              </w:rPr>
              <w:t>OpDivs</w:t>
            </w:r>
            <w:proofErr w:type="spellEnd"/>
            <w:r w:rsidRPr="003E75A3">
              <w:rPr>
                <w:rFonts w:ascii="Times New Roman" w:hAnsi="Times New Roman"/>
                <w:sz w:val="24"/>
                <w:szCs w:val="24"/>
              </w:rPr>
              <w:t xml:space="preserve"> were advised to evaluate internal resources to assume future investigative services effective 4/30/2020.  </w:t>
            </w:r>
          </w:p>
        </w:tc>
      </w:tr>
      <w:bookmarkEnd w:id="128"/>
    </w:tbl>
    <w:p w14:paraId="202B53F5" w14:textId="77777777" w:rsidR="00393439" w:rsidRPr="00FF1CDB" w:rsidRDefault="00393439" w:rsidP="00827FB4">
      <w:pPr>
        <w:spacing w:before="2" w:after="2"/>
        <w:divId w:val="802699163"/>
        <w:rPr>
          <w:rFonts w:ascii="Times New Roman" w:hAnsi="Times New Roman"/>
          <w:b/>
          <w:bCs/>
          <w:sz w:val="24"/>
          <w:szCs w:val="24"/>
        </w:rPr>
      </w:pPr>
    </w:p>
    <w:p w14:paraId="39409E38" w14:textId="77777777" w:rsidR="00393439" w:rsidRPr="00FF1CDB" w:rsidRDefault="00393439" w:rsidP="004C21E9">
      <w:pPr>
        <w:spacing w:before="2" w:after="2"/>
        <w:divId w:val="802699163"/>
        <w:rPr>
          <w:rFonts w:ascii="Times New Roman" w:hAnsi="Times New Roman"/>
          <w:sz w:val="24"/>
          <w:szCs w:val="24"/>
        </w:rPr>
      </w:pPr>
      <w:r w:rsidRPr="00FF1CDB">
        <w:rPr>
          <w:rFonts w:ascii="Times New Roman" w:hAnsi="Times New Roman"/>
          <w:sz w:val="24"/>
          <w:szCs w:val="24"/>
        </w:rPr>
        <w:br w:type="page"/>
      </w:r>
    </w:p>
    <w:p w14:paraId="7F02975E" w14:textId="77777777" w:rsidR="00393439" w:rsidRPr="00FF1CDB" w:rsidRDefault="00393439" w:rsidP="004C21E9">
      <w:pPr>
        <w:spacing w:before="2" w:after="2"/>
        <w:divId w:val="802699163"/>
        <w:rPr>
          <w:rFonts w:ascii="Times New Roman" w:hAnsi="Times New Roman"/>
          <w:sz w:val="24"/>
          <w:szCs w:val="24"/>
        </w:rPr>
      </w:pPr>
    </w:p>
    <w:p w14:paraId="2175E6DD" w14:textId="77777777" w:rsidR="00393439" w:rsidRPr="00FF1CDB" w:rsidRDefault="00393439" w:rsidP="004C21E9">
      <w:pPr>
        <w:keepNext/>
        <w:keepLines/>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MD-715</w:t>
      </w:r>
      <w:bookmarkStart w:id="129" w:name="id3468100"/>
      <w:bookmarkStart w:id="130" w:name="id3468117"/>
      <w:bookmarkEnd w:id="129"/>
      <w:bookmarkEnd w:id="130"/>
      <w:r w:rsidRPr="00FF1CDB">
        <w:rPr>
          <w:rFonts w:ascii="Times New Roman" w:hAnsi="Times New Roman"/>
          <w:b/>
          <w:bCs/>
          <w:sz w:val="24"/>
          <w:szCs w:val="24"/>
        </w:rPr>
        <w:t xml:space="preserve"> – Part H</w:t>
      </w:r>
    </w:p>
    <w:p w14:paraId="43266D8C"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344575B7" w14:textId="77777777" w:rsidR="00393439" w:rsidRPr="00FF1CDB" w:rsidRDefault="00393439" w:rsidP="00827FB4">
      <w:pPr>
        <w:spacing w:before="2" w:after="2"/>
        <w:divId w:val="802699163"/>
        <w:rPr>
          <w:rFonts w:ascii="Times New Roman" w:hAnsi="Times New Roman"/>
          <w:b/>
          <w:sz w:val="24"/>
          <w:szCs w:val="24"/>
        </w:rPr>
      </w:pPr>
    </w:p>
    <w:p w14:paraId="67C1CFDC"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115017B9" w14:textId="77777777" w:rsidR="00393439" w:rsidRPr="00A1413E" w:rsidRDefault="00393439" w:rsidP="00A1413E">
      <w:pPr>
        <w:spacing w:before="2" w:after="2"/>
        <w:divId w:val="802699163"/>
        <w:rPr>
          <w:rFonts w:ascii="Times New Roman" w:hAnsi="Times New Roman"/>
          <w:sz w:val="24"/>
          <w:szCs w:val="24"/>
        </w:rPr>
      </w:pPr>
    </w:p>
    <w:p w14:paraId="48AABDCB"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144C111D" wp14:editId="45393736">
                <wp:extent cx="139700" cy="139700"/>
                <wp:effectExtent l="0" t="0" r="12700" b="12700"/>
                <wp:docPr id="250" name="Rectangle 7"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8242D9" id="Rectangle 7"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CT/6AWLwIAAFMEAAAOAAAAAAAAAAAAAAAAAC4CAABkcnMvZTJv&#10;RG9jLnhtbFBLAQItABQABgAIAAAAIQB0TR9Z1wAAAAMBAAAPAAAAAAAAAAAAAAAAAIkEAABkcnMv&#10;ZG93bnJldi54bWxQSwUGAAAAAAQABADzAAAAjQU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593FE751" w14:textId="77777777" w:rsidR="00393439" w:rsidRPr="00FF1CDB" w:rsidRDefault="00393439" w:rsidP="00827FB4">
      <w:pPr>
        <w:spacing w:before="2" w:after="2"/>
        <w:divId w:val="802699163"/>
        <w:rPr>
          <w:rFonts w:ascii="Times New Roman" w:hAnsi="Times New Roman"/>
          <w:b/>
          <w:sz w:val="24"/>
          <w:szCs w:val="24"/>
        </w:rPr>
      </w:pPr>
    </w:p>
    <w:p w14:paraId="0399EEB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w:t>
      </w:r>
      <w:bookmarkStart w:id="131" w:name="$id3468118"/>
      <w:r w:rsidRPr="00FF1CDB">
        <w:rPr>
          <w:rFonts w:ascii="Times New Roman" w:hAnsi="Times New Roman"/>
          <w:b/>
          <w:sz w:val="24"/>
          <w:szCs w:val="24"/>
        </w:rPr>
        <w:t> </w:t>
      </w:r>
      <w:bookmarkEnd w:id="131"/>
      <w:r w:rsidRPr="00FF1CDB">
        <w:rPr>
          <w:rFonts w:ascii="Times New Roman" w:hAnsi="Times New Roman"/>
          <w:b/>
          <w:sz w:val="24"/>
          <w:szCs w:val="24"/>
        </w:rPr>
        <w:t xml:space="preserve">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393439" w:rsidRPr="00FF1CDB" w14:paraId="6152D65D" w14:textId="77777777" w:rsidTr="00393439">
        <w:trPr>
          <w:divId w:val="802699163"/>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677F4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89B0D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236B57F4" w14:textId="77777777" w:rsidTr="00393439">
        <w:trPr>
          <w:divId w:val="802699163"/>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F6A41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0225A8" w14:textId="77777777" w:rsidR="00393439" w:rsidRPr="004C21E9" w:rsidRDefault="00393439" w:rsidP="004C21E9">
            <w:pPr>
              <w:spacing w:before="2" w:after="2"/>
              <w:rPr>
                <w:rFonts w:ascii="Times New Roman" w:hAnsi="Times New Roman"/>
                <w:bCs/>
                <w:color w:val="000000"/>
                <w:sz w:val="24"/>
                <w:szCs w:val="24"/>
              </w:rPr>
            </w:pPr>
            <w:r w:rsidRPr="00FF1CDB">
              <w:rPr>
                <w:rFonts w:ascii="Times New Roman" w:hAnsi="Times New Roman"/>
                <w:color w:val="000000"/>
                <w:sz w:val="24"/>
                <w:szCs w:val="24"/>
              </w:rPr>
              <w:t>When the complainant does not request a hearing, does the agency timely issue the final agency decision, pursuant to</w:t>
            </w:r>
            <w:r w:rsidRPr="00FF1CDB">
              <w:rPr>
                <w:rFonts w:ascii="Times New Roman" w:hAnsi="Times New Roman"/>
                <w:b/>
                <w:bCs/>
                <w:color w:val="000000"/>
                <w:sz w:val="24"/>
                <w:szCs w:val="24"/>
              </w:rPr>
              <w:t xml:space="preserve"> </w:t>
            </w:r>
            <w:r w:rsidRPr="00FF1CDB">
              <w:rPr>
                <w:rFonts w:ascii="Times New Roman" w:hAnsi="Times New Roman"/>
                <w:bCs/>
                <w:color w:val="000000"/>
                <w:sz w:val="24"/>
                <w:szCs w:val="24"/>
              </w:rPr>
              <w:t xml:space="preserve">29 CFR §1614.110(b)? </w:t>
            </w:r>
            <w:r w:rsidRPr="00FF1CDB">
              <w:rPr>
                <w:rFonts w:ascii="Times New Roman" w:hAnsi="Times New Roman"/>
                <w:b/>
                <w:bCs/>
                <w:color w:val="000000"/>
                <w:sz w:val="24"/>
                <w:szCs w:val="24"/>
              </w:rPr>
              <w:t>E.1.h</w:t>
            </w:r>
          </w:p>
        </w:tc>
      </w:tr>
    </w:tbl>
    <w:p w14:paraId="6819EEC6" w14:textId="77777777" w:rsidR="00393439" w:rsidRPr="00FF1CDB" w:rsidRDefault="00393439" w:rsidP="00827FB4">
      <w:pPr>
        <w:spacing w:before="2" w:after="2"/>
        <w:divId w:val="802699163"/>
        <w:rPr>
          <w:rFonts w:ascii="Times New Roman" w:hAnsi="Times New Roman"/>
          <w:b/>
          <w:sz w:val="24"/>
          <w:szCs w:val="24"/>
        </w:rPr>
      </w:pPr>
    </w:p>
    <w:p w14:paraId="45EA188B"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Objective(s) and Dates for EEO Plan</w:t>
      </w:r>
      <w:bookmarkStart w:id="132" w:name="$id3585828"/>
      <w:r w:rsidRPr="00FF1CDB">
        <w:rPr>
          <w:rFonts w:ascii="Times New Roman" w:hAnsi="Times New Roman"/>
          <w:b/>
          <w:sz w:val="24"/>
          <w:szCs w:val="24"/>
        </w:rPr>
        <w:t> </w:t>
      </w:r>
      <w:bookmarkEnd w:id="132"/>
      <w:r w:rsidRPr="00FF1CDB">
        <w:rPr>
          <w:rFonts w:ascii="Times New Roman" w:hAnsi="Times New Roman"/>
          <w:b/>
          <w:sz w:val="24"/>
          <w:szCs w:val="24"/>
        </w:rPr>
        <w:t xml:space="preserve">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04B5E9CD"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BC549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05819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485C5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1D0A2B3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29127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2951798"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D70209" w14:textId="77777777" w:rsidR="00393439" w:rsidRPr="00FF1CDB" w:rsidRDefault="00393439" w:rsidP="004C21E9">
            <w:pPr>
              <w:spacing w:before="2" w:after="2"/>
              <w:rPr>
                <w:rFonts w:ascii="Times New Roman" w:hAnsi="Times New Roman"/>
                <w:sz w:val="24"/>
                <w:szCs w:val="24"/>
              </w:rPr>
            </w:pPr>
            <w:bookmarkStart w:id="133" w:name="_Hlk3796685"/>
            <w:r w:rsidRPr="00FF1CDB">
              <w:rPr>
                <w:rFonts w:ascii="Times New Roman" w:hAnsi="Times New Roman"/>
                <w:sz w:val="24"/>
                <w:szCs w:val="24"/>
              </w:rPr>
              <w:t>1/31/2019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7605A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NIH Seeks to improve the timeliness of </w:t>
            </w:r>
            <w:r w:rsidR="00981CB4">
              <w:rPr>
                <w:rFonts w:ascii="Times New Roman" w:hAnsi="Times New Roman"/>
                <w:sz w:val="24"/>
                <w:szCs w:val="24"/>
              </w:rPr>
              <w:t>f</w:t>
            </w:r>
            <w:r w:rsidRPr="00FF1CDB">
              <w:rPr>
                <w:rFonts w:ascii="Times New Roman" w:hAnsi="Times New Roman"/>
                <w:sz w:val="24"/>
                <w:szCs w:val="24"/>
              </w:rPr>
              <w:t xml:space="preserve">inal </w:t>
            </w:r>
            <w:r w:rsidR="00981CB4">
              <w:rPr>
                <w:rFonts w:ascii="Times New Roman" w:hAnsi="Times New Roman"/>
                <w:sz w:val="24"/>
                <w:szCs w:val="24"/>
              </w:rPr>
              <w:t>a</w:t>
            </w:r>
            <w:r w:rsidRPr="00FF1CDB">
              <w:rPr>
                <w:rFonts w:ascii="Times New Roman" w:hAnsi="Times New Roman"/>
                <w:sz w:val="24"/>
                <w:szCs w:val="24"/>
              </w:rPr>
              <w:t>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C4F26E" w14:textId="77777777" w:rsidR="00393439" w:rsidRPr="00FF1CDB" w:rsidRDefault="00823B23" w:rsidP="004C21E9">
            <w:pPr>
              <w:spacing w:before="2" w:after="2"/>
              <w:rPr>
                <w:rFonts w:ascii="Times New Roman" w:hAnsi="Times New Roman"/>
                <w:sz w:val="24"/>
                <w:szCs w:val="24"/>
              </w:rPr>
            </w:pPr>
            <w:r>
              <w:rPr>
                <w:rFonts w:ascii="Times New Roman" w:hAnsi="Times New Roman"/>
                <w:sz w:val="24"/>
                <w:szCs w:val="24"/>
              </w:rPr>
              <w:t>10</w:t>
            </w:r>
            <w:r w:rsidR="00981CB4" w:rsidRPr="00FF1CDB">
              <w:rPr>
                <w:rFonts w:ascii="Times New Roman" w:hAnsi="Times New Roman"/>
                <w:sz w:val="24"/>
                <w:szCs w:val="24"/>
              </w:rPr>
              <w:t>/3</w:t>
            </w:r>
            <w:r>
              <w:rPr>
                <w:rFonts w:ascii="Times New Roman" w:hAnsi="Times New Roman"/>
                <w:sz w:val="24"/>
                <w:szCs w:val="24"/>
              </w:rPr>
              <w:t>0</w:t>
            </w:r>
            <w:r w:rsidR="00981CB4" w:rsidRPr="00FF1CDB">
              <w:rPr>
                <w:rFonts w:ascii="Times New Roman" w:hAnsi="Times New Roman"/>
                <w:sz w:val="24"/>
                <w:szCs w:val="24"/>
              </w:rPr>
              <w:t>/202</w:t>
            </w:r>
            <w:r w:rsidR="00717552">
              <w:rPr>
                <w:rFonts w:ascii="Times New Roman" w:hAnsi="Times New Roman"/>
                <w:sz w:val="24"/>
                <w:szCs w:val="24"/>
              </w:rPr>
              <w:t>3</w:t>
            </w:r>
          </w:p>
        </w:tc>
        <w:tc>
          <w:tcPr>
            <w:tcW w:w="613" w:type="pct"/>
            <w:tcBorders>
              <w:top w:val="single" w:sz="8" w:space="0" w:color="666666"/>
              <w:left w:val="single" w:sz="8" w:space="0" w:color="666666"/>
              <w:bottom w:val="single" w:sz="8" w:space="0" w:color="666666"/>
              <w:right w:val="single" w:sz="8" w:space="0" w:color="666666"/>
            </w:tcBorders>
          </w:tcPr>
          <w:p w14:paraId="40950FFF"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937FA8" w14:textId="77777777" w:rsidR="00393439" w:rsidRPr="00FF1CDB" w:rsidRDefault="00393439" w:rsidP="004C21E9">
            <w:pPr>
              <w:spacing w:before="2" w:after="2"/>
              <w:rPr>
                <w:rFonts w:ascii="Times New Roman" w:hAnsi="Times New Roman"/>
                <w:sz w:val="24"/>
                <w:szCs w:val="24"/>
              </w:rPr>
            </w:pPr>
          </w:p>
        </w:tc>
      </w:tr>
      <w:bookmarkEnd w:id="133"/>
    </w:tbl>
    <w:p w14:paraId="2CB6C13E" w14:textId="77777777" w:rsidR="00393439" w:rsidRPr="00FF1CDB" w:rsidRDefault="00393439" w:rsidP="00827FB4">
      <w:pPr>
        <w:spacing w:before="2" w:after="2"/>
        <w:divId w:val="802699163"/>
        <w:rPr>
          <w:rFonts w:ascii="Times New Roman" w:hAnsi="Times New Roman"/>
          <w:b/>
          <w:sz w:val="24"/>
          <w:szCs w:val="24"/>
        </w:rPr>
      </w:pPr>
    </w:p>
    <w:p w14:paraId="7A2022A4"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Responsible Official(s)</w:t>
      </w:r>
      <w:bookmarkStart w:id="134" w:name="$id2640964"/>
      <w:r w:rsidRPr="00FF1CDB">
        <w:rPr>
          <w:rFonts w:ascii="Times New Roman" w:hAnsi="Times New Roman"/>
          <w:b/>
          <w:sz w:val="24"/>
          <w:szCs w:val="24"/>
        </w:rPr>
        <w:t> </w:t>
      </w:r>
      <w:bookmarkEnd w:id="134"/>
      <w:r w:rsidRPr="00FF1CDB">
        <w:rPr>
          <w:rFonts w:ascii="Times New Roman" w:hAnsi="Times New Roman"/>
          <w:b/>
          <w:sz w:val="24"/>
          <w:szCs w:val="24"/>
        </w:rPr>
        <w:t xml:space="preserve">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29D632F3"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DDEA7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579691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C1939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647C17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14DE3D07"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6D4EA6"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16EFCE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E86E5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6C2DC43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D7F03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73272A1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85E84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249085CE"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CE321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Branch Chief, Formal Complaints</w:t>
            </w:r>
          </w:p>
        </w:tc>
        <w:tc>
          <w:tcPr>
            <w:tcW w:w="1932" w:type="pct"/>
            <w:tcBorders>
              <w:top w:val="single" w:sz="8" w:space="0" w:color="666666"/>
              <w:left w:val="single" w:sz="8" w:space="0" w:color="666666"/>
              <w:bottom w:val="single" w:sz="8" w:space="0" w:color="666666"/>
              <w:right w:val="single" w:sz="8" w:space="0" w:color="666666"/>
            </w:tcBorders>
          </w:tcPr>
          <w:p w14:paraId="2B63DB8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Kenrick Small</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A38C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5769F811" w14:textId="77777777" w:rsidR="00393439" w:rsidRPr="00FF1CDB" w:rsidRDefault="00393439" w:rsidP="00827FB4">
      <w:pPr>
        <w:spacing w:before="2" w:after="2"/>
        <w:divId w:val="802699163"/>
        <w:rPr>
          <w:rFonts w:ascii="Times New Roman" w:hAnsi="Times New Roman"/>
          <w:b/>
          <w:sz w:val="24"/>
          <w:szCs w:val="24"/>
        </w:rPr>
      </w:pPr>
    </w:p>
    <w:p w14:paraId="175E81EA" w14:textId="77777777" w:rsidR="00393439" w:rsidRPr="00FF1CDB" w:rsidRDefault="005C166C" w:rsidP="004C21E9">
      <w:pPr>
        <w:spacing w:before="2" w:after="2"/>
        <w:outlineLvl w:val="2"/>
        <w:divId w:val="802699163"/>
        <w:rPr>
          <w:rFonts w:ascii="Times New Roman" w:hAnsi="Times New Roman"/>
          <w:b/>
          <w:sz w:val="24"/>
          <w:szCs w:val="24"/>
        </w:rPr>
      </w:pPr>
      <w:r>
        <w:rPr>
          <w:rFonts w:ascii="Times New Roman" w:hAnsi="Times New Roman"/>
          <w:b/>
          <w:sz w:val="24"/>
          <w:szCs w:val="24"/>
        </w:rPr>
        <w:br w:type="page"/>
      </w:r>
      <w:r w:rsidR="00393439" w:rsidRPr="00FF1CDB">
        <w:rPr>
          <w:rFonts w:ascii="Times New Roman" w:hAnsi="Times New Roman"/>
          <w:b/>
          <w:sz w:val="24"/>
          <w:szCs w:val="24"/>
        </w:rPr>
        <w:lastRenderedPageBreak/>
        <w:t>Planned Activities Toward Completion of Objective</w:t>
      </w:r>
      <w:bookmarkStart w:id="135" w:name="$id3300585"/>
      <w:r w:rsidR="00393439" w:rsidRPr="00FF1CDB">
        <w:rPr>
          <w:rFonts w:ascii="Times New Roman" w:hAnsi="Times New Roman"/>
          <w:b/>
          <w:sz w:val="24"/>
          <w:szCs w:val="24"/>
        </w:rPr>
        <w:t> </w:t>
      </w:r>
      <w:bookmarkEnd w:id="135"/>
      <w:r w:rsidR="00393439" w:rsidRPr="00FF1CDB">
        <w:rPr>
          <w:rFonts w:ascii="Times New Roman" w:hAnsi="Times New Roman"/>
          <w:b/>
          <w:sz w:val="24"/>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52C2DFBC" w14:textId="77777777" w:rsidTr="00AC7440">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AAAA6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7157F45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56451C3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34588B2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DF25D8"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BB9EA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AC7440" w:rsidRPr="003E75A3" w14:paraId="086286CF" w14:textId="77777777" w:rsidTr="00AC7440">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0E126E" w14:textId="77777777" w:rsidR="00AC7440" w:rsidRPr="003E75A3" w:rsidRDefault="006239A7" w:rsidP="004C21E9">
            <w:pPr>
              <w:spacing w:before="2" w:after="2"/>
              <w:rPr>
                <w:rFonts w:ascii="Times New Roman" w:hAnsi="Times New Roman"/>
                <w:sz w:val="24"/>
                <w:szCs w:val="24"/>
              </w:rPr>
            </w:pPr>
            <w:r w:rsidRPr="003E75A3">
              <w:rPr>
                <w:rFonts w:ascii="Times New Roman" w:hAnsi="Times New Roman"/>
                <w:sz w:val="24"/>
                <w:szCs w:val="24"/>
              </w:rPr>
              <w:t>4</w:t>
            </w:r>
            <w:r w:rsidR="00AC7440" w:rsidRPr="003E75A3">
              <w:rPr>
                <w:rFonts w:ascii="Times New Roman" w:hAnsi="Times New Roman"/>
                <w:sz w:val="24"/>
                <w:szCs w:val="24"/>
              </w:rPr>
              <w:t>/</w:t>
            </w:r>
            <w:r w:rsidRPr="003E75A3">
              <w:rPr>
                <w:rFonts w:ascii="Times New Roman" w:hAnsi="Times New Roman"/>
                <w:sz w:val="24"/>
                <w:szCs w:val="24"/>
              </w:rPr>
              <w:t>30</w:t>
            </w:r>
            <w:r w:rsidR="00AC7440" w:rsidRPr="003E75A3">
              <w:rPr>
                <w:rFonts w:ascii="Times New Roman" w:hAnsi="Times New Roman"/>
                <w:sz w:val="24"/>
                <w:szCs w:val="24"/>
              </w:rPr>
              <w:t>/20</w:t>
            </w:r>
            <w:r w:rsidRPr="003E75A3">
              <w:rPr>
                <w:rFonts w:ascii="Times New Roman" w:hAnsi="Times New Roman"/>
                <w:sz w:val="24"/>
                <w:szCs w:val="24"/>
              </w:rPr>
              <w:t>20</w:t>
            </w:r>
          </w:p>
        </w:tc>
        <w:tc>
          <w:tcPr>
            <w:tcW w:w="1806" w:type="pct"/>
            <w:tcBorders>
              <w:top w:val="single" w:sz="8" w:space="0" w:color="666666"/>
              <w:left w:val="single" w:sz="8" w:space="0" w:color="666666"/>
              <w:bottom w:val="single" w:sz="8" w:space="0" w:color="666666"/>
              <w:right w:val="single" w:sz="8" w:space="0" w:color="666666"/>
            </w:tcBorders>
            <w:vAlign w:val="center"/>
          </w:tcPr>
          <w:p w14:paraId="4BE5C55A" w14:textId="77777777" w:rsidR="00AC7440" w:rsidRPr="003E75A3" w:rsidRDefault="00AC7440" w:rsidP="004C21E9">
            <w:pPr>
              <w:spacing w:before="2" w:after="2"/>
              <w:rPr>
                <w:rFonts w:ascii="Times New Roman" w:hAnsi="Times New Roman"/>
                <w:sz w:val="24"/>
                <w:szCs w:val="24"/>
              </w:rPr>
            </w:pPr>
            <w:r w:rsidRPr="003E75A3">
              <w:rPr>
                <w:rFonts w:ascii="Times New Roman" w:hAnsi="Times New Roman"/>
                <w:sz w:val="24"/>
                <w:szCs w:val="24"/>
              </w:rPr>
              <w:t>EDI will work wit</w:t>
            </w:r>
            <w:r w:rsidR="003A2A78" w:rsidRPr="003E75A3">
              <w:rPr>
                <w:rFonts w:ascii="Times New Roman" w:hAnsi="Times New Roman"/>
                <w:sz w:val="24"/>
                <w:szCs w:val="24"/>
              </w:rPr>
              <w:t xml:space="preserve">h NIH leadership to establish a </w:t>
            </w:r>
            <w:r w:rsidRPr="003E75A3">
              <w:rPr>
                <w:rFonts w:ascii="Times New Roman" w:hAnsi="Times New Roman"/>
                <w:sz w:val="24"/>
                <w:szCs w:val="24"/>
              </w:rPr>
              <w:t xml:space="preserve">new </w:t>
            </w:r>
            <w:r w:rsidR="003A2A78" w:rsidRPr="003E75A3">
              <w:rPr>
                <w:rFonts w:ascii="Times New Roman" w:hAnsi="Times New Roman"/>
                <w:sz w:val="24"/>
                <w:szCs w:val="24"/>
              </w:rPr>
              <w:t xml:space="preserve">source </w:t>
            </w:r>
            <w:r w:rsidRPr="003E75A3">
              <w:rPr>
                <w:rFonts w:ascii="Times New Roman" w:hAnsi="Times New Roman"/>
                <w:sz w:val="24"/>
                <w:szCs w:val="24"/>
              </w:rPr>
              <w:t>for Final Agency Decisions.</w:t>
            </w:r>
          </w:p>
        </w:tc>
        <w:tc>
          <w:tcPr>
            <w:tcW w:w="621" w:type="pct"/>
            <w:tcBorders>
              <w:top w:val="single" w:sz="8" w:space="0" w:color="666666"/>
              <w:left w:val="single" w:sz="8" w:space="0" w:color="666666"/>
              <w:bottom w:val="single" w:sz="8" w:space="0" w:color="666666"/>
              <w:right w:val="single" w:sz="8" w:space="0" w:color="666666"/>
            </w:tcBorders>
            <w:vAlign w:val="center"/>
          </w:tcPr>
          <w:p w14:paraId="48D0DACC" w14:textId="77777777" w:rsidR="00AC7440" w:rsidRPr="003E75A3" w:rsidRDefault="00AC7440" w:rsidP="004C21E9">
            <w:pPr>
              <w:spacing w:before="2" w:after="2"/>
              <w:rPr>
                <w:rFonts w:ascii="Times New Roman" w:hAnsi="Times New Roman"/>
                <w:sz w:val="24"/>
                <w:szCs w:val="24"/>
              </w:rPr>
            </w:pPr>
            <w:r w:rsidRPr="003E75A3">
              <w:rPr>
                <w:rFonts w:ascii="Times New Roman" w:hAnsi="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669A6E" w14:textId="77777777" w:rsidR="00AC7440" w:rsidRPr="003E75A3" w:rsidRDefault="00AC7440"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F2B06" w14:textId="77777777" w:rsidR="00AC7440" w:rsidRPr="003E75A3" w:rsidRDefault="00AC7440" w:rsidP="004C21E9">
            <w:pPr>
              <w:spacing w:before="2" w:after="2"/>
              <w:rPr>
                <w:rFonts w:ascii="Times New Roman" w:hAnsi="Times New Roman"/>
                <w:sz w:val="24"/>
                <w:szCs w:val="24"/>
              </w:rPr>
            </w:pPr>
          </w:p>
        </w:tc>
      </w:tr>
      <w:tr w:rsidR="00AC7440" w:rsidRPr="003E75A3" w14:paraId="21127791" w14:textId="77777777" w:rsidTr="00AC7440">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DA6FF7" w14:textId="77777777" w:rsidR="00AC7440" w:rsidRPr="003E75A3" w:rsidRDefault="006239A7" w:rsidP="004C21E9">
            <w:pPr>
              <w:spacing w:before="2" w:after="2"/>
              <w:rPr>
                <w:rFonts w:ascii="Times New Roman" w:hAnsi="Times New Roman"/>
                <w:sz w:val="24"/>
                <w:szCs w:val="24"/>
              </w:rPr>
            </w:pPr>
            <w:r w:rsidRPr="003E75A3">
              <w:rPr>
                <w:rFonts w:ascii="Times New Roman" w:hAnsi="Times New Roman"/>
                <w:sz w:val="24"/>
                <w:szCs w:val="24"/>
              </w:rPr>
              <w:t>10</w:t>
            </w:r>
            <w:r w:rsidR="00AC7440" w:rsidRPr="003E75A3">
              <w:rPr>
                <w:rFonts w:ascii="Times New Roman" w:hAnsi="Times New Roman"/>
                <w:sz w:val="24"/>
                <w:szCs w:val="24"/>
              </w:rPr>
              <w:t>/3</w:t>
            </w:r>
            <w:r w:rsidRPr="003E75A3">
              <w:rPr>
                <w:rFonts w:ascii="Times New Roman" w:hAnsi="Times New Roman"/>
                <w:sz w:val="24"/>
                <w:szCs w:val="24"/>
              </w:rPr>
              <w:t>0</w:t>
            </w:r>
            <w:r w:rsidR="00AC7440" w:rsidRPr="003E75A3">
              <w:rPr>
                <w:rFonts w:ascii="Times New Roman" w:hAnsi="Times New Roman"/>
                <w:sz w:val="24"/>
                <w:szCs w:val="24"/>
              </w:rPr>
              <w:t>/202</w:t>
            </w:r>
            <w:r w:rsidRPr="003E75A3">
              <w:rPr>
                <w:rFonts w:ascii="Times New Roman" w:hAnsi="Times New Roman"/>
                <w:sz w:val="24"/>
                <w:szCs w:val="24"/>
              </w:rPr>
              <w:t>3</w:t>
            </w:r>
          </w:p>
        </w:tc>
        <w:tc>
          <w:tcPr>
            <w:tcW w:w="1806" w:type="pct"/>
            <w:tcBorders>
              <w:top w:val="single" w:sz="8" w:space="0" w:color="666666"/>
              <w:left w:val="single" w:sz="8" w:space="0" w:color="666666"/>
              <w:bottom w:val="single" w:sz="8" w:space="0" w:color="666666"/>
              <w:right w:val="single" w:sz="8" w:space="0" w:color="666666"/>
            </w:tcBorders>
          </w:tcPr>
          <w:p w14:paraId="45063C7C" w14:textId="77777777" w:rsidR="00AC7440" w:rsidRPr="003E75A3" w:rsidRDefault="00AC7440" w:rsidP="004C21E9">
            <w:pPr>
              <w:spacing w:before="2" w:after="2"/>
              <w:rPr>
                <w:rFonts w:ascii="Times New Roman" w:hAnsi="Times New Roman"/>
                <w:sz w:val="24"/>
                <w:szCs w:val="24"/>
              </w:rPr>
            </w:pPr>
            <w:r w:rsidRPr="003E75A3">
              <w:rPr>
                <w:rFonts w:ascii="Times New Roman" w:hAnsi="Times New Roman"/>
                <w:sz w:val="24"/>
                <w:szCs w:val="24"/>
              </w:rPr>
              <w:t>R&amp;E will develop and evaluate the operating procedures to determine where there are barriers to issuing FADs and take corrective action as necessary to improve timeliness.</w:t>
            </w:r>
          </w:p>
        </w:tc>
        <w:tc>
          <w:tcPr>
            <w:tcW w:w="621" w:type="pct"/>
            <w:tcBorders>
              <w:top w:val="single" w:sz="8" w:space="0" w:color="666666"/>
              <w:left w:val="single" w:sz="8" w:space="0" w:color="666666"/>
              <w:bottom w:val="single" w:sz="8" w:space="0" w:color="666666"/>
              <w:right w:val="single" w:sz="8" w:space="0" w:color="666666"/>
            </w:tcBorders>
          </w:tcPr>
          <w:p w14:paraId="1B4B2E27" w14:textId="77777777" w:rsidR="00AC7440" w:rsidRPr="003E75A3" w:rsidRDefault="00AC7440" w:rsidP="004C21E9">
            <w:pPr>
              <w:spacing w:before="2" w:after="2"/>
              <w:rPr>
                <w:rFonts w:ascii="Times New Roman" w:hAnsi="Times New Roman"/>
                <w:sz w:val="24"/>
                <w:szCs w:val="24"/>
              </w:rPr>
            </w:pPr>
            <w:r w:rsidRPr="003E75A3">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363E20" w14:textId="77777777" w:rsidR="00AC7440" w:rsidRPr="003E75A3" w:rsidRDefault="00AC7440" w:rsidP="004C21E9">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FA0EB0" w14:textId="77777777" w:rsidR="00AC7440" w:rsidRPr="003E75A3" w:rsidRDefault="00AC7440" w:rsidP="004C21E9">
            <w:pPr>
              <w:spacing w:before="2" w:after="2"/>
              <w:rPr>
                <w:rFonts w:ascii="Times New Roman" w:hAnsi="Times New Roman"/>
                <w:sz w:val="24"/>
                <w:szCs w:val="24"/>
              </w:rPr>
            </w:pPr>
            <w:r w:rsidRPr="003E75A3">
              <w:rPr>
                <w:rFonts w:ascii="Times New Roman" w:hAnsi="Times New Roman"/>
                <w:sz w:val="24"/>
                <w:szCs w:val="24"/>
              </w:rPr>
              <w:t xml:space="preserve">Ongoing and continuous.  </w:t>
            </w:r>
          </w:p>
        </w:tc>
      </w:tr>
    </w:tbl>
    <w:p w14:paraId="5C81B271" w14:textId="77777777" w:rsidR="00393439" w:rsidRPr="003E75A3" w:rsidRDefault="00393439" w:rsidP="00827FB4">
      <w:pPr>
        <w:spacing w:before="2" w:after="2"/>
        <w:divId w:val="802699163"/>
        <w:rPr>
          <w:rFonts w:ascii="Times New Roman" w:hAnsi="Times New Roman"/>
          <w:b/>
          <w:sz w:val="24"/>
          <w:szCs w:val="24"/>
        </w:rPr>
      </w:pPr>
    </w:p>
    <w:p w14:paraId="76A77ECD" w14:textId="77777777" w:rsidR="00393439" w:rsidRPr="003E75A3" w:rsidRDefault="00393439" w:rsidP="004C21E9">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3E75A3" w14:paraId="67894A29" w14:textId="77777777" w:rsidTr="00393439">
        <w:trPr>
          <w:divId w:val="802699163"/>
          <w:trHeight w:val="485"/>
        </w:trPr>
        <w:tc>
          <w:tcPr>
            <w:tcW w:w="2567" w:type="dxa"/>
            <w:vAlign w:val="center"/>
          </w:tcPr>
          <w:p w14:paraId="12B871F1" w14:textId="77777777" w:rsidR="00393439" w:rsidRPr="003E75A3" w:rsidRDefault="00393439" w:rsidP="004C21E9">
            <w:pPr>
              <w:spacing w:before="2" w:after="2"/>
              <w:jc w:val="center"/>
              <w:rPr>
                <w:rFonts w:ascii="Times New Roman" w:hAnsi="Times New Roman"/>
                <w:b/>
                <w:sz w:val="24"/>
                <w:szCs w:val="24"/>
              </w:rPr>
            </w:pPr>
            <w:r w:rsidRPr="003E75A3">
              <w:rPr>
                <w:rFonts w:ascii="Times New Roman" w:hAnsi="Times New Roman"/>
                <w:b/>
                <w:sz w:val="24"/>
                <w:szCs w:val="24"/>
              </w:rPr>
              <w:t>Fiscal Year</w:t>
            </w:r>
          </w:p>
        </w:tc>
        <w:tc>
          <w:tcPr>
            <w:tcW w:w="7009" w:type="dxa"/>
            <w:vAlign w:val="center"/>
          </w:tcPr>
          <w:p w14:paraId="48F7DA94" w14:textId="77777777" w:rsidR="00393439" w:rsidRPr="003E75A3" w:rsidRDefault="00393439" w:rsidP="004C21E9">
            <w:pPr>
              <w:spacing w:before="2" w:after="2"/>
              <w:jc w:val="center"/>
              <w:rPr>
                <w:rFonts w:ascii="Times New Roman" w:hAnsi="Times New Roman"/>
                <w:sz w:val="24"/>
                <w:szCs w:val="24"/>
              </w:rPr>
            </w:pPr>
            <w:r w:rsidRPr="003E75A3">
              <w:rPr>
                <w:rFonts w:ascii="Times New Roman" w:hAnsi="Times New Roman"/>
                <w:b/>
                <w:sz w:val="24"/>
                <w:szCs w:val="24"/>
              </w:rPr>
              <w:t>Accomplishments</w:t>
            </w:r>
          </w:p>
        </w:tc>
      </w:tr>
      <w:tr w:rsidR="003A2A78" w:rsidRPr="00FF1CDB" w14:paraId="287EB071" w14:textId="77777777" w:rsidTr="00393439">
        <w:trPr>
          <w:divId w:val="802699163"/>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18EF0467" w14:textId="77777777" w:rsidR="003A2A78" w:rsidRPr="003E75A3" w:rsidRDefault="003A2A78" w:rsidP="003A2A78">
            <w:pPr>
              <w:spacing w:before="2" w:after="2"/>
              <w:jc w:val="center"/>
              <w:rPr>
                <w:rFonts w:ascii="Times New Roman" w:hAnsi="Times New Roman"/>
                <w:b/>
                <w:sz w:val="24"/>
                <w:szCs w:val="24"/>
              </w:rPr>
            </w:pPr>
            <w:r w:rsidRPr="003E75A3">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2488A069" w14:textId="77777777" w:rsidR="003A2A78" w:rsidRPr="00FF1CDB" w:rsidRDefault="003A2A78" w:rsidP="003A2A78">
            <w:pPr>
              <w:spacing w:before="2" w:after="2"/>
              <w:rPr>
                <w:rFonts w:ascii="Times New Roman" w:hAnsi="Times New Roman"/>
                <w:sz w:val="24"/>
                <w:szCs w:val="24"/>
              </w:rPr>
            </w:pPr>
            <w:r w:rsidRPr="003E75A3">
              <w:rPr>
                <w:rFonts w:ascii="Times New Roman" w:hAnsi="Times New Roman"/>
                <w:sz w:val="24"/>
                <w:szCs w:val="24"/>
              </w:rPr>
              <w:t xml:space="preserve">Final Agency Decisions were previously provided for a fee through a central contract through HHS.  We have been informed that the contract will be extended to 4/30/2020 and thereafter services are to be provided at the </w:t>
            </w:r>
            <w:proofErr w:type="spellStart"/>
            <w:r w:rsidRPr="003E75A3">
              <w:rPr>
                <w:rFonts w:ascii="Times New Roman" w:hAnsi="Times New Roman"/>
                <w:sz w:val="24"/>
                <w:szCs w:val="24"/>
              </w:rPr>
              <w:t>OpDiv</w:t>
            </w:r>
            <w:proofErr w:type="spellEnd"/>
            <w:r w:rsidRPr="003E75A3">
              <w:rPr>
                <w:rFonts w:ascii="Times New Roman" w:hAnsi="Times New Roman"/>
                <w:sz w:val="24"/>
                <w:szCs w:val="24"/>
              </w:rPr>
              <w:t xml:space="preserve"> level.  </w:t>
            </w:r>
            <w:proofErr w:type="spellStart"/>
            <w:r w:rsidRPr="003E75A3">
              <w:rPr>
                <w:rFonts w:ascii="Times New Roman" w:hAnsi="Times New Roman"/>
                <w:sz w:val="24"/>
                <w:szCs w:val="24"/>
              </w:rPr>
              <w:t>OpDivs</w:t>
            </w:r>
            <w:proofErr w:type="spellEnd"/>
            <w:r w:rsidRPr="003E75A3">
              <w:rPr>
                <w:rFonts w:ascii="Times New Roman" w:hAnsi="Times New Roman"/>
                <w:sz w:val="24"/>
                <w:szCs w:val="24"/>
              </w:rPr>
              <w:t xml:space="preserve"> were advised to evaluate internal resources to assume future complaint services effective 4/30/2020.  </w:t>
            </w:r>
          </w:p>
        </w:tc>
      </w:tr>
    </w:tbl>
    <w:p w14:paraId="1F439FCB" w14:textId="77777777" w:rsidR="00393439" w:rsidRDefault="00393439" w:rsidP="004C21E9">
      <w:pPr>
        <w:spacing w:before="2" w:after="2"/>
        <w:divId w:val="802699163"/>
        <w:rPr>
          <w:rFonts w:ascii="Times New Roman" w:hAnsi="Times New Roman"/>
          <w:sz w:val="24"/>
          <w:szCs w:val="24"/>
        </w:rPr>
      </w:pPr>
      <w:r>
        <w:rPr>
          <w:rFonts w:ascii="Times New Roman" w:hAnsi="Times New Roman"/>
          <w:sz w:val="24"/>
          <w:szCs w:val="24"/>
        </w:rPr>
        <w:br w:type="page"/>
      </w:r>
    </w:p>
    <w:p w14:paraId="0055DFD4" w14:textId="77777777" w:rsidR="00393439" w:rsidRPr="00FF1CDB" w:rsidRDefault="00393439" w:rsidP="004C21E9">
      <w:pPr>
        <w:spacing w:before="2" w:after="2"/>
        <w:divId w:val="802699163"/>
        <w:rPr>
          <w:rFonts w:ascii="Times New Roman" w:hAnsi="Times New Roman"/>
          <w:sz w:val="24"/>
          <w:szCs w:val="24"/>
        </w:rPr>
      </w:pPr>
    </w:p>
    <w:p w14:paraId="79787A84" w14:textId="77777777" w:rsidR="008927C1" w:rsidRPr="003E75A3" w:rsidRDefault="008927C1" w:rsidP="008927C1">
      <w:pPr>
        <w:keepNext/>
        <w:keepLines/>
        <w:spacing w:before="2" w:after="2"/>
        <w:jc w:val="center"/>
        <w:outlineLvl w:val="1"/>
        <w:divId w:val="802699163"/>
        <w:rPr>
          <w:rFonts w:ascii="Times New Roman" w:hAnsi="Times New Roman"/>
          <w:b/>
          <w:bCs/>
          <w:sz w:val="24"/>
          <w:szCs w:val="24"/>
        </w:rPr>
      </w:pPr>
      <w:r w:rsidRPr="003E75A3">
        <w:rPr>
          <w:rFonts w:ascii="Times New Roman" w:hAnsi="Times New Roman"/>
          <w:b/>
          <w:bCs/>
          <w:sz w:val="24"/>
          <w:szCs w:val="24"/>
        </w:rPr>
        <w:t>MD-715 – Part H</w:t>
      </w:r>
    </w:p>
    <w:p w14:paraId="1E010421" w14:textId="77777777" w:rsidR="008927C1" w:rsidRPr="003E75A3" w:rsidRDefault="008927C1" w:rsidP="008927C1">
      <w:pPr>
        <w:spacing w:before="2" w:after="2"/>
        <w:jc w:val="center"/>
        <w:outlineLvl w:val="1"/>
        <w:divId w:val="802699163"/>
        <w:rPr>
          <w:rFonts w:ascii="Times New Roman" w:hAnsi="Times New Roman"/>
          <w:b/>
          <w:bCs/>
          <w:sz w:val="24"/>
          <w:szCs w:val="24"/>
        </w:rPr>
      </w:pPr>
      <w:r w:rsidRPr="003E75A3">
        <w:rPr>
          <w:rFonts w:ascii="Times New Roman" w:hAnsi="Times New Roman"/>
          <w:b/>
          <w:bCs/>
          <w:sz w:val="24"/>
          <w:szCs w:val="24"/>
        </w:rPr>
        <w:t xml:space="preserve"> Agency EEO Plan to Attain the Essential Elements of a Model EEO Program</w:t>
      </w:r>
    </w:p>
    <w:p w14:paraId="280836B0" w14:textId="77777777" w:rsidR="008927C1" w:rsidRPr="003E75A3" w:rsidRDefault="008927C1" w:rsidP="00827FB4">
      <w:pPr>
        <w:spacing w:before="2" w:after="2"/>
        <w:divId w:val="802699163"/>
        <w:rPr>
          <w:rFonts w:ascii="Times New Roman" w:hAnsi="Times New Roman"/>
          <w:b/>
          <w:sz w:val="24"/>
          <w:szCs w:val="24"/>
        </w:rPr>
      </w:pPr>
    </w:p>
    <w:p w14:paraId="5E26C977" w14:textId="77777777" w:rsidR="008927C1" w:rsidRPr="00A1413E" w:rsidRDefault="008927C1"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110BB7AB" w14:textId="77777777" w:rsidR="008927C1" w:rsidRPr="00A1413E" w:rsidRDefault="008927C1" w:rsidP="00A1413E">
      <w:pPr>
        <w:spacing w:before="2" w:after="2"/>
        <w:divId w:val="802699163"/>
        <w:rPr>
          <w:rFonts w:ascii="Times New Roman" w:hAnsi="Times New Roman"/>
          <w:sz w:val="24"/>
          <w:szCs w:val="24"/>
        </w:rPr>
      </w:pPr>
    </w:p>
    <w:p w14:paraId="0991E202" w14:textId="77777777" w:rsidR="008927C1"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3F07FCDE" wp14:editId="307C99DB">
                <wp:extent cx="139700" cy="139700"/>
                <wp:effectExtent l="0" t="0" r="12700" b="12700"/>
                <wp:docPr id="249" name="Rectangle 7"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29DED5" id="Rectangle 7"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Au2YbuLwIAAFMEAAAOAAAAAAAAAAAAAAAAAC4CAABkcnMvZTJv&#10;RG9jLnhtbFBLAQItABQABgAIAAAAIQB0TR9Z1wAAAAMBAAAPAAAAAAAAAAAAAAAAAIkEAABkcnMv&#10;ZG93bnJldi54bWxQSwUGAAAAAAQABADzAAAAjQUAAAAA&#10;">
                <w10:anchorlock/>
              </v:rect>
            </w:pict>
          </mc:Fallback>
        </mc:AlternateContent>
      </w:r>
      <w:r w:rsidR="008927C1" w:rsidRPr="00A1413E">
        <w:rPr>
          <w:rFonts w:ascii="Times New Roman" w:hAnsi="Times New Roman"/>
          <w:sz w:val="24"/>
          <w:szCs w:val="24"/>
        </w:rPr>
        <w:t xml:space="preserve"> If the agency did not address any deficiencies during the reporting period, please check the box.</w:t>
      </w:r>
    </w:p>
    <w:p w14:paraId="3C9813C2" w14:textId="77777777" w:rsidR="008927C1" w:rsidRPr="003E75A3" w:rsidRDefault="008927C1" w:rsidP="00827FB4">
      <w:pPr>
        <w:spacing w:before="2" w:after="2"/>
        <w:divId w:val="802699163"/>
        <w:rPr>
          <w:rFonts w:ascii="Times New Roman" w:hAnsi="Times New Roman"/>
          <w:b/>
          <w:sz w:val="24"/>
          <w:szCs w:val="24"/>
        </w:rPr>
      </w:pPr>
    </w:p>
    <w:p w14:paraId="313AD9B0" w14:textId="77777777" w:rsidR="008927C1" w:rsidRPr="003E75A3" w:rsidRDefault="008927C1" w:rsidP="008927C1">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8927C1" w:rsidRPr="003E75A3" w14:paraId="5184456B" w14:textId="77777777" w:rsidTr="008927C1">
        <w:trPr>
          <w:divId w:val="802699163"/>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BDF11B"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D76D2E"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Brief Description of Program Deficiency</w:t>
            </w:r>
          </w:p>
        </w:tc>
      </w:tr>
      <w:tr w:rsidR="008927C1" w:rsidRPr="003E75A3" w14:paraId="793C4848" w14:textId="77777777" w:rsidTr="008927C1">
        <w:trPr>
          <w:divId w:val="802699163"/>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67ED31"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034A0A" w14:textId="77777777" w:rsidR="008927C1" w:rsidRPr="003E75A3" w:rsidRDefault="008927C1" w:rsidP="00CF54B3">
            <w:pPr>
              <w:spacing w:before="2" w:after="2"/>
              <w:rPr>
                <w:rFonts w:ascii="Times New Roman" w:hAnsi="Times New Roman"/>
                <w:bCs/>
                <w:color w:val="000000"/>
                <w:sz w:val="24"/>
                <w:szCs w:val="24"/>
              </w:rPr>
            </w:pPr>
            <w:r w:rsidRPr="003E75A3">
              <w:rPr>
                <w:rFonts w:ascii="Times New Roman" w:hAnsi="Times New Roman"/>
                <w:color w:val="000000"/>
                <w:sz w:val="24"/>
                <w:szCs w:val="24"/>
              </w:rPr>
              <w:t>Has the agency established an ADR program for use during both the pre-complaint and formal complaint stages of the EEO process</w:t>
            </w:r>
            <w:r w:rsidRPr="003E75A3">
              <w:rPr>
                <w:rFonts w:ascii="Times New Roman" w:hAnsi="Times New Roman"/>
                <w:bCs/>
                <w:color w:val="000000"/>
                <w:sz w:val="24"/>
                <w:szCs w:val="24"/>
              </w:rPr>
              <w:t xml:space="preserve">? </w:t>
            </w:r>
            <w:r w:rsidRPr="003E75A3">
              <w:rPr>
                <w:rFonts w:ascii="Times New Roman" w:hAnsi="Times New Roman"/>
                <w:b/>
                <w:bCs/>
                <w:color w:val="000000"/>
                <w:sz w:val="24"/>
                <w:szCs w:val="24"/>
              </w:rPr>
              <w:t>E.3</w:t>
            </w:r>
            <w:r w:rsidR="00843466" w:rsidRPr="003E75A3">
              <w:rPr>
                <w:rFonts w:ascii="Times New Roman" w:hAnsi="Times New Roman"/>
                <w:b/>
                <w:bCs/>
                <w:color w:val="000000"/>
                <w:sz w:val="24"/>
                <w:szCs w:val="24"/>
              </w:rPr>
              <w:t>.</w:t>
            </w:r>
            <w:r w:rsidRPr="003E75A3">
              <w:rPr>
                <w:rFonts w:ascii="Times New Roman" w:hAnsi="Times New Roman"/>
                <w:b/>
                <w:bCs/>
                <w:color w:val="000000"/>
                <w:sz w:val="24"/>
                <w:szCs w:val="24"/>
              </w:rPr>
              <w:t>a</w:t>
            </w:r>
          </w:p>
        </w:tc>
      </w:tr>
    </w:tbl>
    <w:p w14:paraId="18ADEC84" w14:textId="77777777" w:rsidR="008927C1" w:rsidRPr="003E75A3" w:rsidRDefault="008927C1" w:rsidP="00827FB4">
      <w:pPr>
        <w:spacing w:before="2" w:after="2"/>
        <w:divId w:val="802699163"/>
        <w:rPr>
          <w:rFonts w:ascii="Times New Roman" w:hAnsi="Times New Roman"/>
          <w:b/>
          <w:sz w:val="24"/>
          <w:szCs w:val="24"/>
        </w:rPr>
      </w:pPr>
    </w:p>
    <w:p w14:paraId="63574F41" w14:textId="77777777" w:rsidR="008927C1" w:rsidRPr="003E75A3" w:rsidRDefault="008927C1" w:rsidP="008927C1">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8927C1" w:rsidRPr="003E75A3" w14:paraId="144D831C" w14:textId="77777777" w:rsidTr="008927C1">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885F82"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Date Initiated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C4D179"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A4E13A"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Target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026158D9"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Modified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9A2A16"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Date Completed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r>
      <w:tr w:rsidR="008927C1" w:rsidRPr="003E75A3" w14:paraId="0D8BB08D" w14:textId="77777777" w:rsidTr="008927C1">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AB8FFA" w14:textId="77777777" w:rsidR="008927C1" w:rsidRPr="003E75A3" w:rsidRDefault="00843466" w:rsidP="00CF54B3">
            <w:pPr>
              <w:spacing w:before="2" w:after="2"/>
              <w:rPr>
                <w:rFonts w:ascii="Times New Roman" w:hAnsi="Times New Roman"/>
                <w:sz w:val="24"/>
                <w:szCs w:val="24"/>
              </w:rPr>
            </w:pPr>
            <w:r w:rsidRPr="003E75A3">
              <w:rPr>
                <w:rFonts w:ascii="Times New Roman" w:hAnsi="Times New Roman"/>
                <w:sz w:val="24"/>
                <w:szCs w:val="24"/>
              </w:rPr>
              <w:t>4/30</w:t>
            </w:r>
            <w:r w:rsidR="008927C1" w:rsidRPr="003E75A3">
              <w:rPr>
                <w:rFonts w:ascii="Times New Roman" w:hAnsi="Times New Roman"/>
                <w:sz w:val="24"/>
                <w:szCs w:val="24"/>
              </w:rPr>
              <w:t>/2019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BF5C9C" w14:textId="77777777" w:rsidR="008927C1" w:rsidRPr="003E75A3" w:rsidRDefault="00843466" w:rsidP="00CF54B3">
            <w:pPr>
              <w:spacing w:before="2" w:after="2"/>
              <w:rPr>
                <w:rFonts w:ascii="Times New Roman" w:hAnsi="Times New Roman"/>
                <w:sz w:val="24"/>
                <w:szCs w:val="24"/>
              </w:rPr>
            </w:pPr>
            <w:r w:rsidRPr="003E75A3">
              <w:rPr>
                <w:rFonts w:ascii="Times New Roman" w:hAnsi="Times New Roman"/>
                <w:sz w:val="24"/>
                <w:szCs w:val="24"/>
              </w:rPr>
              <w:t>NIH seeks to increase the budget and staffing to fully support the success of its Alternative Dispute Resolution services.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50B100" w14:textId="77777777" w:rsidR="008927C1" w:rsidRPr="003E75A3" w:rsidRDefault="006239A7" w:rsidP="00CF54B3">
            <w:pPr>
              <w:spacing w:before="2" w:after="2"/>
              <w:rPr>
                <w:rFonts w:ascii="Times New Roman" w:hAnsi="Times New Roman"/>
                <w:sz w:val="24"/>
                <w:szCs w:val="24"/>
              </w:rPr>
            </w:pPr>
            <w:r w:rsidRPr="003E75A3">
              <w:rPr>
                <w:rFonts w:ascii="Times New Roman" w:hAnsi="Times New Roman"/>
                <w:sz w:val="24"/>
                <w:szCs w:val="24"/>
              </w:rPr>
              <w:t>4</w:t>
            </w:r>
            <w:r w:rsidR="008927C1" w:rsidRPr="003E75A3">
              <w:rPr>
                <w:rFonts w:ascii="Times New Roman" w:hAnsi="Times New Roman"/>
                <w:sz w:val="24"/>
                <w:szCs w:val="24"/>
              </w:rPr>
              <w:t>/</w:t>
            </w:r>
            <w:r w:rsidR="00FB6713" w:rsidRPr="003E75A3">
              <w:rPr>
                <w:rFonts w:ascii="Times New Roman" w:hAnsi="Times New Roman"/>
                <w:sz w:val="24"/>
                <w:szCs w:val="24"/>
              </w:rPr>
              <w:t>30</w:t>
            </w:r>
            <w:r w:rsidR="008927C1" w:rsidRPr="003E75A3">
              <w:rPr>
                <w:rFonts w:ascii="Times New Roman" w:hAnsi="Times New Roman"/>
                <w:sz w:val="24"/>
                <w:szCs w:val="24"/>
              </w:rPr>
              <w:t>/20</w:t>
            </w:r>
            <w:r w:rsidR="00FB6713" w:rsidRPr="003E75A3">
              <w:rPr>
                <w:rFonts w:ascii="Times New Roman" w:hAnsi="Times New Roman"/>
                <w:sz w:val="24"/>
                <w:szCs w:val="24"/>
              </w:rPr>
              <w:t>2</w:t>
            </w:r>
            <w:r w:rsidRPr="003E75A3">
              <w:rPr>
                <w:rFonts w:ascii="Times New Roman" w:hAnsi="Times New Roman"/>
                <w:sz w:val="24"/>
                <w:szCs w:val="24"/>
              </w:rPr>
              <w:t>0</w:t>
            </w:r>
          </w:p>
        </w:tc>
        <w:tc>
          <w:tcPr>
            <w:tcW w:w="613" w:type="pct"/>
            <w:tcBorders>
              <w:top w:val="single" w:sz="8" w:space="0" w:color="666666"/>
              <w:left w:val="single" w:sz="8" w:space="0" w:color="666666"/>
              <w:bottom w:val="single" w:sz="8" w:space="0" w:color="666666"/>
              <w:right w:val="single" w:sz="8" w:space="0" w:color="666666"/>
            </w:tcBorders>
          </w:tcPr>
          <w:p w14:paraId="16A32F29" w14:textId="77777777" w:rsidR="008927C1" w:rsidRPr="003E75A3" w:rsidRDefault="008927C1" w:rsidP="00CF54B3">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54E96D" w14:textId="77777777" w:rsidR="008927C1" w:rsidRPr="003E75A3" w:rsidRDefault="008927C1" w:rsidP="00CF54B3">
            <w:pPr>
              <w:spacing w:before="2" w:after="2"/>
              <w:rPr>
                <w:rFonts w:ascii="Times New Roman" w:hAnsi="Times New Roman"/>
                <w:sz w:val="24"/>
                <w:szCs w:val="24"/>
              </w:rPr>
            </w:pPr>
          </w:p>
        </w:tc>
      </w:tr>
    </w:tbl>
    <w:p w14:paraId="4300BC4E" w14:textId="77777777" w:rsidR="008927C1" w:rsidRPr="003E75A3" w:rsidRDefault="008927C1" w:rsidP="00827FB4">
      <w:pPr>
        <w:spacing w:before="2" w:after="2"/>
        <w:divId w:val="802699163"/>
        <w:rPr>
          <w:rFonts w:ascii="Times New Roman" w:hAnsi="Times New Roman"/>
          <w:b/>
          <w:sz w:val="24"/>
          <w:szCs w:val="24"/>
        </w:rPr>
      </w:pPr>
    </w:p>
    <w:p w14:paraId="0E44E730" w14:textId="77777777" w:rsidR="008927C1" w:rsidRPr="003E75A3" w:rsidRDefault="008927C1" w:rsidP="008927C1">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8927C1" w:rsidRPr="003E75A3" w14:paraId="52A29C93" w14:textId="77777777" w:rsidTr="008927C1">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65D0AB"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102D463"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9AB081"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Performance Standards Address the Plan?</w:t>
            </w:r>
          </w:p>
          <w:p w14:paraId="6D723D32"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(Yes or No)</w:t>
            </w:r>
          </w:p>
        </w:tc>
      </w:tr>
      <w:tr w:rsidR="008927C1" w:rsidRPr="003E75A3" w14:paraId="3C08EF95" w14:textId="77777777" w:rsidTr="008927C1">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5DA585"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AA3AB4A"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EF3D20"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Yes</w:t>
            </w:r>
          </w:p>
        </w:tc>
      </w:tr>
      <w:tr w:rsidR="008927C1" w:rsidRPr="003E75A3" w14:paraId="55F6E826" w14:textId="77777777" w:rsidTr="008927C1">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DC03D1"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3C8B36DA"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C41F70"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 xml:space="preserve">Yes </w:t>
            </w:r>
          </w:p>
        </w:tc>
      </w:tr>
      <w:tr w:rsidR="008927C1" w:rsidRPr="003E75A3" w14:paraId="299C74D4" w14:textId="77777777" w:rsidTr="008927C1">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34D92F"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Branch Chief, Formal Complaints</w:t>
            </w:r>
          </w:p>
        </w:tc>
        <w:tc>
          <w:tcPr>
            <w:tcW w:w="1932" w:type="pct"/>
            <w:tcBorders>
              <w:top w:val="single" w:sz="8" w:space="0" w:color="666666"/>
              <w:left w:val="single" w:sz="8" w:space="0" w:color="666666"/>
              <w:bottom w:val="single" w:sz="8" w:space="0" w:color="666666"/>
              <w:right w:val="single" w:sz="8" w:space="0" w:color="666666"/>
            </w:tcBorders>
          </w:tcPr>
          <w:p w14:paraId="127CE90C"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Kenrick Small</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052655"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Yes</w:t>
            </w:r>
          </w:p>
        </w:tc>
      </w:tr>
    </w:tbl>
    <w:p w14:paraId="723ABCB5" w14:textId="77777777" w:rsidR="008927C1" w:rsidRPr="003E75A3" w:rsidRDefault="008927C1" w:rsidP="00827FB4">
      <w:pPr>
        <w:spacing w:before="2" w:after="2"/>
        <w:divId w:val="802699163"/>
        <w:rPr>
          <w:rFonts w:ascii="Times New Roman" w:hAnsi="Times New Roman"/>
          <w:b/>
          <w:sz w:val="24"/>
          <w:szCs w:val="24"/>
        </w:rPr>
      </w:pPr>
    </w:p>
    <w:p w14:paraId="526667D6" w14:textId="77777777" w:rsidR="008927C1" w:rsidRPr="003E75A3" w:rsidRDefault="008927C1" w:rsidP="008927C1">
      <w:pPr>
        <w:spacing w:before="2" w:after="2"/>
        <w:outlineLvl w:val="2"/>
        <w:divId w:val="802699163"/>
        <w:rPr>
          <w:rFonts w:ascii="Times New Roman" w:hAnsi="Times New Roman"/>
          <w:b/>
          <w:sz w:val="24"/>
          <w:szCs w:val="24"/>
        </w:rPr>
      </w:pPr>
      <w:r w:rsidRPr="003E75A3">
        <w:rPr>
          <w:rFonts w:ascii="Times New Roman" w:hAnsi="Times New Roman"/>
          <w:b/>
          <w:sz w:val="24"/>
          <w:szCs w:val="24"/>
        </w:rPr>
        <w:br w:type="page"/>
      </w:r>
      <w:r w:rsidRPr="003E75A3">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8927C1" w:rsidRPr="003E75A3" w14:paraId="4EC97CBB" w14:textId="77777777" w:rsidTr="008927C1">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AA4ECA"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Target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499D7140"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380E843C"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 xml:space="preserve">Sufficient Funding &amp; Staffing? </w:t>
            </w:r>
          </w:p>
          <w:p w14:paraId="1FF3BF6D"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0372F7"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Modified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5E5AAD" w14:textId="77777777" w:rsidR="008927C1" w:rsidRPr="003E75A3" w:rsidRDefault="008927C1" w:rsidP="00CF54B3">
            <w:pPr>
              <w:spacing w:before="2" w:after="2"/>
              <w:jc w:val="center"/>
              <w:rPr>
                <w:rFonts w:ascii="Times New Roman" w:hAnsi="Times New Roman"/>
                <w:b/>
                <w:bCs/>
                <w:sz w:val="24"/>
                <w:szCs w:val="24"/>
              </w:rPr>
            </w:pPr>
            <w:r w:rsidRPr="003E75A3">
              <w:rPr>
                <w:rFonts w:ascii="Times New Roman" w:hAnsi="Times New Roman"/>
                <w:b/>
                <w:bCs/>
                <w:sz w:val="24"/>
                <w:szCs w:val="24"/>
              </w:rPr>
              <w:t>Completion Date (mm/dd/</w:t>
            </w:r>
            <w:proofErr w:type="spellStart"/>
            <w:r w:rsidRPr="003E75A3">
              <w:rPr>
                <w:rFonts w:ascii="Times New Roman" w:hAnsi="Times New Roman"/>
                <w:b/>
                <w:bCs/>
                <w:sz w:val="24"/>
                <w:szCs w:val="24"/>
              </w:rPr>
              <w:t>yyyy</w:t>
            </w:r>
            <w:proofErr w:type="spellEnd"/>
            <w:r w:rsidRPr="003E75A3">
              <w:rPr>
                <w:rFonts w:ascii="Times New Roman" w:hAnsi="Times New Roman"/>
                <w:b/>
                <w:bCs/>
                <w:sz w:val="24"/>
                <w:szCs w:val="24"/>
              </w:rPr>
              <w:t>)</w:t>
            </w:r>
          </w:p>
        </w:tc>
      </w:tr>
      <w:tr w:rsidR="008927C1" w:rsidRPr="003E75A3" w14:paraId="795F59C5" w14:textId="77777777" w:rsidTr="008927C1">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C302A1" w14:textId="77777777" w:rsidR="008927C1" w:rsidRPr="003E75A3" w:rsidRDefault="006239A7" w:rsidP="00CF54B3">
            <w:pPr>
              <w:spacing w:before="2" w:after="2"/>
              <w:rPr>
                <w:rFonts w:ascii="Times New Roman" w:hAnsi="Times New Roman"/>
                <w:sz w:val="24"/>
                <w:szCs w:val="24"/>
              </w:rPr>
            </w:pPr>
            <w:r w:rsidRPr="003E75A3">
              <w:rPr>
                <w:rFonts w:ascii="Times New Roman" w:hAnsi="Times New Roman"/>
                <w:sz w:val="24"/>
                <w:szCs w:val="24"/>
              </w:rPr>
              <w:t>4</w:t>
            </w:r>
            <w:r w:rsidR="008927C1" w:rsidRPr="003E75A3">
              <w:rPr>
                <w:rFonts w:ascii="Times New Roman" w:hAnsi="Times New Roman"/>
                <w:sz w:val="24"/>
                <w:szCs w:val="24"/>
              </w:rPr>
              <w:t>/</w:t>
            </w:r>
            <w:r w:rsidR="00FB6713" w:rsidRPr="003E75A3">
              <w:rPr>
                <w:rFonts w:ascii="Times New Roman" w:hAnsi="Times New Roman"/>
                <w:sz w:val="24"/>
                <w:szCs w:val="24"/>
              </w:rPr>
              <w:t>30</w:t>
            </w:r>
            <w:r w:rsidR="008927C1" w:rsidRPr="003E75A3">
              <w:rPr>
                <w:rFonts w:ascii="Times New Roman" w:hAnsi="Times New Roman"/>
                <w:sz w:val="24"/>
                <w:szCs w:val="24"/>
              </w:rPr>
              <w:t>/20</w:t>
            </w:r>
            <w:r w:rsidR="00FB6713" w:rsidRPr="003E75A3">
              <w:rPr>
                <w:rFonts w:ascii="Times New Roman" w:hAnsi="Times New Roman"/>
                <w:sz w:val="24"/>
                <w:szCs w:val="24"/>
              </w:rPr>
              <w:t>2</w:t>
            </w:r>
            <w:r w:rsidRPr="003E75A3">
              <w:rPr>
                <w:rFonts w:ascii="Times New Roman" w:hAnsi="Times New Roman"/>
                <w:sz w:val="24"/>
                <w:szCs w:val="24"/>
              </w:rPr>
              <w:t>0</w:t>
            </w:r>
          </w:p>
        </w:tc>
        <w:tc>
          <w:tcPr>
            <w:tcW w:w="1806" w:type="pct"/>
            <w:tcBorders>
              <w:top w:val="single" w:sz="8" w:space="0" w:color="666666"/>
              <w:left w:val="single" w:sz="8" w:space="0" w:color="666666"/>
              <w:bottom w:val="single" w:sz="8" w:space="0" w:color="666666"/>
              <w:right w:val="single" w:sz="8" w:space="0" w:color="666666"/>
            </w:tcBorders>
            <w:vAlign w:val="center"/>
          </w:tcPr>
          <w:p w14:paraId="2E489529"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 xml:space="preserve">EDI will work with NIH leadership to establish a new </w:t>
            </w:r>
            <w:r w:rsidR="003A2A78" w:rsidRPr="003E75A3">
              <w:rPr>
                <w:rFonts w:ascii="Times New Roman" w:hAnsi="Times New Roman"/>
                <w:sz w:val="24"/>
                <w:szCs w:val="24"/>
              </w:rPr>
              <w:t>source</w:t>
            </w:r>
            <w:r w:rsidRPr="003E75A3">
              <w:rPr>
                <w:rFonts w:ascii="Times New Roman" w:hAnsi="Times New Roman"/>
                <w:sz w:val="24"/>
                <w:szCs w:val="24"/>
              </w:rPr>
              <w:t xml:space="preserve"> for Alternative Dispute Resolution</w:t>
            </w:r>
            <w:r w:rsidR="00843466" w:rsidRPr="003E75A3">
              <w:rPr>
                <w:rFonts w:ascii="Times New Roman" w:hAnsi="Times New Roman"/>
                <w:sz w:val="24"/>
                <w:szCs w:val="24"/>
              </w:rPr>
              <w:t xml:space="preserve"> services.</w:t>
            </w:r>
          </w:p>
        </w:tc>
        <w:tc>
          <w:tcPr>
            <w:tcW w:w="621" w:type="pct"/>
            <w:tcBorders>
              <w:top w:val="single" w:sz="8" w:space="0" w:color="666666"/>
              <w:left w:val="single" w:sz="8" w:space="0" w:color="666666"/>
              <w:bottom w:val="single" w:sz="8" w:space="0" w:color="666666"/>
              <w:right w:val="single" w:sz="8" w:space="0" w:color="666666"/>
            </w:tcBorders>
            <w:vAlign w:val="center"/>
          </w:tcPr>
          <w:p w14:paraId="318F01FD" w14:textId="77777777" w:rsidR="008927C1" w:rsidRPr="003E75A3" w:rsidRDefault="008927C1" w:rsidP="00CF54B3">
            <w:pPr>
              <w:spacing w:before="2" w:after="2"/>
              <w:rPr>
                <w:rFonts w:ascii="Times New Roman" w:hAnsi="Times New Roman"/>
                <w:sz w:val="24"/>
                <w:szCs w:val="24"/>
              </w:rPr>
            </w:pPr>
            <w:r w:rsidRPr="003E75A3">
              <w:rPr>
                <w:rFonts w:ascii="Times New Roman" w:hAnsi="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4C144F" w14:textId="77777777" w:rsidR="008927C1" w:rsidRPr="003E75A3" w:rsidRDefault="008927C1" w:rsidP="00CF54B3">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40CE4" w14:textId="77777777" w:rsidR="008927C1" w:rsidRPr="003E75A3" w:rsidRDefault="008927C1" w:rsidP="00CF54B3">
            <w:pPr>
              <w:spacing w:before="2" w:after="2"/>
              <w:rPr>
                <w:rFonts w:ascii="Times New Roman" w:hAnsi="Times New Roman"/>
                <w:sz w:val="24"/>
                <w:szCs w:val="24"/>
              </w:rPr>
            </w:pPr>
          </w:p>
        </w:tc>
      </w:tr>
    </w:tbl>
    <w:p w14:paraId="5A03DDB1" w14:textId="77777777" w:rsidR="008927C1" w:rsidRPr="003E75A3" w:rsidRDefault="008927C1" w:rsidP="00827FB4">
      <w:pPr>
        <w:spacing w:before="2" w:after="2"/>
        <w:divId w:val="802699163"/>
        <w:rPr>
          <w:rFonts w:ascii="Times New Roman" w:hAnsi="Times New Roman"/>
          <w:b/>
          <w:sz w:val="24"/>
          <w:szCs w:val="24"/>
        </w:rPr>
      </w:pPr>
    </w:p>
    <w:p w14:paraId="615CA458" w14:textId="77777777" w:rsidR="008927C1" w:rsidRPr="003E75A3" w:rsidRDefault="008927C1" w:rsidP="008927C1">
      <w:pPr>
        <w:spacing w:before="2" w:after="2"/>
        <w:outlineLvl w:val="2"/>
        <w:divId w:val="802699163"/>
        <w:rPr>
          <w:rFonts w:ascii="Times New Roman" w:hAnsi="Times New Roman"/>
          <w:b/>
          <w:sz w:val="24"/>
          <w:szCs w:val="24"/>
        </w:rPr>
      </w:pPr>
      <w:r w:rsidRPr="003E75A3">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8927C1" w:rsidRPr="003E75A3" w14:paraId="66B89C53" w14:textId="77777777" w:rsidTr="008927C1">
        <w:trPr>
          <w:divId w:val="802699163"/>
          <w:trHeight w:val="485"/>
        </w:trPr>
        <w:tc>
          <w:tcPr>
            <w:tcW w:w="2567" w:type="dxa"/>
            <w:vAlign w:val="center"/>
          </w:tcPr>
          <w:p w14:paraId="3A19A407" w14:textId="77777777" w:rsidR="008927C1" w:rsidRPr="003E75A3" w:rsidRDefault="008927C1" w:rsidP="00CF54B3">
            <w:pPr>
              <w:spacing w:before="2" w:after="2"/>
              <w:jc w:val="center"/>
              <w:rPr>
                <w:rFonts w:ascii="Times New Roman" w:hAnsi="Times New Roman"/>
                <w:b/>
                <w:sz w:val="24"/>
                <w:szCs w:val="24"/>
              </w:rPr>
            </w:pPr>
            <w:r w:rsidRPr="003E75A3">
              <w:rPr>
                <w:rFonts w:ascii="Times New Roman" w:hAnsi="Times New Roman"/>
                <w:b/>
                <w:sz w:val="24"/>
                <w:szCs w:val="24"/>
              </w:rPr>
              <w:t>Fiscal Year</w:t>
            </w:r>
          </w:p>
        </w:tc>
        <w:tc>
          <w:tcPr>
            <w:tcW w:w="7009" w:type="dxa"/>
            <w:vAlign w:val="center"/>
          </w:tcPr>
          <w:p w14:paraId="04B67524" w14:textId="77777777" w:rsidR="008927C1" w:rsidRPr="003E75A3" w:rsidRDefault="008927C1" w:rsidP="00CF54B3">
            <w:pPr>
              <w:spacing w:before="2" w:after="2"/>
              <w:jc w:val="center"/>
              <w:rPr>
                <w:rFonts w:ascii="Times New Roman" w:hAnsi="Times New Roman"/>
                <w:sz w:val="24"/>
                <w:szCs w:val="24"/>
              </w:rPr>
            </w:pPr>
            <w:r w:rsidRPr="003E75A3">
              <w:rPr>
                <w:rFonts w:ascii="Times New Roman" w:hAnsi="Times New Roman"/>
                <w:b/>
                <w:sz w:val="24"/>
                <w:szCs w:val="24"/>
              </w:rPr>
              <w:t>Accomplishments</w:t>
            </w:r>
          </w:p>
        </w:tc>
      </w:tr>
      <w:tr w:rsidR="003A2A78" w:rsidRPr="00FF1CDB" w14:paraId="41D0C2E0" w14:textId="77777777" w:rsidTr="008927C1">
        <w:trPr>
          <w:divId w:val="802699163"/>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53520979" w14:textId="77777777" w:rsidR="003A2A78" w:rsidRPr="003E75A3" w:rsidRDefault="003A2A78" w:rsidP="003A2A78">
            <w:pPr>
              <w:spacing w:before="2" w:after="2"/>
              <w:jc w:val="center"/>
              <w:rPr>
                <w:rFonts w:ascii="Times New Roman" w:hAnsi="Times New Roman"/>
                <w:b/>
                <w:sz w:val="24"/>
                <w:szCs w:val="24"/>
              </w:rPr>
            </w:pPr>
            <w:r w:rsidRPr="003E75A3">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0D424153" w14:textId="77777777" w:rsidR="003A2A78" w:rsidRPr="00FF1CDB" w:rsidRDefault="003A2A78" w:rsidP="003A2A78">
            <w:pPr>
              <w:spacing w:before="2" w:after="2"/>
              <w:rPr>
                <w:rFonts w:ascii="Times New Roman" w:hAnsi="Times New Roman"/>
                <w:sz w:val="24"/>
                <w:szCs w:val="24"/>
              </w:rPr>
            </w:pPr>
            <w:r w:rsidRPr="003E75A3">
              <w:rPr>
                <w:rFonts w:ascii="Times New Roman" w:hAnsi="Times New Roman"/>
                <w:sz w:val="24"/>
                <w:szCs w:val="24"/>
              </w:rPr>
              <w:t>ADR services were previously provided for a fee through a central contract through HHS.  We have been informed</w:t>
            </w:r>
            <w:r w:rsidR="00573512" w:rsidRPr="00573512">
              <w:rPr>
                <w:rFonts w:ascii="Times New Roman" w:hAnsi="Times New Roman"/>
                <w:color w:val="000000"/>
                <w:sz w:val="24"/>
                <w:szCs w:val="24"/>
              </w:rPr>
              <w:t xml:space="preserve"> </w:t>
            </w:r>
            <w:r w:rsidR="00573512">
              <w:rPr>
                <w:rFonts w:ascii="Times New Roman" w:hAnsi="Times New Roman"/>
                <w:color w:val="000000"/>
                <w:sz w:val="24"/>
                <w:szCs w:val="24"/>
              </w:rPr>
              <w:t xml:space="preserve">by </w:t>
            </w:r>
            <w:r w:rsidR="00573512" w:rsidRPr="00573512">
              <w:rPr>
                <w:rFonts w:ascii="Times New Roman" w:hAnsi="Times New Roman"/>
                <w:color w:val="000000"/>
                <w:sz w:val="24"/>
                <w:szCs w:val="24"/>
              </w:rPr>
              <w:t>Cynthia Richardson-Crooks, J.D., Director, Equal Employment Opportunity Compliance &amp; Operations, Department of Health and Human Services</w:t>
            </w:r>
            <w:r w:rsidRPr="003E75A3">
              <w:rPr>
                <w:rFonts w:ascii="Times New Roman" w:hAnsi="Times New Roman"/>
                <w:sz w:val="24"/>
                <w:szCs w:val="24"/>
              </w:rPr>
              <w:t xml:space="preserve"> that the contract will be extended to 4/30/2020 and thereafter services are to be provided at the </w:t>
            </w:r>
            <w:proofErr w:type="spellStart"/>
            <w:r w:rsidRPr="003E75A3">
              <w:rPr>
                <w:rFonts w:ascii="Times New Roman" w:hAnsi="Times New Roman"/>
                <w:sz w:val="24"/>
                <w:szCs w:val="24"/>
              </w:rPr>
              <w:t>OpDiv</w:t>
            </w:r>
            <w:proofErr w:type="spellEnd"/>
            <w:r w:rsidRPr="003E75A3">
              <w:rPr>
                <w:rFonts w:ascii="Times New Roman" w:hAnsi="Times New Roman"/>
                <w:sz w:val="24"/>
                <w:szCs w:val="24"/>
              </w:rPr>
              <w:t xml:space="preserve"> level.  </w:t>
            </w:r>
            <w:proofErr w:type="spellStart"/>
            <w:r w:rsidRPr="003E75A3">
              <w:rPr>
                <w:rFonts w:ascii="Times New Roman" w:hAnsi="Times New Roman"/>
                <w:sz w:val="24"/>
                <w:szCs w:val="24"/>
              </w:rPr>
              <w:t>OpDivs</w:t>
            </w:r>
            <w:proofErr w:type="spellEnd"/>
            <w:r w:rsidRPr="003E75A3">
              <w:rPr>
                <w:rFonts w:ascii="Times New Roman" w:hAnsi="Times New Roman"/>
                <w:sz w:val="24"/>
                <w:szCs w:val="24"/>
              </w:rPr>
              <w:t xml:space="preserve"> were advised to evaluate internal resources to assume ADR services effective 4/30/2020.  </w:t>
            </w:r>
          </w:p>
        </w:tc>
      </w:tr>
    </w:tbl>
    <w:p w14:paraId="00D0EE49" w14:textId="77777777" w:rsidR="008927C1" w:rsidRPr="00827FB4" w:rsidRDefault="008927C1" w:rsidP="00827FB4">
      <w:pPr>
        <w:spacing w:before="2" w:after="2"/>
        <w:divId w:val="802699163"/>
        <w:rPr>
          <w:rFonts w:ascii="Times New Roman" w:hAnsi="Times New Roman"/>
          <w:b/>
          <w:sz w:val="24"/>
          <w:szCs w:val="24"/>
        </w:rPr>
      </w:pPr>
    </w:p>
    <w:p w14:paraId="6A521100" w14:textId="77777777" w:rsidR="00393439" w:rsidRPr="00FF1CDB" w:rsidRDefault="008927C1" w:rsidP="004C21E9">
      <w:pPr>
        <w:spacing w:before="2" w:after="2"/>
        <w:jc w:val="center"/>
        <w:outlineLvl w:val="1"/>
        <w:divId w:val="802699163"/>
        <w:rPr>
          <w:rFonts w:ascii="Times New Roman" w:hAnsi="Times New Roman"/>
          <w:b/>
          <w:bCs/>
          <w:sz w:val="24"/>
          <w:szCs w:val="24"/>
        </w:rPr>
      </w:pPr>
      <w:r>
        <w:rPr>
          <w:rFonts w:ascii="Times New Roman" w:hAnsi="Times New Roman"/>
          <w:b/>
          <w:bCs/>
          <w:sz w:val="24"/>
          <w:szCs w:val="24"/>
        </w:rPr>
        <w:br w:type="page"/>
      </w:r>
      <w:r w:rsidR="00393439" w:rsidRPr="00FF1CDB">
        <w:rPr>
          <w:rFonts w:ascii="Times New Roman" w:hAnsi="Times New Roman"/>
          <w:b/>
          <w:bCs/>
          <w:sz w:val="24"/>
          <w:szCs w:val="24"/>
        </w:rPr>
        <w:lastRenderedPageBreak/>
        <w:t>MD-715 - Part H</w:t>
      </w:r>
    </w:p>
    <w:p w14:paraId="69632CD4"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Agency EEO Plan to Attain the Essential Elements of a Model EEO Program</w:t>
      </w:r>
    </w:p>
    <w:p w14:paraId="1CBBA1AD" w14:textId="77777777" w:rsidR="00393439" w:rsidRPr="00FF1CDB" w:rsidRDefault="00393439" w:rsidP="00827FB4">
      <w:pPr>
        <w:spacing w:before="2" w:after="2"/>
        <w:divId w:val="802699163"/>
        <w:rPr>
          <w:rFonts w:ascii="Times New Roman" w:hAnsi="Times New Roman"/>
          <w:b/>
          <w:sz w:val="24"/>
          <w:szCs w:val="24"/>
        </w:rPr>
      </w:pPr>
    </w:p>
    <w:p w14:paraId="65362976"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69E175DF" w14:textId="77777777" w:rsidR="00393439" w:rsidRPr="00A1413E" w:rsidRDefault="00393439" w:rsidP="00A1413E">
      <w:pPr>
        <w:spacing w:before="2" w:after="2"/>
        <w:divId w:val="802699163"/>
        <w:rPr>
          <w:rFonts w:ascii="Times New Roman" w:hAnsi="Times New Roman"/>
          <w:sz w:val="24"/>
          <w:szCs w:val="24"/>
        </w:rPr>
      </w:pPr>
    </w:p>
    <w:p w14:paraId="0973DC55"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37272BCB" wp14:editId="74C7DE4A">
                <wp:extent cx="139700" cy="139700"/>
                <wp:effectExtent l="0" t="0" r="12700" b="12700"/>
                <wp:docPr id="248" name="Rectangle 31"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0BF408" id="Rectangle 31"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hwzMhzACAABUBAAADgAAAAAAAAAAAAAAAAAuAgAAZHJzL2Uy&#10;b0RvYy54bWxQSwECLQAUAAYACAAAACEAdE0fWdcAAAADAQAADwAAAAAAAAAAAAAAAACKBAAAZHJz&#10;L2Rvd25yZXYueG1sUEsFBgAAAAAEAAQA8wAAAI4FA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3CD86712" w14:textId="77777777" w:rsidR="00393439" w:rsidRPr="00FF1CDB" w:rsidRDefault="00393439" w:rsidP="00827FB4">
      <w:pPr>
        <w:spacing w:before="2" w:after="2"/>
        <w:divId w:val="802699163"/>
        <w:rPr>
          <w:rFonts w:ascii="Times New Roman" w:hAnsi="Times New Roman"/>
          <w:b/>
          <w:sz w:val="24"/>
          <w:szCs w:val="24"/>
        </w:rPr>
      </w:pPr>
    </w:p>
    <w:p w14:paraId="54F6EE3C" w14:textId="77777777" w:rsidR="00393439" w:rsidRPr="00FF1CDB" w:rsidRDefault="00393439" w:rsidP="00050F29">
      <w:pPr>
        <w:spacing w:before="2" w:after="2"/>
        <w:outlineLvl w:val="2"/>
        <w:divId w:val="802699163"/>
        <w:rPr>
          <w:rFonts w:ascii="Times New Roman" w:hAnsi="Times New Roman"/>
          <w:b/>
          <w:sz w:val="24"/>
          <w:szCs w:val="24"/>
        </w:rPr>
      </w:pPr>
      <w:r w:rsidRPr="00FF1CDB">
        <w:rPr>
          <w:rFonts w:ascii="Times New Roman" w:hAnsi="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492FEE5F"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01E65B1"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27DC5339"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D89FC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75A8D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6189AD17"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716DE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Efficiency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90FEB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Does the agency have systems in place to accurately collect, monitor, and analyze recruitment activities?</w:t>
            </w:r>
            <w:r w:rsidRPr="00FF1CDB">
              <w:rPr>
                <w:rFonts w:ascii="Times New Roman" w:hAnsi="Times New Roman"/>
                <w:b/>
                <w:sz w:val="24"/>
                <w:szCs w:val="24"/>
              </w:rPr>
              <w:t xml:space="preserve"> (E.4.a.3)</w:t>
            </w:r>
          </w:p>
        </w:tc>
      </w:tr>
    </w:tbl>
    <w:p w14:paraId="79C2451C" w14:textId="77777777" w:rsidR="00393439" w:rsidRPr="00FF1CDB" w:rsidRDefault="00393439" w:rsidP="00827FB4">
      <w:pPr>
        <w:spacing w:before="2" w:after="2"/>
        <w:divId w:val="802699163"/>
        <w:rPr>
          <w:rFonts w:ascii="Times New Roman" w:hAnsi="Times New Roman"/>
          <w:b/>
          <w:sz w:val="24"/>
          <w:szCs w:val="24"/>
        </w:rPr>
      </w:pPr>
    </w:p>
    <w:p w14:paraId="2CE249B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783CD4C1"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33E08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3A7BF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B22DB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1D9080D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AAF31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28E08698"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BAE5A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09F78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Align NIH’s systems to accurately collect, monitor, and analyze recruitment activities.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6A2CD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4/30/2020</w:t>
            </w:r>
          </w:p>
        </w:tc>
        <w:tc>
          <w:tcPr>
            <w:tcW w:w="613" w:type="pct"/>
            <w:tcBorders>
              <w:top w:val="single" w:sz="8" w:space="0" w:color="666666"/>
              <w:left w:val="single" w:sz="8" w:space="0" w:color="666666"/>
              <w:bottom w:val="single" w:sz="8" w:space="0" w:color="666666"/>
              <w:right w:val="single" w:sz="8" w:space="0" w:color="666666"/>
            </w:tcBorders>
          </w:tcPr>
          <w:p w14:paraId="6E482247"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57F1B5" w14:textId="77777777" w:rsidR="00393439" w:rsidRPr="00FF1CDB" w:rsidRDefault="00393439" w:rsidP="004C21E9">
            <w:pPr>
              <w:spacing w:before="2" w:after="2"/>
              <w:rPr>
                <w:rFonts w:ascii="Times New Roman" w:hAnsi="Times New Roman"/>
                <w:sz w:val="24"/>
                <w:szCs w:val="24"/>
              </w:rPr>
            </w:pPr>
          </w:p>
        </w:tc>
      </w:tr>
    </w:tbl>
    <w:p w14:paraId="489846E4" w14:textId="77777777" w:rsidR="00393439" w:rsidRDefault="00393439" w:rsidP="004C21E9">
      <w:pPr>
        <w:spacing w:before="2" w:after="2"/>
        <w:divId w:val="802699163"/>
        <w:rPr>
          <w:rFonts w:ascii="Times New Roman" w:hAnsi="Times New Roman"/>
          <w:b/>
          <w:sz w:val="24"/>
          <w:szCs w:val="24"/>
        </w:rPr>
      </w:pPr>
    </w:p>
    <w:p w14:paraId="14E4723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21E41FE0"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FE9C9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4C958C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602FB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413AD1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2F320F5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A7AA05" w14:textId="77777777" w:rsidR="00393439" w:rsidRPr="00FF1CDB" w:rsidRDefault="00393439" w:rsidP="004C21E9">
            <w:pPr>
              <w:spacing w:before="2" w:after="2"/>
              <w:jc w:val="center"/>
              <w:rPr>
                <w:rFonts w:ascii="Times New Roman" w:hAnsi="Times New Roman"/>
                <w:bCs/>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6324CE6" w14:textId="77777777" w:rsidR="00393439" w:rsidRPr="00FF1CDB" w:rsidRDefault="00393439" w:rsidP="004C21E9">
            <w:pPr>
              <w:spacing w:before="2" w:after="2"/>
              <w:jc w:val="center"/>
              <w:rPr>
                <w:rFonts w:ascii="Times New Roman" w:hAnsi="Times New Roman"/>
                <w:bCs/>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CC72E" w14:textId="77777777" w:rsidR="00393439" w:rsidRPr="00FF1CDB" w:rsidRDefault="00393439" w:rsidP="004C21E9">
            <w:pPr>
              <w:spacing w:before="2" w:after="2"/>
              <w:jc w:val="center"/>
              <w:rPr>
                <w:rFonts w:ascii="Times New Roman" w:hAnsi="Times New Roman"/>
                <w:bCs/>
                <w:sz w:val="24"/>
                <w:szCs w:val="24"/>
              </w:rPr>
            </w:pPr>
            <w:r w:rsidRPr="00FF1CDB">
              <w:rPr>
                <w:rFonts w:ascii="Times New Roman" w:hAnsi="Times New Roman"/>
                <w:bCs/>
                <w:sz w:val="24"/>
                <w:szCs w:val="24"/>
              </w:rPr>
              <w:t>Yes</w:t>
            </w:r>
          </w:p>
        </w:tc>
      </w:tr>
      <w:tr w:rsidR="00393439" w:rsidRPr="00FF1CDB" w14:paraId="78869D38"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828DF0" w14:textId="77777777" w:rsidR="00393439" w:rsidRPr="00FF1CDB" w:rsidRDefault="00393439" w:rsidP="004C21E9">
            <w:pPr>
              <w:spacing w:before="2" w:after="2"/>
              <w:jc w:val="center"/>
              <w:rPr>
                <w:rFonts w:ascii="Times New Roman" w:hAnsi="Times New Roman"/>
                <w:bCs/>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618BFF29" w14:textId="77777777" w:rsidR="00393439" w:rsidRPr="00FF1CDB" w:rsidRDefault="00393439" w:rsidP="004C21E9">
            <w:pPr>
              <w:spacing w:before="2" w:after="2"/>
              <w:jc w:val="center"/>
              <w:rPr>
                <w:rFonts w:ascii="Times New Roman" w:hAnsi="Times New Roman"/>
                <w:bCs/>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C8B2F7" w14:textId="77777777" w:rsidR="00393439" w:rsidRPr="00FF1CDB" w:rsidRDefault="00393439" w:rsidP="004C21E9">
            <w:pPr>
              <w:spacing w:before="2" w:after="2"/>
              <w:jc w:val="center"/>
              <w:rPr>
                <w:rFonts w:ascii="Times New Roman" w:hAnsi="Times New Roman"/>
                <w:bCs/>
                <w:sz w:val="24"/>
                <w:szCs w:val="24"/>
              </w:rPr>
            </w:pPr>
            <w:r w:rsidRPr="00FF1CDB">
              <w:rPr>
                <w:rFonts w:ascii="Times New Roman" w:hAnsi="Times New Roman"/>
                <w:sz w:val="24"/>
                <w:szCs w:val="24"/>
              </w:rPr>
              <w:t>Yes</w:t>
            </w:r>
          </w:p>
        </w:tc>
      </w:tr>
    </w:tbl>
    <w:p w14:paraId="5F4A7856" w14:textId="77777777" w:rsidR="00393439" w:rsidRPr="00FF1CDB" w:rsidRDefault="00393439" w:rsidP="00827FB4">
      <w:pPr>
        <w:spacing w:before="2" w:after="2"/>
        <w:divId w:val="802699163"/>
        <w:rPr>
          <w:rFonts w:ascii="Times New Roman" w:hAnsi="Times New Roman"/>
          <w:b/>
          <w:sz w:val="24"/>
          <w:szCs w:val="24"/>
        </w:rPr>
      </w:pPr>
    </w:p>
    <w:p w14:paraId="46F752FC" w14:textId="77777777" w:rsidR="00393439" w:rsidRPr="00FF1CDB" w:rsidRDefault="00393439" w:rsidP="004C21E9">
      <w:pPr>
        <w:spacing w:before="2" w:after="2"/>
        <w:divId w:val="802699163"/>
        <w:rPr>
          <w:rFonts w:ascii="Times New Roman" w:hAnsi="Times New Roman"/>
          <w:b/>
          <w:sz w:val="24"/>
          <w:szCs w:val="24"/>
        </w:rPr>
      </w:pPr>
    </w:p>
    <w:p w14:paraId="19375BED" w14:textId="77777777" w:rsidR="00393439" w:rsidRPr="00FF1CDB" w:rsidRDefault="003E75A3" w:rsidP="004C21E9">
      <w:pPr>
        <w:spacing w:before="2" w:after="2"/>
        <w:outlineLvl w:val="2"/>
        <w:divId w:val="802699163"/>
        <w:rPr>
          <w:rFonts w:ascii="Times New Roman" w:hAnsi="Times New Roman"/>
          <w:b/>
          <w:sz w:val="24"/>
          <w:szCs w:val="24"/>
        </w:rPr>
      </w:pPr>
      <w:r>
        <w:rPr>
          <w:rFonts w:ascii="Times New Roman" w:hAnsi="Times New Roman"/>
          <w:b/>
          <w:sz w:val="24"/>
          <w:szCs w:val="24"/>
        </w:rPr>
        <w:br w:type="page"/>
      </w:r>
      <w:r w:rsidR="00393439"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11148FF3" w14:textId="77777777" w:rsidTr="00393439">
        <w:trPr>
          <w:divId w:val="802699163"/>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CE466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047" w:type="pct"/>
            <w:tcBorders>
              <w:top w:val="single" w:sz="8" w:space="0" w:color="666666"/>
              <w:left w:val="single" w:sz="8" w:space="0" w:color="666666"/>
              <w:bottom w:val="single" w:sz="8" w:space="0" w:color="666666"/>
              <w:right w:val="single" w:sz="8" w:space="0" w:color="666666"/>
            </w:tcBorders>
            <w:vAlign w:val="center"/>
          </w:tcPr>
          <w:p w14:paraId="3370875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F04A98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0E7D41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BF632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4A791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50F0E876" w14:textId="77777777" w:rsidTr="00393439">
        <w:trPr>
          <w:divId w:val="802699163"/>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E304EA" w14:textId="77777777" w:rsidR="00393439" w:rsidRPr="00FF1CDB" w:rsidRDefault="00393439" w:rsidP="004C21E9">
            <w:pPr>
              <w:spacing w:before="2" w:after="2"/>
              <w:rPr>
                <w:rFonts w:ascii="Times New Roman" w:hAnsi="Times New Roman"/>
                <w:color w:val="FF0000"/>
                <w:sz w:val="24"/>
                <w:szCs w:val="24"/>
              </w:rPr>
            </w:pPr>
            <w:r w:rsidRPr="00FF1CDB">
              <w:rPr>
                <w:rFonts w:ascii="Times New Roman" w:hAnsi="Times New Roman"/>
                <w:sz w:val="24"/>
                <w:szCs w:val="24"/>
              </w:rPr>
              <w:t>8/15/2019</w:t>
            </w:r>
          </w:p>
        </w:tc>
        <w:tc>
          <w:tcPr>
            <w:tcW w:w="2047" w:type="pct"/>
            <w:tcBorders>
              <w:top w:val="single" w:sz="8" w:space="0" w:color="666666"/>
              <w:left w:val="single" w:sz="8" w:space="0" w:color="666666"/>
              <w:bottom w:val="single" w:sz="8" w:space="0" w:color="666666"/>
              <w:right w:val="single" w:sz="8" w:space="0" w:color="666666"/>
            </w:tcBorders>
          </w:tcPr>
          <w:p w14:paraId="0C406239"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 identify appropriate stakeholders in recruitment (OHR, Senior and Scientific Recruitments; OIR, OER, COSWD, ICs.)</w:t>
            </w:r>
            <w:r w:rsidR="00D31D89">
              <w:rPr>
                <w:rFonts w:ascii="Times New Roman" w:hAnsi="Times New Roman"/>
                <w:sz w:val="24"/>
                <w:szCs w:val="24"/>
              </w:rPr>
              <w:t>.</w:t>
            </w:r>
          </w:p>
        </w:tc>
        <w:tc>
          <w:tcPr>
            <w:tcW w:w="621" w:type="pct"/>
            <w:tcBorders>
              <w:top w:val="single" w:sz="8" w:space="0" w:color="666666"/>
              <w:left w:val="single" w:sz="8" w:space="0" w:color="666666"/>
              <w:bottom w:val="single" w:sz="8" w:space="0" w:color="666666"/>
              <w:right w:val="single" w:sz="8" w:space="0" w:color="666666"/>
            </w:tcBorders>
          </w:tcPr>
          <w:p w14:paraId="1D04D6B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CD755"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CDB6F6" w14:textId="77777777" w:rsidR="00393439" w:rsidRPr="00FF1CDB" w:rsidRDefault="00393439" w:rsidP="004C21E9">
            <w:pPr>
              <w:spacing w:before="2" w:after="2"/>
              <w:rPr>
                <w:rFonts w:ascii="Times New Roman" w:hAnsi="Times New Roman"/>
                <w:sz w:val="24"/>
                <w:szCs w:val="24"/>
              </w:rPr>
            </w:pPr>
          </w:p>
        </w:tc>
      </w:tr>
      <w:tr w:rsidR="00393439" w:rsidRPr="00FF1CDB" w14:paraId="52AA0E60" w14:textId="77777777" w:rsidTr="00393439">
        <w:trPr>
          <w:divId w:val="802699163"/>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2E2B0" w14:textId="77777777" w:rsidR="00393439" w:rsidRPr="00FF1CDB" w:rsidRDefault="00D31D89" w:rsidP="004C21E9">
            <w:pPr>
              <w:spacing w:before="2" w:after="2"/>
              <w:rPr>
                <w:rFonts w:ascii="Times New Roman" w:hAnsi="Times New Roman"/>
                <w:sz w:val="24"/>
                <w:szCs w:val="24"/>
              </w:rPr>
            </w:pPr>
            <w:r>
              <w:rPr>
                <w:rFonts w:ascii="Times New Roman" w:hAnsi="Times New Roman"/>
                <w:sz w:val="24"/>
                <w:szCs w:val="24"/>
              </w:rPr>
              <w:t>9</w:t>
            </w:r>
            <w:r w:rsidR="00393439" w:rsidRPr="00FF1CDB">
              <w:rPr>
                <w:rFonts w:ascii="Times New Roman" w:hAnsi="Times New Roman"/>
                <w:sz w:val="24"/>
                <w:szCs w:val="24"/>
              </w:rPr>
              <w:t>/3</w:t>
            </w:r>
            <w:r>
              <w:rPr>
                <w:rFonts w:ascii="Times New Roman" w:hAnsi="Times New Roman"/>
                <w:sz w:val="24"/>
                <w:szCs w:val="24"/>
              </w:rPr>
              <w:t>0</w:t>
            </w:r>
            <w:r w:rsidR="00393439" w:rsidRPr="00FF1CDB">
              <w:rPr>
                <w:rFonts w:ascii="Times New Roman" w:hAnsi="Times New Roman"/>
                <w:sz w:val="24"/>
                <w:szCs w:val="24"/>
              </w:rPr>
              <w:t>/2019</w:t>
            </w:r>
          </w:p>
        </w:tc>
        <w:tc>
          <w:tcPr>
            <w:tcW w:w="2047" w:type="pct"/>
            <w:tcBorders>
              <w:top w:val="single" w:sz="8" w:space="0" w:color="666666"/>
              <w:left w:val="single" w:sz="8" w:space="0" w:color="666666"/>
              <w:bottom w:val="single" w:sz="8" w:space="0" w:color="666666"/>
              <w:right w:val="single" w:sz="8" w:space="0" w:color="666666"/>
            </w:tcBorders>
          </w:tcPr>
          <w:p w14:paraId="008F626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Clarify EDI, COSWD, and OHR’s and other stakeholder roles in outreach and </w:t>
            </w:r>
            <w:proofErr w:type="gramStart"/>
            <w:r w:rsidRPr="00FF1CDB">
              <w:rPr>
                <w:rFonts w:ascii="Times New Roman" w:hAnsi="Times New Roman"/>
                <w:sz w:val="24"/>
                <w:szCs w:val="24"/>
              </w:rPr>
              <w:t>recruitment, and</w:t>
            </w:r>
            <w:proofErr w:type="gramEnd"/>
            <w:r w:rsidRPr="00FF1CDB">
              <w:rPr>
                <w:rFonts w:ascii="Times New Roman" w:hAnsi="Times New Roman"/>
                <w:sz w:val="24"/>
                <w:szCs w:val="24"/>
              </w:rPr>
              <w:t xml:space="preserve"> identify current systems that collect recruitment activities</w:t>
            </w:r>
            <w:r w:rsidR="00D31D89">
              <w:rPr>
                <w:rFonts w:ascii="Times New Roman" w:hAnsi="Times New Roman"/>
                <w:sz w:val="24"/>
                <w:szCs w:val="24"/>
              </w:rPr>
              <w:t>.</w:t>
            </w:r>
          </w:p>
        </w:tc>
        <w:tc>
          <w:tcPr>
            <w:tcW w:w="621" w:type="pct"/>
            <w:tcBorders>
              <w:top w:val="single" w:sz="8" w:space="0" w:color="666666"/>
              <w:left w:val="single" w:sz="8" w:space="0" w:color="666666"/>
              <w:bottom w:val="single" w:sz="8" w:space="0" w:color="666666"/>
              <w:right w:val="single" w:sz="8" w:space="0" w:color="666666"/>
            </w:tcBorders>
          </w:tcPr>
          <w:p w14:paraId="17BE51C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52E7CC"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937987" w14:textId="77777777" w:rsidR="00393439" w:rsidRPr="00FF1CDB" w:rsidRDefault="00393439" w:rsidP="004C21E9">
            <w:pPr>
              <w:spacing w:before="2" w:after="2"/>
              <w:rPr>
                <w:rFonts w:ascii="Times New Roman" w:hAnsi="Times New Roman"/>
                <w:sz w:val="24"/>
                <w:szCs w:val="24"/>
              </w:rPr>
            </w:pPr>
          </w:p>
        </w:tc>
      </w:tr>
      <w:tr w:rsidR="00393439" w:rsidRPr="00FF1CDB" w14:paraId="79BCA8BB" w14:textId="77777777" w:rsidTr="00393439">
        <w:trPr>
          <w:divId w:val="802699163"/>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F66D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4/30/2020</w:t>
            </w:r>
          </w:p>
        </w:tc>
        <w:tc>
          <w:tcPr>
            <w:tcW w:w="2047" w:type="pct"/>
            <w:tcBorders>
              <w:top w:val="single" w:sz="8" w:space="0" w:color="666666"/>
              <w:left w:val="single" w:sz="8" w:space="0" w:color="666666"/>
              <w:bottom w:val="single" w:sz="8" w:space="0" w:color="666666"/>
              <w:right w:val="single" w:sz="8" w:space="0" w:color="666666"/>
            </w:tcBorders>
          </w:tcPr>
          <w:p w14:paraId="68C0FAC2" w14:textId="77777777" w:rsidR="00393439" w:rsidRPr="00FF1CDB" w:rsidRDefault="00393439" w:rsidP="004C21E9">
            <w:pPr>
              <w:autoSpaceDE w:val="0"/>
              <w:autoSpaceDN w:val="0"/>
              <w:spacing w:before="2" w:after="2"/>
              <w:rPr>
                <w:rFonts w:ascii="Times New Roman" w:hAnsi="Times New Roman"/>
                <w:sz w:val="24"/>
                <w:szCs w:val="24"/>
              </w:rPr>
            </w:pPr>
            <w:r w:rsidRPr="00FF1CDB">
              <w:rPr>
                <w:rFonts w:ascii="Times New Roman" w:hAnsi="Times New Roman"/>
                <w:sz w:val="24"/>
                <w:szCs w:val="24"/>
              </w:rPr>
              <w:t>EDI will work with OHR to formulate viable plans to conduct a data call for outreach and recruitment activities, segmented by RNO, gender, and disability</w:t>
            </w:r>
            <w:r w:rsidR="00D31D89">
              <w:rPr>
                <w:rFonts w:ascii="Times New Roman" w:hAnsi="Times New Roman"/>
                <w:sz w:val="24"/>
                <w:szCs w:val="24"/>
              </w:rPr>
              <w:t>.</w:t>
            </w:r>
          </w:p>
        </w:tc>
        <w:tc>
          <w:tcPr>
            <w:tcW w:w="621" w:type="pct"/>
            <w:tcBorders>
              <w:top w:val="single" w:sz="8" w:space="0" w:color="666666"/>
              <w:left w:val="single" w:sz="8" w:space="0" w:color="666666"/>
              <w:bottom w:val="single" w:sz="8" w:space="0" w:color="666666"/>
              <w:right w:val="single" w:sz="8" w:space="0" w:color="666666"/>
            </w:tcBorders>
          </w:tcPr>
          <w:p w14:paraId="4E60C92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12C858" w14:textId="77777777" w:rsidR="00393439" w:rsidRPr="00FF1CDB" w:rsidRDefault="00393439" w:rsidP="004C21E9">
            <w:pPr>
              <w:spacing w:before="2" w:after="2"/>
              <w:rPr>
                <w:rFonts w:ascii="Times New Roman" w:hAnsi="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9CC19E" w14:textId="77777777" w:rsidR="00393439" w:rsidRPr="00FF1CDB" w:rsidRDefault="00393439" w:rsidP="004C21E9">
            <w:pPr>
              <w:spacing w:before="2" w:after="2"/>
              <w:rPr>
                <w:rFonts w:ascii="Times New Roman" w:hAnsi="Times New Roman"/>
                <w:sz w:val="24"/>
                <w:szCs w:val="24"/>
              </w:rPr>
            </w:pPr>
          </w:p>
        </w:tc>
      </w:tr>
    </w:tbl>
    <w:p w14:paraId="55A20212" w14:textId="77777777" w:rsidR="004C21E9" w:rsidRDefault="004C21E9" w:rsidP="00827FB4">
      <w:pPr>
        <w:spacing w:before="2" w:after="2"/>
        <w:divId w:val="802699163"/>
        <w:rPr>
          <w:rFonts w:ascii="Times New Roman" w:hAnsi="Times New Roman"/>
          <w:b/>
          <w:sz w:val="24"/>
          <w:szCs w:val="24"/>
        </w:rPr>
      </w:pPr>
    </w:p>
    <w:p w14:paraId="43365B5C"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36A31C45" w14:textId="77777777" w:rsidTr="00393439">
        <w:trPr>
          <w:divId w:val="802699163"/>
          <w:trHeight w:val="485"/>
        </w:trPr>
        <w:tc>
          <w:tcPr>
            <w:tcW w:w="2567" w:type="dxa"/>
            <w:vAlign w:val="center"/>
          </w:tcPr>
          <w:p w14:paraId="175BA4B4"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31CA3D6C"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5AE336D2" w14:textId="77777777" w:rsidTr="00393439">
        <w:trPr>
          <w:divId w:val="802699163"/>
          <w:trHeight w:val="530"/>
        </w:trPr>
        <w:tc>
          <w:tcPr>
            <w:tcW w:w="2567" w:type="dxa"/>
            <w:vAlign w:val="center"/>
          </w:tcPr>
          <w:p w14:paraId="2A805A36"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1911869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Identify COSWD talent sourcing accomplishments in recruitment for senior level scientific jobs.</w:t>
            </w:r>
          </w:p>
          <w:p w14:paraId="5065E2F7" w14:textId="77777777" w:rsidR="00393439" w:rsidRPr="00FF1CDB" w:rsidRDefault="00393439" w:rsidP="004C21E9">
            <w:pPr>
              <w:spacing w:before="2" w:after="2"/>
              <w:rPr>
                <w:rFonts w:ascii="Times New Roman" w:hAnsi="Times New Roman"/>
                <w:sz w:val="24"/>
                <w:szCs w:val="24"/>
              </w:rPr>
            </w:pPr>
          </w:p>
          <w:p w14:paraId="6FC104D4" w14:textId="77777777" w:rsidR="00393439" w:rsidRPr="00FF1CDB" w:rsidRDefault="00393439" w:rsidP="004C21E9">
            <w:pPr>
              <w:spacing w:before="2" w:after="2"/>
              <w:rPr>
                <w:rFonts w:ascii="Times New Roman" w:hAnsi="Times New Roman"/>
                <w:i/>
                <w:sz w:val="24"/>
                <w:szCs w:val="24"/>
              </w:rPr>
            </w:pPr>
            <w:r w:rsidRPr="00FF1CDB">
              <w:rPr>
                <w:rFonts w:ascii="Times New Roman" w:hAnsi="Times New Roman"/>
                <w:sz w:val="24"/>
                <w:szCs w:val="24"/>
              </w:rPr>
              <w:t>EDI has provided tiger team searches upon request of the EDI Director with a 50% success rate of increasing our D&amp;I applicants pool.</w:t>
            </w:r>
          </w:p>
        </w:tc>
      </w:tr>
    </w:tbl>
    <w:p w14:paraId="59BAEF3A" w14:textId="77777777" w:rsidR="00393439" w:rsidRPr="00827FB4" w:rsidRDefault="00393439" w:rsidP="004C21E9">
      <w:pPr>
        <w:spacing w:before="2" w:after="2"/>
        <w:divId w:val="802699163"/>
        <w:rPr>
          <w:rFonts w:ascii="Times New Roman" w:hAnsi="Times New Roman"/>
          <w:b/>
          <w:sz w:val="24"/>
          <w:szCs w:val="24"/>
        </w:rPr>
      </w:pPr>
    </w:p>
    <w:p w14:paraId="73787536" w14:textId="77777777" w:rsidR="00393439" w:rsidRPr="00827FB4" w:rsidRDefault="00393439" w:rsidP="004C21E9">
      <w:pPr>
        <w:spacing w:before="2" w:after="2"/>
        <w:divId w:val="802699163"/>
        <w:rPr>
          <w:rFonts w:ascii="Times New Roman" w:hAnsi="Times New Roman"/>
          <w:b/>
          <w:sz w:val="24"/>
          <w:szCs w:val="24"/>
        </w:rPr>
      </w:pPr>
    </w:p>
    <w:p w14:paraId="6F357D18" w14:textId="77777777" w:rsidR="00393439" w:rsidRPr="00FF1CDB" w:rsidRDefault="00393439" w:rsidP="004C21E9">
      <w:pPr>
        <w:spacing w:before="2" w:after="2"/>
        <w:divId w:val="802699163"/>
        <w:rPr>
          <w:rFonts w:ascii="Times New Roman" w:hAnsi="Times New Roman"/>
          <w:sz w:val="24"/>
          <w:szCs w:val="24"/>
        </w:rPr>
      </w:pPr>
      <w:r w:rsidRPr="00FF1CDB">
        <w:rPr>
          <w:rFonts w:ascii="Times New Roman" w:hAnsi="Times New Roman"/>
          <w:sz w:val="24"/>
          <w:szCs w:val="24"/>
        </w:rPr>
        <w:br w:type="page"/>
      </w:r>
    </w:p>
    <w:p w14:paraId="720CF1E2"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75A86827"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58B0A683" w14:textId="77777777" w:rsidR="00393439" w:rsidRPr="00FF1CDB" w:rsidRDefault="00393439" w:rsidP="00827FB4">
      <w:pPr>
        <w:spacing w:before="2" w:after="2"/>
        <w:divId w:val="802699163"/>
        <w:rPr>
          <w:rFonts w:ascii="Times New Roman" w:hAnsi="Times New Roman"/>
          <w:b/>
          <w:sz w:val="24"/>
          <w:szCs w:val="24"/>
        </w:rPr>
      </w:pPr>
    </w:p>
    <w:p w14:paraId="0BF0E3A8"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335A655F" w14:textId="77777777" w:rsidR="00393439" w:rsidRPr="00A1413E" w:rsidRDefault="00393439" w:rsidP="00A1413E">
      <w:pPr>
        <w:spacing w:before="2" w:after="2"/>
        <w:divId w:val="802699163"/>
        <w:rPr>
          <w:rFonts w:ascii="Times New Roman" w:hAnsi="Times New Roman"/>
          <w:sz w:val="24"/>
          <w:szCs w:val="24"/>
        </w:rPr>
      </w:pPr>
    </w:p>
    <w:p w14:paraId="2DEFAFF9"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32A7AB07" wp14:editId="655905FB">
                <wp:extent cx="139700" cy="139700"/>
                <wp:effectExtent l="0" t="0" r="12700" b="12700"/>
                <wp:docPr id="247" name="Rectangle 2"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C1C3CA" id="Rectangle 2"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5F3EC1B7" w14:textId="77777777" w:rsidR="00393439" w:rsidRPr="00FF1CDB" w:rsidRDefault="00393439" w:rsidP="00827FB4">
      <w:pPr>
        <w:spacing w:before="2" w:after="2"/>
        <w:divId w:val="802699163"/>
        <w:rPr>
          <w:rFonts w:ascii="Times New Roman" w:hAnsi="Times New Roman"/>
          <w:b/>
          <w:sz w:val="24"/>
          <w:szCs w:val="24"/>
        </w:rPr>
      </w:pPr>
    </w:p>
    <w:p w14:paraId="059A76A8"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393439" w:rsidRPr="00FF1CDB" w14:paraId="17481085" w14:textId="77777777" w:rsidTr="00393439">
        <w:trPr>
          <w:divId w:val="802699163"/>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11C6B11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0E84CA0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251D031B" w14:textId="77777777" w:rsidTr="00393439">
        <w:trPr>
          <w:divId w:val="802699163"/>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42AE6FD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color w:val="000000"/>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9058DC8" w14:textId="77777777" w:rsidR="00393439" w:rsidRPr="00FF1CDB" w:rsidRDefault="00393439" w:rsidP="004C21E9">
            <w:pPr>
              <w:spacing w:before="2" w:after="2"/>
              <w:rPr>
                <w:rFonts w:ascii="Times New Roman" w:hAnsi="Times New Roman"/>
                <w:b/>
                <w:sz w:val="24"/>
                <w:szCs w:val="24"/>
              </w:rPr>
            </w:pPr>
            <w:bookmarkStart w:id="136" w:name="_Hlk526329038"/>
            <w:r w:rsidRPr="008927C1">
              <w:rPr>
                <w:rFonts w:ascii="Times New Roman" w:hAnsi="Times New Roman"/>
                <w:color w:val="000000"/>
                <w:sz w:val="24"/>
                <w:szCs w:val="24"/>
              </w:rPr>
              <w:t>The agency does not have systems in place to accurately collect, monitor, and analyze external and internal applicant flow data concerning the applicants’ race, national origin, sex, and disability status?</w:t>
            </w:r>
            <w:r w:rsidRPr="00FF1CDB">
              <w:rPr>
                <w:rFonts w:ascii="Times New Roman" w:hAnsi="Times New Roman"/>
                <w:b/>
                <w:color w:val="000000"/>
                <w:sz w:val="24"/>
                <w:szCs w:val="24"/>
              </w:rPr>
              <w:t xml:space="preserve"> (</w:t>
            </w:r>
            <w:r w:rsidRPr="00FF1CDB">
              <w:rPr>
                <w:rFonts w:ascii="Times New Roman" w:hAnsi="Times New Roman"/>
                <w:b/>
                <w:sz w:val="24"/>
                <w:szCs w:val="24"/>
              </w:rPr>
              <w:t>E.4.a.4)</w:t>
            </w:r>
            <w:bookmarkEnd w:id="136"/>
          </w:p>
        </w:tc>
      </w:tr>
    </w:tbl>
    <w:p w14:paraId="650CE74B" w14:textId="77777777" w:rsidR="00393439" w:rsidRPr="00FF1CDB" w:rsidRDefault="00393439" w:rsidP="00827FB4">
      <w:pPr>
        <w:spacing w:before="2" w:after="2"/>
        <w:divId w:val="802699163"/>
        <w:rPr>
          <w:rFonts w:ascii="Times New Roman" w:hAnsi="Times New Roman"/>
          <w:b/>
          <w:sz w:val="24"/>
          <w:szCs w:val="24"/>
        </w:rPr>
      </w:pPr>
    </w:p>
    <w:p w14:paraId="3B1202D6"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393439" w:rsidRPr="00FF1CDB" w14:paraId="7E877DCE" w14:textId="77777777" w:rsidTr="00393439">
        <w:trPr>
          <w:divId w:val="802699163"/>
          <w:tblHeader/>
        </w:trPr>
        <w:tc>
          <w:tcPr>
            <w:tcW w:w="759" w:type="pct"/>
            <w:tcBorders>
              <w:top w:val="single" w:sz="8" w:space="0" w:color="666666"/>
              <w:left w:val="single" w:sz="8" w:space="0" w:color="666666"/>
              <w:bottom w:val="single" w:sz="8" w:space="0" w:color="666666"/>
              <w:right w:val="single" w:sz="8" w:space="0" w:color="666666"/>
            </w:tcBorders>
            <w:vAlign w:val="center"/>
            <w:hideMark/>
          </w:tcPr>
          <w:p w14:paraId="3D03965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4DAC910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045980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38E7465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1B82A88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098AC9C7" w14:textId="77777777" w:rsidTr="00393439">
        <w:trPr>
          <w:divId w:val="802699163"/>
        </w:trPr>
        <w:tc>
          <w:tcPr>
            <w:tcW w:w="759" w:type="pct"/>
            <w:tcBorders>
              <w:top w:val="single" w:sz="8" w:space="0" w:color="666666"/>
              <w:left w:val="single" w:sz="8" w:space="0" w:color="666666"/>
              <w:bottom w:val="single" w:sz="8" w:space="0" w:color="666666"/>
              <w:right w:val="single" w:sz="8" w:space="0" w:color="666666"/>
            </w:tcBorders>
            <w:vAlign w:val="center"/>
            <w:hideMark/>
          </w:tcPr>
          <w:p w14:paraId="2EF24E5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01/01/2018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20B3EE8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 Lobby HHS to populate BIIS with internal and external Applicant Flow data.</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31D21D6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9/30/2020</w:t>
            </w:r>
          </w:p>
        </w:tc>
        <w:tc>
          <w:tcPr>
            <w:tcW w:w="660" w:type="pct"/>
            <w:tcBorders>
              <w:top w:val="single" w:sz="8" w:space="0" w:color="666666"/>
              <w:left w:val="single" w:sz="8" w:space="0" w:color="666666"/>
              <w:bottom w:val="single" w:sz="8" w:space="0" w:color="666666"/>
              <w:right w:val="single" w:sz="8" w:space="0" w:color="666666"/>
            </w:tcBorders>
          </w:tcPr>
          <w:p w14:paraId="64BF2EB7"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15702010" w14:textId="77777777" w:rsidR="00393439" w:rsidRPr="00FF1CDB" w:rsidRDefault="00393439" w:rsidP="004C21E9">
            <w:pPr>
              <w:spacing w:before="2" w:after="2"/>
              <w:rPr>
                <w:rFonts w:ascii="Times New Roman" w:hAnsi="Times New Roman"/>
                <w:sz w:val="24"/>
                <w:szCs w:val="24"/>
              </w:rPr>
            </w:pPr>
          </w:p>
        </w:tc>
      </w:tr>
      <w:tr w:rsidR="00393439" w:rsidRPr="00FF1CDB" w14:paraId="52354253" w14:textId="77777777" w:rsidTr="00393439">
        <w:trPr>
          <w:divId w:val="802699163"/>
        </w:trPr>
        <w:tc>
          <w:tcPr>
            <w:tcW w:w="759" w:type="pct"/>
            <w:tcBorders>
              <w:top w:val="single" w:sz="8" w:space="0" w:color="666666"/>
              <w:left w:val="single" w:sz="8" w:space="0" w:color="666666"/>
              <w:bottom w:val="single" w:sz="8" w:space="0" w:color="666666"/>
              <w:right w:val="single" w:sz="8" w:space="0" w:color="666666"/>
            </w:tcBorders>
            <w:vAlign w:val="center"/>
            <w:hideMark/>
          </w:tcPr>
          <w:p w14:paraId="2C6B811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08/01/2018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3344A9E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Collaborate with OHR to collect applicant flow data for all title 42 scientific positions. </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6C3796A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9/30/2021</w:t>
            </w:r>
          </w:p>
        </w:tc>
        <w:tc>
          <w:tcPr>
            <w:tcW w:w="660" w:type="pct"/>
            <w:tcBorders>
              <w:top w:val="single" w:sz="8" w:space="0" w:color="666666"/>
              <w:left w:val="single" w:sz="8" w:space="0" w:color="666666"/>
              <w:bottom w:val="single" w:sz="8" w:space="0" w:color="666666"/>
              <w:right w:val="single" w:sz="8" w:space="0" w:color="666666"/>
            </w:tcBorders>
          </w:tcPr>
          <w:p w14:paraId="2B9B6F4B"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05095602" w14:textId="77777777" w:rsidR="00393439" w:rsidRPr="00FF1CDB" w:rsidRDefault="00393439" w:rsidP="004C21E9">
            <w:pPr>
              <w:spacing w:before="2" w:after="2"/>
              <w:rPr>
                <w:rFonts w:ascii="Times New Roman" w:hAnsi="Times New Roman"/>
                <w:sz w:val="24"/>
                <w:szCs w:val="24"/>
              </w:rPr>
            </w:pPr>
          </w:p>
        </w:tc>
      </w:tr>
    </w:tbl>
    <w:p w14:paraId="603E3B73" w14:textId="77777777" w:rsidR="00393439" w:rsidRPr="00FF1CDB" w:rsidRDefault="00393439" w:rsidP="00827FB4">
      <w:pPr>
        <w:spacing w:before="2" w:after="2"/>
        <w:divId w:val="802699163"/>
        <w:rPr>
          <w:rFonts w:ascii="Times New Roman" w:hAnsi="Times New Roman"/>
          <w:b/>
          <w:sz w:val="24"/>
          <w:szCs w:val="24"/>
        </w:rPr>
      </w:pPr>
    </w:p>
    <w:p w14:paraId="4E7B87B0"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393439" w:rsidRPr="00FF1CDB" w14:paraId="716B4E39"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74114DC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56E1487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BA51B2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80F639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62D325A0"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3CA4C26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EDI</w:t>
            </w:r>
          </w:p>
        </w:tc>
        <w:tc>
          <w:tcPr>
            <w:tcW w:w="1932" w:type="pct"/>
            <w:tcBorders>
              <w:top w:val="single" w:sz="8" w:space="0" w:color="666666"/>
              <w:left w:val="single" w:sz="8" w:space="0" w:color="666666"/>
              <w:bottom w:val="single" w:sz="8" w:space="0" w:color="666666"/>
              <w:right w:val="single" w:sz="8" w:space="0" w:color="666666"/>
            </w:tcBorders>
            <w:hideMark/>
          </w:tcPr>
          <w:p w14:paraId="17C330F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639CF5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24729BD1"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595744B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DACO</w:t>
            </w:r>
          </w:p>
        </w:tc>
        <w:tc>
          <w:tcPr>
            <w:tcW w:w="1932" w:type="pct"/>
            <w:tcBorders>
              <w:top w:val="single" w:sz="8" w:space="0" w:color="666666"/>
              <w:left w:val="single" w:sz="8" w:space="0" w:color="666666"/>
              <w:bottom w:val="single" w:sz="8" w:space="0" w:color="666666"/>
              <w:right w:val="single" w:sz="8" w:space="0" w:color="666666"/>
            </w:tcBorders>
            <w:hideMark/>
          </w:tcPr>
          <w:p w14:paraId="03F4E9C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5B9D02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45B207E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5BD0773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lastRenderedPageBreak/>
              <w:t>Chief, Data Analytics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677B68F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47633E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59E5DA5F" w14:textId="77777777" w:rsidR="00393439" w:rsidRPr="00FF1CDB" w:rsidRDefault="008927C1" w:rsidP="004C21E9">
      <w:pPr>
        <w:spacing w:before="2" w:after="2"/>
        <w:outlineLvl w:val="2"/>
        <w:divId w:val="802699163"/>
        <w:rPr>
          <w:rFonts w:ascii="Times New Roman" w:hAnsi="Times New Roman"/>
          <w:b/>
          <w:sz w:val="24"/>
          <w:szCs w:val="24"/>
        </w:rPr>
      </w:pPr>
      <w:r>
        <w:rPr>
          <w:rFonts w:ascii="Times New Roman" w:hAnsi="Times New Roman"/>
          <w:b/>
          <w:sz w:val="24"/>
          <w:szCs w:val="24"/>
        </w:rPr>
        <w:br/>
      </w:r>
      <w:r w:rsidR="00393439"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393439" w:rsidRPr="00FF1CDB" w14:paraId="1DA72FC5" w14:textId="77777777" w:rsidTr="00393439">
        <w:trPr>
          <w:divId w:val="802699163"/>
          <w:tblHeader/>
        </w:trPr>
        <w:tc>
          <w:tcPr>
            <w:tcW w:w="734" w:type="pct"/>
            <w:tcBorders>
              <w:top w:val="single" w:sz="8" w:space="0" w:color="666666"/>
              <w:left w:val="single" w:sz="8" w:space="0" w:color="666666"/>
              <w:bottom w:val="single" w:sz="8" w:space="0" w:color="666666"/>
              <w:right w:val="single" w:sz="8" w:space="0" w:color="666666"/>
            </w:tcBorders>
            <w:vAlign w:val="center"/>
            <w:hideMark/>
          </w:tcPr>
          <w:p w14:paraId="61F743D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281" w:type="pct"/>
            <w:tcBorders>
              <w:top w:val="single" w:sz="8" w:space="0" w:color="666666"/>
              <w:left w:val="single" w:sz="8" w:space="0" w:color="666666"/>
              <w:bottom w:val="single" w:sz="8" w:space="0" w:color="666666"/>
              <w:right w:val="single" w:sz="8" w:space="0" w:color="666666"/>
            </w:tcBorders>
            <w:vAlign w:val="center"/>
            <w:hideMark/>
          </w:tcPr>
          <w:p w14:paraId="65F2FE2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61" w:type="pct"/>
            <w:tcBorders>
              <w:top w:val="single" w:sz="8" w:space="0" w:color="666666"/>
              <w:left w:val="single" w:sz="8" w:space="0" w:color="666666"/>
              <w:bottom w:val="single" w:sz="8" w:space="0" w:color="666666"/>
              <w:right w:val="single" w:sz="8" w:space="0" w:color="666666"/>
            </w:tcBorders>
            <w:hideMark/>
          </w:tcPr>
          <w:p w14:paraId="360BFC1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04D3293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vAlign w:val="center"/>
            <w:hideMark/>
          </w:tcPr>
          <w:p w14:paraId="33E01C0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80" w:type="pct"/>
            <w:tcBorders>
              <w:top w:val="single" w:sz="8" w:space="0" w:color="666666"/>
              <w:left w:val="single" w:sz="8" w:space="0" w:color="666666"/>
              <w:bottom w:val="single" w:sz="8" w:space="0" w:color="666666"/>
              <w:right w:val="single" w:sz="8" w:space="0" w:color="666666"/>
            </w:tcBorders>
            <w:vAlign w:val="center"/>
            <w:hideMark/>
          </w:tcPr>
          <w:p w14:paraId="37A059F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6380302" w14:textId="77777777" w:rsidTr="00393439">
        <w:trPr>
          <w:divId w:val="802699163"/>
        </w:trPr>
        <w:tc>
          <w:tcPr>
            <w:tcW w:w="734" w:type="pct"/>
            <w:tcBorders>
              <w:top w:val="single" w:sz="8" w:space="0" w:color="666666"/>
              <w:left w:val="single" w:sz="8" w:space="0" w:color="666666"/>
              <w:bottom w:val="single" w:sz="8" w:space="0" w:color="666666"/>
              <w:right w:val="single" w:sz="8" w:space="0" w:color="666666"/>
            </w:tcBorders>
            <w:vAlign w:val="center"/>
            <w:hideMark/>
          </w:tcPr>
          <w:p w14:paraId="31E05B6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3/31/2019</w:t>
            </w:r>
          </w:p>
        </w:tc>
        <w:tc>
          <w:tcPr>
            <w:tcW w:w="2281" w:type="pct"/>
            <w:tcBorders>
              <w:top w:val="single" w:sz="8" w:space="0" w:color="666666"/>
              <w:left w:val="single" w:sz="8" w:space="0" w:color="666666"/>
              <w:bottom w:val="single" w:sz="8" w:space="0" w:color="666666"/>
              <w:right w:val="single" w:sz="8" w:space="0" w:color="666666"/>
            </w:tcBorders>
            <w:hideMark/>
          </w:tcPr>
          <w:p w14:paraId="071F592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Provide the new data analyst access to USA staffing and training to conduct applicant flow data analysis</w:t>
            </w:r>
            <w:r w:rsidR="00B57C30">
              <w:rPr>
                <w:rFonts w:ascii="Times New Roman" w:hAnsi="Times New Roman"/>
                <w:sz w:val="24"/>
                <w:szCs w:val="24"/>
              </w:rPr>
              <w:t>.</w:t>
            </w:r>
            <w:r w:rsidRPr="00FF1CDB">
              <w:rPr>
                <w:rFonts w:ascii="Times New Roman" w:hAnsi="Times New Roman"/>
                <w:sz w:val="24"/>
                <w:szCs w:val="24"/>
              </w:rPr>
              <w:t xml:space="preserve"> </w:t>
            </w:r>
          </w:p>
        </w:tc>
        <w:tc>
          <w:tcPr>
            <w:tcW w:w="661" w:type="pct"/>
            <w:tcBorders>
              <w:top w:val="single" w:sz="8" w:space="0" w:color="666666"/>
              <w:left w:val="single" w:sz="8" w:space="0" w:color="666666"/>
              <w:bottom w:val="single" w:sz="8" w:space="0" w:color="666666"/>
              <w:right w:val="single" w:sz="8" w:space="0" w:color="666666"/>
            </w:tcBorders>
            <w:hideMark/>
          </w:tcPr>
          <w:p w14:paraId="58AC2C1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vAlign w:val="center"/>
          </w:tcPr>
          <w:p w14:paraId="60248961"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vAlign w:val="center"/>
          </w:tcPr>
          <w:p w14:paraId="74B74752" w14:textId="77777777" w:rsidR="00393439" w:rsidRPr="00FF1CDB" w:rsidRDefault="00393439" w:rsidP="004C21E9">
            <w:pPr>
              <w:spacing w:before="2" w:after="2"/>
              <w:rPr>
                <w:rFonts w:ascii="Times New Roman" w:hAnsi="Times New Roman"/>
                <w:sz w:val="24"/>
                <w:szCs w:val="24"/>
              </w:rPr>
            </w:pPr>
          </w:p>
        </w:tc>
      </w:tr>
      <w:tr w:rsidR="00393439" w:rsidRPr="00FF1CDB" w14:paraId="3D4392E3" w14:textId="77777777" w:rsidTr="00393439">
        <w:trPr>
          <w:divId w:val="802699163"/>
        </w:trPr>
        <w:tc>
          <w:tcPr>
            <w:tcW w:w="734" w:type="pct"/>
            <w:tcBorders>
              <w:top w:val="single" w:sz="8" w:space="0" w:color="666666"/>
              <w:left w:val="single" w:sz="8" w:space="0" w:color="666666"/>
              <w:bottom w:val="single" w:sz="8" w:space="0" w:color="666666"/>
              <w:right w:val="single" w:sz="8" w:space="0" w:color="666666"/>
            </w:tcBorders>
            <w:vAlign w:val="center"/>
            <w:hideMark/>
          </w:tcPr>
          <w:p w14:paraId="1DD8451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06/30/2019</w:t>
            </w:r>
          </w:p>
        </w:tc>
        <w:tc>
          <w:tcPr>
            <w:tcW w:w="2281" w:type="pct"/>
            <w:tcBorders>
              <w:top w:val="single" w:sz="8" w:space="0" w:color="666666"/>
              <w:left w:val="single" w:sz="8" w:space="0" w:color="666666"/>
              <w:bottom w:val="single" w:sz="8" w:space="0" w:color="666666"/>
              <w:right w:val="single" w:sz="8" w:space="0" w:color="666666"/>
            </w:tcBorders>
            <w:hideMark/>
          </w:tcPr>
          <w:p w14:paraId="0CDE286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Provide biannual Applicant Flow analyses by race, ethnicity and sex. </w:t>
            </w:r>
          </w:p>
        </w:tc>
        <w:tc>
          <w:tcPr>
            <w:tcW w:w="661" w:type="pct"/>
            <w:tcBorders>
              <w:top w:val="single" w:sz="8" w:space="0" w:color="666666"/>
              <w:left w:val="single" w:sz="8" w:space="0" w:color="666666"/>
              <w:bottom w:val="single" w:sz="8" w:space="0" w:color="666666"/>
              <w:right w:val="single" w:sz="8" w:space="0" w:color="666666"/>
            </w:tcBorders>
            <w:hideMark/>
          </w:tcPr>
          <w:p w14:paraId="41C14DC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c>
          <w:tcPr>
            <w:tcW w:w="644" w:type="pct"/>
            <w:tcBorders>
              <w:top w:val="single" w:sz="8" w:space="0" w:color="666666"/>
              <w:left w:val="single" w:sz="8" w:space="0" w:color="666666"/>
              <w:bottom w:val="single" w:sz="8" w:space="0" w:color="666666"/>
              <w:right w:val="single" w:sz="8" w:space="0" w:color="666666"/>
            </w:tcBorders>
            <w:vAlign w:val="center"/>
          </w:tcPr>
          <w:p w14:paraId="2FD20BB6"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vAlign w:val="center"/>
          </w:tcPr>
          <w:p w14:paraId="281809FA" w14:textId="77777777" w:rsidR="00393439" w:rsidRPr="00FF1CDB" w:rsidRDefault="00393439" w:rsidP="004C21E9">
            <w:pPr>
              <w:spacing w:before="2" w:after="2"/>
              <w:rPr>
                <w:rFonts w:ascii="Times New Roman" w:hAnsi="Times New Roman"/>
                <w:sz w:val="24"/>
                <w:szCs w:val="24"/>
              </w:rPr>
            </w:pPr>
          </w:p>
        </w:tc>
      </w:tr>
      <w:tr w:rsidR="00393439" w:rsidRPr="00FF1CDB" w14:paraId="33D33009" w14:textId="77777777" w:rsidTr="00393439">
        <w:trPr>
          <w:divId w:val="802699163"/>
        </w:trPr>
        <w:tc>
          <w:tcPr>
            <w:tcW w:w="734" w:type="pct"/>
            <w:tcBorders>
              <w:top w:val="single" w:sz="8" w:space="0" w:color="666666"/>
              <w:left w:val="single" w:sz="8" w:space="0" w:color="666666"/>
              <w:bottom w:val="single" w:sz="8" w:space="0" w:color="666666"/>
              <w:right w:val="single" w:sz="8" w:space="0" w:color="666666"/>
            </w:tcBorders>
            <w:vAlign w:val="center"/>
            <w:hideMark/>
          </w:tcPr>
          <w:p w14:paraId="6466EAD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06/30/2019</w:t>
            </w:r>
          </w:p>
        </w:tc>
        <w:tc>
          <w:tcPr>
            <w:tcW w:w="2281" w:type="pct"/>
            <w:tcBorders>
              <w:top w:val="single" w:sz="8" w:space="0" w:color="666666"/>
              <w:left w:val="single" w:sz="8" w:space="0" w:color="666666"/>
              <w:bottom w:val="single" w:sz="8" w:space="0" w:color="666666"/>
              <w:right w:val="single" w:sz="8" w:space="0" w:color="666666"/>
            </w:tcBorders>
            <w:hideMark/>
          </w:tcPr>
          <w:p w14:paraId="5B4C859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Provide biannual Applicant Flow analyses by disability status.</w:t>
            </w:r>
          </w:p>
        </w:tc>
        <w:tc>
          <w:tcPr>
            <w:tcW w:w="661" w:type="pct"/>
            <w:tcBorders>
              <w:top w:val="single" w:sz="8" w:space="0" w:color="666666"/>
              <w:left w:val="single" w:sz="8" w:space="0" w:color="666666"/>
              <w:bottom w:val="single" w:sz="8" w:space="0" w:color="666666"/>
              <w:right w:val="single" w:sz="8" w:space="0" w:color="666666"/>
            </w:tcBorders>
            <w:hideMark/>
          </w:tcPr>
          <w:p w14:paraId="21AE986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vAlign w:val="center"/>
          </w:tcPr>
          <w:p w14:paraId="42195C05"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vAlign w:val="center"/>
          </w:tcPr>
          <w:p w14:paraId="61EBF2EC" w14:textId="77777777" w:rsidR="00393439" w:rsidRPr="00FF1CDB" w:rsidRDefault="00393439" w:rsidP="004C21E9">
            <w:pPr>
              <w:spacing w:before="2" w:after="2"/>
              <w:rPr>
                <w:rFonts w:ascii="Times New Roman" w:hAnsi="Times New Roman"/>
                <w:sz w:val="24"/>
                <w:szCs w:val="24"/>
              </w:rPr>
            </w:pPr>
          </w:p>
        </w:tc>
      </w:tr>
      <w:tr w:rsidR="00393439" w:rsidRPr="00FF1CDB" w14:paraId="1503074E" w14:textId="77777777" w:rsidTr="00393439">
        <w:trPr>
          <w:divId w:val="802699163"/>
        </w:trPr>
        <w:tc>
          <w:tcPr>
            <w:tcW w:w="734" w:type="pct"/>
            <w:tcBorders>
              <w:top w:val="single" w:sz="8" w:space="0" w:color="666666"/>
              <w:left w:val="single" w:sz="8" w:space="0" w:color="666666"/>
              <w:bottom w:val="single" w:sz="8" w:space="0" w:color="666666"/>
              <w:right w:val="single" w:sz="8" w:space="0" w:color="666666"/>
            </w:tcBorders>
            <w:vAlign w:val="center"/>
            <w:hideMark/>
          </w:tcPr>
          <w:p w14:paraId="47E69D1D"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9/30/2020</w:t>
            </w:r>
          </w:p>
        </w:tc>
        <w:tc>
          <w:tcPr>
            <w:tcW w:w="2281" w:type="pct"/>
            <w:tcBorders>
              <w:top w:val="single" w:sz="8" w:space="0" w:color="666666"/>
              <w:left w:val="single" w:sz="8" w:space="0" w:color="666666"/>
              <w:bottom w:val="single" w:sz="8" w:space="0" w:color="666666"/>
              <w:right w:val="single" w:sz="8" w:space="0" w:color="666666"/>
            </w:tcBorders>
            <w:hideMark/>
          </w:tcPr>
          <w:p w14:paraId="7526453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Lobby HHS to populate BIIS with internal and external Applicant Flow data.</w:t>
            </w:r>
          </w:p>
        </w:tc>
        <w:tc>
          <w:tcPr>
            <w:tcW w:w="661" w:type="pct"/>
            <w:tcBorders>
              <w:top w:val="single" w:sz="8" w:space="0" w:color="666666"/>
              <w:left w:val="single" w:sz="8" w:space="0" w:color="666666"/>
              <w:bottom w:val="single" w:sz="8" w:space="0" w:color="666666"/>
              <w:right w:val="single" w:sz="8" w:space="0" w:color="666666"/>
            </w:tcBorders>
            <w:hideMark/>
          </w:tcPr>
          <w:p w14:paraId="5839329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No</w:t>
            </w:r>
          </w:p>
        </w:tc>
        <w:tc>
          <w:tcPr>
            <w:tcW w:w="644" w:type="pct"/>
            <w:tcBorders>
              <w:top w:val="single" w:sz="8" w:space="0" w:color="666666"/>
              <w:left w:val="single" w:sz="8" w:space="0" w:color="666666"/>
              <w:bottom w:val="single" w:sz="8" w:space="0" w:color="666666"/>
              <w:right w:val="single" w:sz="8" w:space="0" w:color="666666"/>
            </w:tcBorders>
            <w:vAlign w:val="center"/>
          </w:tcPr>
          <w:p w14:paraId="25573B01"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vAlign w:val="center"/>
          </w:tcPr>
          <w:p w14:paraId="1E7F4EE9" w14:textId="77777777" w:rsidR="00393439" w:rsidRPr="00FF1CDB" w:rsidRDefault="00393439" w:rsidP="004C21E9">
            <w:pPr>
              <w:spacing w:before="2" w:after="2"/>
              <w:rPr>
                <w:rFonts w:ascii="Times New Roman" w:hAnsi="Times New Roman"/>
                <w:sz w:val="24"/>
                <w:szCs w:val="24"/>
              </w:rPr>
            </w:pPr>
          </w:p>
        </w:tc>
      </w:tr>
      <w:tr w:rsidR="00393439" w:rsidRPr="00FF1CDB" w14:paraId="1753DA20" w14:textId="77777777" w:rsidTr="00393439">
        <w:trPr>
          <w:divId w:val="802699163"/>
        </w:trPr>
        <w:tc>
          <w:tcPr>
            <w:tcW w:w="734" w:type="pct"/>
            <w:tcBorders>
              <w:top w:val="single" w:sz="8" w:space="0" w:color="666666"/>
              <w:left w:val="single" w:sz="8" w:space="0" w:color="666666"/>
              <w:bottom w:val="single" w:sz="8" w:space="0" w:color="666666"/>
              <w:right w:val="single" w:sz="8" w:space="0" w:color="666666"/>
            </w:tcBorders>
            <w:vAlign w:val="center"/>
            <w:hideMark/>
          </w:tcPr>
          <w:p w14:paraId="303BF9D4" w14:textId="77777777" w:rsidR="00393439" w:rsidRDefault="00393439" w:rsidP="004C21E9">
            <w:pPr>
              <w:spacing w:before="2" w:after="2"/>
              <w:rPr>
                <w:rFonts w:ascii="Times New Roman" w:hAnsi="Times New Roman"/>
                <w:sz w:val="24"/>
                <w:szCs w:val="24"/>
              </w:rPr>
            </w:pPr>
            <w:r w:rsidRPr="00FF1CDB">
              <w:rPr>
                <w:rFonts w:ascii="Times New Roman" w:hAnsi="Times New Roman"/>
                <w:sz w:val="24"/>
                <w:szCs w:val="24"/>
              </w:rPr>
              <w:t>09/30/2021</w:t>
            </w:r>
          </w:p>
          <w:p w14:paraId="07EC003A" w14:textId="77777777" w:rsidR="000B3B09" w:rsidRDefault="000B3B09" w:rsidP="000B3B09">
            <w:pPr>
              <w:spacing w:before="2" w:after="2"/>
              <w:rPr>
                <w:rFonts w:ascii="Times New Roman" w:hAnsi="Times New Roman"/>
                <w:sz w:val="24"/>
                <w:szCs w:val="24"/>
              </w:rPr>
            </w:pPr>
          </w:p>
          <w:p w14:paraId="03D16C1E" w14:textId="77777777" w:rsidR="000B3B09" w:rsidRDefault="000B3B09" w:rsidP="000B3B09">
            <w:pPr>
              <w:spacing w:before="2" w:after="2"/>
              <w:rPr>
                <w:rFonts w:ascii="Times New Roman" w:hAnsi="Times New Roman"/>
                <w:sz w:val="24"/>
                <w:szCs w:val="24"/>
              </w:rPr>
            </w:pPr>
          </w:p>
          <w:p w14:paraId="142D7379" w14:textId="77777777" w:rsidR="000B3B09" w:rsidRDefault="000B3B09" w:rsidP="000B3B09">
            <w:pPr>
              <w:spacing w:before="2" w:after="2"/>
              <w:rPr>
                <w:rFonts w:ascii="Times New Roman" w:hAnsi="Times New Roman"/>
                <w:sz w:val="24"/>
                <w:szCs w:val="24"/>
              </w:rPr>
            </w:pPr>
          </w:p>
          <w:p w14:paraId="2EB3A1C1" w14:textId="77777777" w:rsidR="000B3B09" w:rsidRPr="000B3B09" w:rsidRDefault="000B3B09" w:rsidP="000B3B09">
            <w:pPr>
              <w:spacing w:before="2" w:after="2"/>
              <w:rPr>
                <w:rFonts w:ascii="Times New Roman" w:hAnsi="Times New Roman"/>
                <w:sz w:val="24"/>
                <w:szCs w:val="24"/>
              </w:rPr>
            </w:pPr>
          </w:p>
        </w:tc>
        <w:tc>
          <w:tcPr>
            <w:tcW w:w="2281" w:type="pct"/>
            <w:tcBorders>
              <w:top w:val="single" w:sz="8" w:space="0" w:color="666666"/>
              <w:left w:val="single" w:sz="8" w:space="0" w:color="666666"/>
              <w:bottom w:val="single" w:sz="8" w:space="0" w:color="666666"/>
              <w:right w:val="single" w:sz="8" w:space="0" w:color="666666"/>
            </w:tcBorders>
            <w:vAlign w:val="center"/>
            <w:hideMark/>
          </w:tcPr>
          <w:p w14:paraId="3C5136D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EDI will work with OHR to formulate viable plans and continue to hold quarterly meetings with OHR to assess the status of securing a title 42 application system in line with Re-Imagine HHS.   </w:t>
            </w:r>
          </w:p>
        </w:tc>
        <w:tc>
          <w:tcPr>
            <w:tcW w:w="661" w:type="pct"/>
            <w:tcBorders>
              <w:top w:val="single" w:sz="8" w:space="0" w:color="666666"/>
              <w:left w:val="single" w:sz="8" w:space="0" w:color="666666"/>
              <w:bottom w:val="single" w:sz="8" w:space="0" w:color="666666"/>
              <w:right w:val="single" w:sz="8" w:space="0" w:color="666666"/>
            </w:tcBorders>
            <w:hideMark/>
          </w:tcPr>
          <w:p w14:paraId="12B0B144"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Cs/>
                <w:sz w:val="24"/>
                <w:szCs w:val="24"/>
              </w:rPr>
              <w:t>No</w:t>
            </w:r>
          </w:p>
        </w:tc>
        <w:tc>
          <w:tcPr>
            <w:tcW w:w="644" w:type="pct"/>
            <w:tcBorders>
              <w:top w:val="single" w:sz="8" w:space="0" w:color="666666"/>
              <w:left w:val="single" w:sz="8" w:space="0" w:color="666666"/>
              <w:bottom w:val="single" w:sz="8" w:space="0" w:color="666666"/>
              <w:right w:val="single" w:sz="8" w:space="0" w:color="666666"/>
            </w:tcBorders>
            <w:vAlign w:val="center"/>
          </w:tcPr>
          <w:p w14:paraId="1F8D402B" w14:textId="77777777" w:rsidR="00393439" w:rsidRPr="00FF1CDB" w:rsidRDefault="00393439" w:rsidP="004C21E9">
            <w:pPr>
              <w:spacing w:before="2" w:after="2"/>
              <w:rPr>
                <w:rFonts w:ascii="Times New Roman" w:hAnsi="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vAlign w:val="center"/>
          </w:tcPr>
          <w:p w14:paraId="08E36985" w14:textId="77777777" w:rsidR="00393439" w:rsidRPr="00FF1CDB" w:rsidRDefault="00393439" w:rsidP="004C21E9">
            <w:pPr>
              <w:spacing w:before="2" w:after="2"/>
              <w:rPr>
                <w:rFonts w:ascii="Times New Roman" w:hAnsi="Times New Roman"/>
                <w:sz w:val="24"/>
                <w:szCs w:val="24"/>
              </w:rPr>
            </w:pPr>
          </w:p>
        </w:tc>
      </w:tr>
    </w:tbl>
    <w:p w14:paraId="06E3CA0E" w14:textId="77777777" w:rsidR="00393439" w:rsidRPr="00FF1CDB" w:rsidRDefault="00393439" w:rsidP="00827FB4">
      <w:pPr>
        <w:spacing w:before="2" w:after="2"/>
        <w:divId w:val="802699163"/>
        <w:rPr>
          <w:rFonts w:ascii="Times New Roman" w:hAnsi="Times New Roman"/>
          <w:b/>
          <w:sz w:val="24"/>
          <w:szCs w:val="24"/>
        </w:rPr>
      </w:pPr>
    </w:p>
    <w:p w14:paraId="6BCB390D" w14:textId="77777777" w:rsidR="00827FB4" w:rsidRDefault="00827FB4">
      <w:pPr>
        <w:spacing w:beforeLines="0" w:afterLines="0"/>
        <w:rPr>
          <w:rFonts w:ascii="Times New Roman" w:hAnsi="Times New Roman"/>
          <w:b/>
          <w:sz w:val="24"/>
          <w:szCs w:val="24"/>
        </w:rPr>
      </w:pPr>
      <w:r>
        <w:rPr>
          <w:rFonts w:ascii="Times New Roman" w:hAnsi="Times New Roman"/>
          <w:b/>
          <w:sz w:val="24"/>
          <w:szCs w:val="24"/>
        </w:rPr>
        <w:br w:type="page"/>
      </w:r>
    </w:p>
    <w:p w14:paraId="6E5889E0" w14:textId="77777777" w:rsidR="00393439" w:rsidRPr="00FF1CDB" w:rsidRDefault="00393439" w:rsidP="004C21E9">
      <w:pPr>
        <w:spacing w:before="2" w:after="2"/>
        <w:divId w:val="802699163"/>
        <w:rPr>
          <w:rFonts w:ascii="Times New Roman" w:hAnsi="Times New Roman"/>
          <w:b/>
          <w:sz w:val="24"/>
          <w:szCs w:val="24"/>
        </w:rPr>
      </w:pPr>
      <w:r w:rsidRPr="00FF1CDB">
        <w:rPr>
          <w:rFonts w:ascii="Times New Roman" w:hAnsi="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7776BD92" w14:textId="77777777" w:rsidTr="00393439">
        <w:trPr>
          <w:divId w:val="802699163"/>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55AE54C7"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1BF7409E"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60FC3D81" w14:textId="77777777" w:rsidTr="00393439">
        <w:trPr>
          <w:divId w:val="802699163"/>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21537184"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1936A8F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The DACO Director and OHR SAID Director met monthly to assess the status of securing a Title 42 Application System in-line with Re-Imagine HHS.   </w:t>
            </w:r>
          </w:p>
        </w:tc>
      </w:tr>
    </w:tbl>
    <w:p w14:paraId="47D065CA" w14:textId="77777777" w:rsidR="00393439" w:rsidRPr="00FF1CDB" w:rsidRDefault="00393439" w:rsidP="000720AF">
      <w:pPr>
        <w:spacing w:before="2" w:after="2"/>
        <w:jc w:val="center"/>
        <w:divId w:val="802699163"/>
        <w:rPr>
          <w:rFonts w:ascii="Times New Roman" w:hAnsi="Times New Roman"/>
          <w:b/>
          <w:bCs/>
          <w:kern w:val="36"/>
          <w:sz w:val="24"/>
          <w:szCs w:val="24"/>
        </w:rPr>
      </w:pPr>
      <w:r w:rsidRPr="00FF1CDB">
        <w:rPr>
          <w:rFonts w:ascii="Times New Roman" w:hAnsi="Times New Roman"/>
          <w:sz w:val="24"/>
          <w:szCs w:val="24"/>
        </w:rPr>
        <w:br w:type="page"/>
      </w:r>
      <w:r w:rsidRPr="00FF1CDB">
        <w:rPr>
          <w:rFonts w:ascii="Times New Roman" w:hAnsi="Times New Roman"/>
          <w:b/>
          <w:bCs/>
          <w:kern w:val="36"/>
          <w:sz w:val="24"/>
          <w:szCs w:val="24"/>
        </w:rPr>
        <w:lastRenderedPageBreak/>
        <w:t>MD-715 – Part H</w:t>
      </w:r>
    </w:p>
    <w:p w14:paraId="20DDCDC0"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782B10A5" w14:textId="77777777" w:rsidR="00393439" w:rsidRPr="00FF1CDB" w:rsidRDefault="00393439" w:rsidP="00827FB4">
      <w:pPr>
        <w:spacing w:before="2" w:after="2"/>
        <w:divId w:val="802699163"/>
        <w:rPr>
          <w:rFonts w:ascii="Times New Roman" w:hAnsi="Times New Roman"/>
          <w:b/>
          <w:sz w:val="24"/>
          <w:szCs w:val="24"/>
        </w:rPr>
      </w:pPr>
    </w:p>
    <w:p w14:paraId="272A783D"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23537E06" w14:textId="77777777" w:rsidR="00393439" w:rsidRPr="00A1413E" w:rsidRDefault="00393439" w:rsidP="00A1413E">
      <w:pPr>
        <w:spacing w:before="2" w:after="2"/>
        <w:divId w:val="802699163"/>
        <w:rPr>
          <w:rFonts w:ascii="Times New Roman" w:hAnsi="Times New Roman"/>
          <w:sz w:val="24"/>
          <w:szCs w:val="24"/>
        </w:rPr>
      </w:pPr>
    </w:p>
    <w:p w14:paraId="5516790E"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2347513E" wp14:editId="02046FF3">
                <wp:extent cx="139700" cy="139700"/>
                <wp:effectExtent l="0" t="0" r="12700" b="12700"/>
                <wp:docPr id="246" name="Rectangle 32"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C7547E" id="Rectangle 32"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5A2EF5DC" w14:textId="77777777" w:rsidR="00393439" w:rsidRPr="00FF1CDB" w:rsidRDefault="00393439" w:rsidP="00827FB4">
      <w:pPr>
        <w:spacing w:before="2" w:after="2"/>
        <w:divId w:val="802699163"/>
        <w:rPr>
          <w:rFonts w:ascii="Times New Roman" w:hAnsi="Times New Roman"/>
          <w:b/>
          <w:sz w:val="24"/>
          <w:szCs w:val="24"/>
        </w:rPr>
      </w:pPr>
    </w:p>
    <w:p w14:paraId="569AE8B7"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393439" w:rsidRPr="00FF1CDB" w14:paraId="681230F1" w14:textId="77777777" w:rsidTr="00393439">
        <w:trPr>
          <w:divId w:val="802699163"/>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FDE8E9F" w14:textId="77777777" w:rsidR="00393439" w:rsidRPr="00FF1CDB" w:rsidRDefault="00393439" w:rsidP="004C21E9">
            <w:pPr>
              <w:spacing w:before="2" w:after="2"/>
              <w:contextualSpacing/>
              <w:rPr>
                <w:rFonts w:ascii="Times New Roman" w:hAnsi="Times New Roman"/>
                <w:sz w:val="24"/>
                <w:szCs w:val="24"/>
              </w:rPr>
            </w:pPr>
            <w:r w:rsidRPr="00FF1CDB">
              <w:rPr>
                <w:rFonts w:ascii="Times New Roman" w:hAnsi="Times New Roman"/>
                <w:b/>
                <w:bCs/>
                <w:sz w:val="24"/>
                <w:szCs w:val="24"/>
              </w:rPr>
              <w:t xml:space="preserve">FY 2019 National Institutes of Health Plan </w:t>
            </w:r>
          </w:p>
        </w:tc>
      </w:tr>
      <w:tr w:rsidR="00393439" w:rsidRPr="00FF1CDB" w14:paraId="5E0CDB1E"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EC7CD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7D540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4C5BDBD3" w14:textId="77777777" w:rsidTr="00393439">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divId w:val="802699163"/>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3EFA8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b/>
                <w:bCs/>
                <w:smallCaps/>
                <w:sz w:val="24"/>
                <w:szCs w:val="24"/>
              </w:rPr>
              <w:t>Efficiency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1E8ED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Does the agency have a system in place to re-survey the workforce on a regular basis?  </w:t>
            </w:r>
            <w:r w:rsidRPr="00FF1CDB">
              <w:rPr>
                <w:rFonts w:ascii="Times New Roman" w:hAnsi="Times New Roman"/>
                <w:b/>
                <w:sz w:val="24"/>
                <w:szCs w:val="24"/>
              </w:rPr>
              <w:t>(E.4.b)</w:t>
            </w:r>
          </w:p>
        </w:tc>
      </w:tr>
    </w:tbl>
    <w:p w14:paraId="7B0D0D2F" w14:textId="77777777" w:rsidR="00393439" w:rsidRPr="00FF1CDB" w:rsidRDefault="00393439" w:rsidP="00827FB4">
      <w:pPr>
        <w:spacing w:before="2" w:after="2"/>
        <w:divId w:val="802699163"/>
        <w:rPr>
          <w:rFonts w:ascii="Times New Roman" w:hAnsi="Times New Roman"/>
          <w:b/>
          <w:sz w:val="24"/>
          <w:szCs w:val="24"/>
        </w:rPr>
      </w:pPr>
    </w:p>
    <w:p w14:paraId="3EBFB49E"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393439" w:rsidRPr="00FF1CDB" w14:paraId="2C0BF29A"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80E4A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D0603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07E26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7484EA0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12BDE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467B7C0C"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6D3D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D8B28C" w14:textId="77777777" w:rsidR="00393439" w:rsidRPr="00FF1CDB" w:rsidRDefault="00393439" w:rsidP="004C21E9">
            <w:pPr>
              <w:spacing w:before="2" w:after="2"/>
              <w:contextualSpacing/>
              <w:rPr>
                <w:rFonts w:ascii="Times New Roman" w:hAnsi="Times New Roman"/>
                <w:iCs/>
                <w:sz w:val="24"/>
                <w:szCs w:val="24"/>
              </w:rPr>
            </w:pPr>
            <w:bookmarkStart w:id="137" w:name="_Hlk525043031"/>
            <w:r w:rsidRPr="00FF1CDB">
              <w:rPr>
                <w:rFonts w:ascii="Times New Roman" w:hAnsi="Times New Roman"/>
                <w:iCs/>
                <w:sz w:val="24"/>
                <w:szCs w:val="24"/>
              </w:rPr>
              <w:t>Resurvey the workforce for disability and other demographic data updates</w:t>
            </w:r>
            <w:bookmarkEnd w:id="137"/>
            <w:r w:rsidRPr="00FF1CDB">
              <w:rPr>
                <w:rFonts w:ascii="Times New Roman" w:hAnsi="Times New Roman"/>
                <w:iCs/>
                <w:sz w:val="24"/>
                <w:szCs w:val="24"/>
              </w:rPr>
              <w:t xml:space="preserve">, pending HHS’s system solution to permit individual employees to check their identification and make changes. </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46727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6/30/2020</w:t>
            </w:r>
          </w:p>
        </w:tc>
        <w:tc>
          <w:tcPr>
            <w:tcW w:w="613" w:type="pct"/>
            <w:tcBorders>
              <w:top w:val="single" w:sz="8" w:space="0" w:color="666666"/>
              <w:left w:val="single" w:sz="8" w:space="0" w:color="666666"/>
              <w:bottom w:val="single" w:sz="8" w:space="0" w:color="666666"/>
              <w:right w:val="single" w:sz="8" w:space="0" w:color="666666"/>
            </w:tcBorders>
          </w:tcPr>
          <w:p w14:paraId="2DA2DFC8" w14:textId="77777777" w:rsidR="00393439" w:rsidRPr="00FF1CDB" w:rsidRDefault="00393439" w:rsidP="004C21E9">
            <w:pPr>
              <w:spacing w:before="2" w:after="2"/>
              <w:rPr>
                <w:rFonts w:ascii="Times New Roman" w:hAnsi="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6FC23D" w14:textId="77777777" w:rsidR="00393439" w:rsidRPr="00FF1CDB" w:rsidRDefault="00393439" w:rsidP="004C21E9">
            <w:pPr>
              <w:spacing w:before="2" w:after="2"/>
              <w:rPr>
                <w:rFonts w:ascii="Times New Roman" w:hAnsi="Times New Roman"/>
                <w:sz w:val="24"/>
                <w:szCs w:val="24"/>
              </w:rPr>
            </w:pPr>
          </w:p>
        </w:tc>
      </w:tr>
    </w:tbl>
    <w:p w14:paraId="0A52A2B1" w14:textId="77777777" w:rsidR="00393439" w:rsidRPr="00FF1CDB" w:rsidRDefault="00393439" w:rsidP="00827FB4">
      <w:pPr>
        <w:spacing w:before="2" w:after="2"/>
        <w:divId w:val="802699163"/>
        <w:rPr>
          <w:rFonts w:ascii="Times New Roman" w:hAnsi="Times New Roman"/>
          <w:b/>
          <w:sz w:val="24"/>
          <w:szCs w:val="24"/>
        </w:rPr>
      </w:pPr>
    </w:p>
    <w:p w14:paraId="1F381AF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11677F42"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6F7E8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E56B4A0"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5C29F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DC24896"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2877D27C"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89B582"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0050E5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04492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7254506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D2AD3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84B425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3BC729"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279D5776" w14:textId="77777777" w:rsidR="004C21E9" w:rsidRDefault="004C21E9" w:rsidP="00827FB4">
      <w:pPr>
        <w:spacing w:before="2" w:after="2"/>
        <w:divId w:val="802699163"/>
        <w:rPr>
          <w:rFonts w:ascii="Times New Roman" w:hAnsi="Times New Roman"/>
          <w:b/>
          <w:sz w:val="24"/>
          <w:szCs w:val="24"/>
        </w:rPr>
      </w:pPr>
    </w:p>
    <w:p w14:paraId="5A310DD3" w14:textId="77777777" w:rsidR="00393439" w:rsidRPr="00FF1CDB" w:rsidRDefault="000720AF" w:rsidP="004C21E9">
      <w:pPr>
        <w:spacing w:before="2" w:after="2"/>
        <w:outlineLvl w:val="2"/>
        <w:divId w:val="802699163"/>
        <w:rPr>
          <w:rFonts w:ascii="Times New Roman" w:hAnsi="Times New Roman"/>
          <w:b/>
          <w:sz w:val="24"/>
          <w:szCs w:val="24"/>
        </w:rPr>
      </w:pPr>
      <w:r>
        <w:rPr>
          <w:rFonts w:ascii="Times New Roman" w:hAnsi="Times New Roman"/>
          <w:b/>
          <w:sz w:val="24"/>
          <w:szCs w:val="24"/>
        </w:rPr>
        <w:lastRenderedPageBreak/>
        <w:br/>
      </w:r>
      <w:r w:rsidR="00393439" w:rsidRPr="00FF1CDB">
        <w:rPr>
          <w:rFonts w:ascii="Times New Roman" w:hAnsi="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239BB8B6" w14:textId="77777777" w:rsidTr="00393439">
        <w:trPr>
          <w:divId w:val="802699163"/>
          <w:tblHeader/>
        </w:trPr>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EC4E31"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066" w:type="pct"/>
            <w:tcBorders>
              <w:top w:val="single" w:sz="8" w:space="0" w:color="666666"/>
              <w:left w:val="single" w:sz="8" w:space="0" w:color="666666"/>
              <w:bottom w:val="single" w:sz="8" w:space="0" w:color="666666"/>
              <w:right w:val="single" w:sz="8" w:space="0" w:color="666666"/>
            </w:tcBorders>
            <w:vAlign w:val="center"/>
          </w:tcPr>
          <w:p w14:paraId="52806EEA"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242BDAE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417AA0B9"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749EE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0067D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6010075B" w14:textId="77777777" w:rsidTr="00393439">
        <w:trPr>
          <w:divId w:val="802699163"/>
        </w:trPr>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09D44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6/30/2020</w:t>
            </w:r>
          </w:p>
        </w:tc>
        <w:tc>
          <w:tcPr>
            <w:tcW w:w="2066" w:type="pct"/>
            <w:tcBorders>
              <w:top w:val="single" w:sz="8" w:space="0" w:color="666666"/>
              <w:left w:val="single" w:sz="8" w:space="0" w:color="666666"/>
              <w:bottom w:val="single" w:sz="8" w:space="0" w:color="666666"/>
              <w:right w:val="single" w:sz="8" w:space="0" w:color="666666"/>
            </w:tcBorders>
          </w:tcPr>
          <w:p w14:paraId="1C22013D" w14:textId="77777777" w:rsidR="00393439" w:rsidRPr="00FF1CDB" w:rsidRDefault="00393439" w:rsidP="004C21E9">
            <w:pPr>
              <w:autoSpaceDE w:val="0"/>
              <w:autoSpaceDN w:val="0"/>
              <w:spacing w:before="2" w:after="2"/>
              <w:rPr>
                <w:rFonts w:ascii="Times New Roman" w:eastAsia="Calibri" w:hAnsi="Times New Roman"/>
                <w:kern w:val="24"/>
                <w:sz w:val="24"/>
                <w:szCs w:val="24"/>
              </w:rPr>
            </w:pPr>
            <w:r w:rsidRPr="00FF1CDB">
              <w:rPr>
                <w:rFonts w:ascii="Times New Roman" w:hAnsi="Times New Roman"/>
                <w:sz w:val="24"/>
                <w:szCs w:val="24"/>
              </w:rPr>
              <w:t>EDI will work with OHR to formulate viable plans on resurveying the workforce for disability and other demographic data updates, pending HHS’s system solution to permit individual employees to check their identification and make changes.</w:t>
            </w:r>
          </w:p>
        </w:tc>
        <w:tc>
          <w:tcPr>
            <w:tcW w:w="677" w:type="pct"/>
            <w:tcBorders>
              <w:top w:val="single" w:sz="8" w:space="0" w:color="666666"/>
              <w:left w:val="single" w:sz="8" w:space="0" w:color="666666"/>
              <w:bottom w:val="single" w:sz="8" w:space="0" w:color="666666"/>
              <w:right w:val="single" w:sz="8" w:space="0" w:color="666666"/>
            </w:tcBorders>
          </w:tcPr>
          <w:p w14:paraId="5F963948"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205ADF" w14:textId="77777777" w:rsidR="00393439" w:rsidRPr="00FF1CDB" w:rsidRDefault="00393439" w:rsidP="004C21E9">
            <w:pPr>
              <w:spacing w:before="2" w:after="2"/>
              <w:rPr>
                <w:rFonts w:ascii="Times New Roman" w:hAnsi="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4ADD13" w14:textId="77777777" w:rsidR="00393439" w:rsidRPr="00FF1CDB" w:rsidRDefault="00393439" w:rsidP="004C21E9">
            <w:pPr>
              <w:spacing w:before="2" w:after="2"/>
              <w:rPr>
                <w:rFonts w:ascii="Times New Roman" w:hAnsi="Times New Roman"/>
                <w:sz w:val="24"/>
                <w:szCs w:val="24"/>
              </w:rPr>
            </w:pPr>
          </w:p>
        </w:tc>
      </w:tr>
    </w:tbl>
    <w:p w14:paraId="61F705CC" w14:textId="77777777" w:rsidR="00393439" w:rsidRPr="00FF1CDB" w:rsidRDefault="00393439" w:rsidP="00827FB4">
      <w:pPr>
        <w:spacing w:before="2" w:after="2"/>
        <w:divId w:val="802699163"/>
        <w:rPr>
          <w:rFonts w:ascii="Times New Roman" w:hAnsi="Times New Roman"/>
          <w:b/>
          <w:sz w:val="24"/>
          <w:szCs w:val="24"/>
        </w:rPr>
      </w:pPr>
    </w:p>
    <w:p w14:paraId="5CA657D9"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4557BD24" w14:textId="77777777" w:rsidTr="00393439">
        <w:trPr>
          <w:divId w:val="802699163"/>
          <w:trHeight w:val="485"/>
        </w:trPr>
        <w:tc>
          <w:tcPr>
            <w:tcW w:w="2567" w:type="dxa"/>
            <w:vAlign w:val="center"/>
          </w:tcPr>
          <w:p w14:paraId="7484F985"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2C654D6B"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31ECE36D" w14:textId="77777777" w:rsidTr="00393439">
        <w:trPr>
          <w:divId w:val="802699163"/>
          <w:trHeight w:val="530"/>
        </w:trPr>
        <w:tc>
          <w:tcPr>
            <w:tcW w:w="2567" w:type="dxa"/>
            <w:vAlign w:val="center"/>
          </w:tcPr>
          <w:p w14:paraId="51FFDB8E"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Pr>
          <w:p w14:paraId="5F96A96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This is a new H plan and therefore NIH has no accomplishments to report currently. </w:t>
            </w:r>
          </w:p>
        </w:tc>
      </w:tr>
    </w:tbl>
    <w:p w14:paraId="67DDA9BB" w14:textId="77777777" w:rsidR="00393439" w:rsidRPr="00827FB4" w:rsidRDefault="00393439" w:rsidP="00827FB4">
      <w:pPr>
        <w:spacing w:before="2" w:after="2"/>
        <w:divId w:val="802699163"/>
        <w:rPr>
          <w:rFonts w:ascii="Times New Roman" w:hAnsi="Times New Roman"/>
          <w:b/>
          <w:sz w:val="24"/>
          <w:szCs w:val="24"/>
        </w:rPr>
      </w:pPr>
    </w:p>
    <w:p w14:paraId="3DC562AB" w14:textId="77777777" w:rsidR="00393439" w:rsidRPr="00827FB4" w:rsidRDefault="00393439" w:rsidP="004C21E9">
      <w:pPr>
        <w:spacing w:before="2" w:after="2"/>
        <w:divId w:val="802699163"/>
        <w:rPr>
          <w:rFonts w:ascii="Times New Roman" w:hAnsi="Times New Roman"/>
          <w:b/>
          <w:sz w:val="24"/>
          <w:szCs w:val="24"/>
        </w:rPr>
      </w:pPr>
    </w:p>
    <w:p w14:paraId="58671E00" w14:textId="77777777" w:rsidR="00393439" w:rsidRPr="00FF1CDB" w:rsidRDefault="00393439" w:rsidP="004C21E9">
      <w:pPr>
        <w:spacing w:before="2" w:after="2"/>
        <w:divId w:val="802699163"/>
        <w:rPr>
          <w:rFonts w:ascii="Times New Roman" w:hAnsi="Times New Roman"/>
          <w:sz w:val="24"/>
          <w:szCs w:val="24"/>
        </w:rPr>
      </w:pPr>
      <w:r w:rsidRPr="00FF1CDB">
        <w:rPr>
          <w:rFonts w:ascii="Times New Roman" w:hAnsi="Times New Roman"/>
          <w:sz w:val="24"/>
          <w:szCs w:val="24"/>
        </w:rPr>
        <w:br w:type="page"/>
      </w:r>
    </w:p>
    <w:p w14:paraId="06F6C4B7"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lastRenderedPageBreak/>
        <w:t>MD-715 – Part H</w:t>
      </w:r>
    </w:p>
    <w:p w14:paraId="43E5445F" w14:textId="77777777" w:rsidR="00393439" w:rsidRPr="00FF1CDB" w:rsidRDefault="00393439" w:rsidP="004C21E9">
      <w:pPr>
        <w:spacing w:before="2" w:after="2"/>
        <w:jc w:val="center"/>
        <w:outlineLvl w:val="1"/>
        <w:divId w:val="802699163"/>
        <w:rPr>
          <w:rFonts w:ascii="Times New Roman" w:hAnsi="Times New Roman"/>
          <w:b/>
          <w:bCs/>
          <w:sz w:val="24"/>
          <w:szCs w:val="24"/>
        </w:rPr>
      </w:pPr>
      <w:r w:rsidRPr="00FF1CDB">
        <w:rPr>
          <w:rFonts w:ascii="Times New Roman" w:hAnsi="Times New Roman"/>
          <w:b/>
          <w:bCs/>
          <w:sz w:val="24"/>
          <w:szCs w:val="24"/>
        </w:rPr>
        <w:t xml:space="preserve"> Agency EEO Plan to Attain the Essential Elements of a Model EEO Program</w:t>
      </w:r>
    </w:p>
    <w:p w14:paraId="4D7CCA93" w14:textId="77777777" w:rsidR="00393439" w:rsidRPr="00FF1CDB" w:rsidRDefault="00393439" w:rsidP="00827FB4">
      <w:pPr>
        <w:spacing w:before="2" w:after="2"/>
        <w:divId w:val="802699163"/>
        <w:rPr>
          <w:rFonts w:ascii="Times New Roman" w:hAnsi="Times New Roman"/>
          <w:b/>
          <w:sz w:val="24"/>
          <w:szCs w:val="24"/>
        </w:rPr>
      </w:pPr>
    </w:p>
    <w:p w14:paraId="47744FFB" w14:textId="77777777" w:rsidR="00393439" w:rsidRPr="00A1413E" w:rsidRDefault="00393439" w:rsidP="00A1413E">
      <w:pPr>
        <w:spacing w:before="2" w:after="2"/>
        <w:divId w:val="802699163"/>
        <w:rPr>
          <w:rFonts w:ascii="Times New Roman" w:hAnsi="Times New Roman"/>
          <w:sz w:val="24"/>
          <w:szCs w:val="24"/>
        </w:rPr>
      </w:pPr>
      <w:r w:rsidRPr="00A1413E">
        <w:rPr>
          <w:rFonts w:ascii="Times New Roman" w:hAnsi="Times New Roman"/>
          <w:sz w:val="24"/>
          <w:szCs w:val="24"/>
        </w:rPr>
        <w:t>Please describe the status of each plan that the agency has implemented to correct deficiencies in the EEO program.</w:t>
      </w:r>
    </w:p>
    <w:p w14:paraId="542D1D35" w14:textId="77777777" w:rsidR="00393439" w:rsidRPr="00A1413E" w:rsidRDefault="00393439" w:rsidP="00A1413E">
      <w:pPr>
        <w:spacing w:before="2" w:after="2"/>
        <w:divId w:val="802699163"/>
        <w:rPr>
          <w:rFonts w:ascii="Times New Roman" w:hAnsi="Times New Roman"/>
          <w:sz w:val="24"/>
          <w:szCs w:val="24"/>
        </w:rPr>
      </w:pPr>
    </w:p>
    <w:p w14:paraId="61C66FF7" w14:textId="77777777" w:rsidR="00393439" w:rsidRPr="00A1413E" w:rsidRDefault="00815DE6" w:rsidP="00A1413E">
      <w:pPr>
        <w:spacing w:before="2" w:after="2"/>
        <w:divId w:val="802699163"/>
        <w:rPr>
          <w:rFonts w:ascii="Times New Roman" w:hAnsi="Times New Roman"/>
          <w:sz w:val="24"/>
          <w:szCs w:val="24"/>
        </w:rPr>
      </w:pPr>
      <w:r w:rsidRPr="00A1413E">
        <w:rPr>
          <w:rFonts w:ascii="Times New Roman" w:hAnsi="Times New Roman"/>
          <w:noProof/>
          <w:sz w:val="24"/>
          <w:szCs w:val="24"/>
        </w:rPr>
        <mc:AlternateContent>
          <mc:Choice Requires="wps">
            <w:drawing>
              <wp:inline distT="0" distB="0" distL="0" distR="0" wp14:anchorId="7F476822" wp14:editId="7172DCA8">
                <wp:extent cx="139700" cy="139700"/>
                <wp:effectExtent l="0" t="0" r="12700" b="12700"/>
                <wp:docPr id="245" name="Rectangle 5" descr="Unchecked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134C8B" id="Rectangle 5" o:spid="_x0000_s1026" alt="Unchecked box"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">
                <w10:anchorlock/>
              </v:rect>
            </w:pict>
          </mc:Fallback>
        </mc:AlternateContent>
      </w:r>
      <w:r w:rsidR="00393439" w:rsidRPr="00A1413E">
        <w:rPr>
          <w:rFonts w:ascii="Times New Roman" w:hAnsi="Times New Roman"/>
          <w:sz w:val="24"/>
          <w:szCs w:val="24"/>
        </w:rPr>
        <w:t xml:space="preserve"> If the agency did not address any deficiencies during the reporting period, please check the box.</w:t>
      </w:r>
    </w:p>
    <w:p w14:paraId="14C23E49" w14:textId="77777777" w:rsidR="00393439" w:rsidRPr="00FF1CDB" w:rsidRDefault="00393439" w:rsidP="00827FB4">
      <w:pPr>
        <w:spacing w:before="2" w:after="2"/>
        <w:divId w:val="802699163"/>
        <w:rPr>
          <w:rFonts w:ascii="Times New Roman" w:hAnsi="Times New Roman"/>
          <w:b/>
          <w:sz w:val="24"/>
          <w:szCs w:val="24"/>
        </w:rPr>
      </w:pPr>
    </w:p>
    <w:p w14:paraId="7ADC2B0A"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393439" w:rsidRPr="00FF1CDB" w14:paraId="7CA2A87E" w14:textId="77777777" w:rsidTr="00393439">
        <w:trPr>
          <w:divId w:val="802699163"/>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C2B7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CD938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Brief Description of Program Deficiency</w:t>
            </w:r>
          </w:p>
        </w:tc>
      </w:tr>
      <w:tr w:rsidR="00393439" w:rsidRPr="00FF1CDB" w14:paraId="5161E441" w14:textId="77777777" w:rsidTr="00393439">
        <w:trPr>
          <w:divId w:val="802699163"/>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26D7EC"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RESPONSIVENESS AND LEGAL COMPLIANCE</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362CCE"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color w:val="000000"/>
                <w:sz w:val="24"/>
                <w:szCs w:val="24"/>
              </w:rPr>
              <w:t>Does the agency timely respond and fully comply with EEOC orders?</w:t>
            </w:r>
            <w:r w:rsidRPr="00FF1CDB">
              <w:rPr>
                <w:rFonts w:ascii="Times New Roman" w:hAnsi="Times New Roman"/>
                <w:b/>
                <w:color w:val="000000"/>
                <w:sz w:val="24"/>
                <w:szCs w:val="24"/>
              </w:rPr>
              <w:t xml:space="preserve"> </w:t>
            </w:r>
            <w:r w:rsidRPr="00FF1CDB">
              <w:rPr>
                <w:rFonts w:ascii="Times New Roman" w:hAnsi="Times New Roman"/>
                <w:color w:val="000000"/>
                <w:sz w:val="24"/>
                <w:szCs w:val="24"/>
              </w:rPr>
              <w:t xml:space="preserve">[see </w:t>
            </w:r>
            <w:r w:rsidRPr="00FF1CDB">
              <w:rPr>
                <w:rFonts w:ascii="Times New Roman" w:hAnsi="Times New Roman"/>
                <w:bCs/>
                <w:color w:val="000000"/>
                <w:sz w:val="24"/>
                <w:szCs w:val="24"/>
              </w:rPr>
              <w:t xml:space="preserve">29 CFR §1614.502; </w:t>
            </w:r>
            <w:r w:rsidRPr="00FF1CDB">
              <w:rPr>
                <w:rFonts w:ascii="Times New Roman" w:hAnsi="Times New Roman"/>
                <w:color w:val="000000"/>
                <w:sz w:val="24"/>
                <w:szCs w:val="24"/>
              </w:rPr>
              <w:t xml:space="preserve">MD-715, II(E)] </w:t>
            </w:r>
            <w:r w:rsidRPr="00FF1CDB">
              <w:rPr>
                <w:rFonts w:ascii="Times New Roman" w:hAnsi="Times New Roman"/>
                <w:b/>
                <w:color w:val="000000"/>
                <w:sz w:val="24"/>
                <w:szCs w:val="24"/>
              </w:rPr>
              <w:t>F.2.a</w:t>
            </w:r>
          </w:p>
        </w:tc>
      </w:tr>
    </w:tbl>
    <w:p w14:paraId="337E708C" w14:textId="77777777" w:rsidR="00393439" w:rsidRPr="00FF1CDB" w:rsidRDefault="00393439" w:rsidP="00827FB4">
      <w:pPr>
        <w:spacing w:before="2" w:after="2"/>
        <w:divId w:val="802699163"/>
        <w:rPr>
          <w:rFonts w:ascii="Times New Roman" w:hAnsi="Times New Roman"/>
          <w:b/>
          <w:sz w:val="24"/>
          <w:szCs w:val="24"/>
        </w:rPr>
      </w:pPr>
    </w:p>
    <w:p w14:paraId="14B08A05"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393439" w:rsidRPr="00FF1CDB" w14:paraId="42E82295" w14:textId="77777777" w:rsidTr="00393439">
        <w:trPr>
          <w:divId w:val="802699163"/>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ABAF8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Initiated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7942A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FEE97E"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1850651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43B0F2"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Date Completed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393439" w:rsidRPr="00FF1CDB" w14:paraId="3603AED1" w14:textId="77777777" w:rsidTr="00393439">
        <w:trPr>
          <w:divId w:val="802699163"/>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8392D5"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3/18/19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A4D4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NIH </w:t>
            </w:r>
            <w:r w:rsidR="008927C1">
              <w:rPr>
                <w:rFonts w:ascii="Times New Roman" w:hAnsi="Times New Roman"/>
                <w:sz w:val="24"/>
                <w:szCs w:val="24"/>
              </w:rPr>
              <w:t>s</w:t>
            </w:r>
            <w:r w:rsidRPr="00FF1CDB">
              <w:rPr>
                <w:rFonts w:ascii="Times New Roman" w:hAnsi="Times New Roman"/>
                <w:sz w:val="24"/>
                <w:szCs w:val="24"/>
              </w:rPr>
              <w:t>eeks to improve the timeliness of responses and fully comply with EEOC Orders.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6660BD" w14:textId="77777777" w:rsidR="00393439" w:rsidRPr="00FF1CDB" w:rsidRDefault="005C166C" w:rsidP="004C21E9">
            <w:pPr>
              <w:spacing w:before="2" w:after="2"/>
              <w:rPr>
                <w:rFonts w:ascii="Times New Roman" w:hAnsi="Times New Roman"/>
                <w:sz w:val="24"/>
                <w:szCs w:val="24"/>
              </w:rPr>
            </w:pPr>
            <w:r>
              <w:rPr>
                <w:rFonts w:ascii="Times New Roman" w:hAnsi="Times New Roman"/>
                <w:sz w:val="24"/>
                <w:szCs w:val="24"/>
              </w:rPr>
              <w:t>10/</w:t>
            </w:r>
            <w:r w:rsidR="006239A7">
              <w:rPr>
                <w:rFonts w:ascii="Times New Roman" w:hAnsi="Times New Roman"/>
                <w:sz w:val="24"/>
                <w:szCs w:val="24"/>
              </w:rPr>
              <w:t>3</w:t>
            </w:r>
            <w:r>
              <w:rPr>
                <w:rFonts w:ascii="Times New Roman" w:hAnsi="Times New Roman"/>
                <w:sz w:val="24"/>
                <w:szCs w:val="24"/>
              </w:rPr>
              <w:t>0/20</w:t>
            </w:r>
            <w:r w:rsidR="006239A7">
              <w:rPr>
                <w:rFonts w:ascii="Times New Roman" w:hAnsi="Times New Roman"/>
                <w:sz w:val="24"/>
                <w:szCs w:val="24"/>
              </w:rPr>
              <w:t>23</w:t>
            </w:r>
          </w:p>
        </w:tc>
        <w:tc>
          <w:tcPr>
            <w:tcW w:w="613" w:type="pct"/>
            <w:tcBorders>
              <w:top w:val="single" w:sz="8" w:space="0" w:color="666666"/>
              <w:left w:val="single" w:sz="8" w:space="0" w:color="666666"/>
              <w:bottom w:val="single" w:sz="8" w:space="0" w:color="666666"/>
              <w:right w:val="single" w:sz="8" w:space="0" w:color="666666"/>
            </w:tcBorders>
          </w:tcPr>
          <w:p w14:paraId="009A1100" w14:textId="77777777" w:rsidR="00393439" w:rsidRPr="00FF1CDB" w:rsidRDefault="00393439" w:rsidP="004C21E9">
            <w:pPr>
              <w:spacing w:before="2" w:after="2"/>
              <w:rPr>
                <w:rFonts w:ascii="Times New Roman" w:hAnsi="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8AD46A" w14:textId="77777777" w:rsidR="00393439" w:rsidRPr="00FF1CDB" w:rsidRDefault="00393439" w:rsidP="004C21E9">
            <w:pPr>
              <w:spacing w:before="2" w:after="2"/>
              <w:rPr>
                <w:rFonts w:ascii="Times New Roman" w:hAnsi="Times New Roman"/>
                <w:sz w:val="24"/>
                <w:szCs w:val="24"/>
              </w:rPr>
            </w:pPr>
          </w:p>
        </w:tc>
      </w:tr>
    </w:tbl>
    <w:p w14:paraId="465651C4" w14:textId="77777777" w:rsidR="00393439" w:rsidRPr="00FF1CDB" w:rsidRDefault="00393439" w:rsidP="00827FB4">
      <w:pPr>
        <w:spacing w:before="2" w:after="2"/>
        <w:divId w:val="802699163"/>
        <w:rPr>
          <w:rFonts w:ascii="Times New Roman" w:hAnsi="Times New Roman"/>
          <w:b/>
          <w:sz w:val="24"/>
          <w:szCs w:val="24"/>
        </w:rPr>
      </w:pPr>
    </w:p>
    <w:p w14:paraId="788BB97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393439" w:rsidRPr="00FF1CDB" w14:paraId="6DD0C23B" w14:textId="77777777" w:rsidTr="00393439">
        <w:trPr>
          <w:divId w:val="802699163"/>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56442D"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F822C4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E91633"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Performance Standards Address the Plan?</w:t>
            </w:r>
          </w:p>
          <w:p w14:paraId="2C059924"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r>
      <w:tr w:rsidR="00393439" w:rsidRPr="00FF1CDB" w14:paraId="083E0720"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B84E8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5AAD15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2DC727"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r w:rsidR="00393439" w:rsidRPr="00FF1CDB" w14:paraId="1BCD3E26"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A415F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07EA84B0"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10803"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 xml:space="preserve">Yes </w:t>
            </w:r>
          </w:p>
        </w:tc>
      </w:tr>
      <w:tr w:rsidR="00393439" w:rsidRPr="00FF1CDB" w14:paraId="772FC163" w14:textId="77777777" w:rsidTr="00393439">
        <w:trPr>
          <w:divId w:val="802699163"/>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D5F03A"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Branch Chief, Formal Complaints</w:t>
            </w:r>
          </w:p>
        </w:tc>
        <w:tc>
          <w:tcPr>
            <w:tcW w:w="1932" w:type="pct"/>
            <w:tcBorders>
              <w:top w:val="single" w:sz="8" w:space="0" w:color="666666"/>
              <w:left w:val="single" w:sz="8" w:space="0" w:color="666666"/>
              <w:bottom w:val="single" w:sz="8" w:space="0" w:color="666666"/>
              <w:right w:val="single" w:sz="8" w:space="0" w:color="666666"/>
            </w:tcBorders>
          </w:tcPr>
          <w:p w14:paraId="496DB24B"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Kenrick Small</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5DBD31"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Yes</w:t>
            </w:r>
          </w:p>
        </w:tc>
      </w:tr>
    </w:tbl>
    <w:p w14:paraId="7E1AE2D4" w14:textId="77777777" w:rsidR="00393439" w:rsidRPr="00FF1CDB" w:rsidRDefault="00393439" w:rsidP="00827FB4">
      <w:pPr>
        <w:spacing w:before="2" w:after="2"/>
        <w:divId w:val="802699163"/>
        <w:rPr>
          <w:rFonts w:ascii="Times New Roman" w:hAnsi="Times New Roman"/>
          <w:b/>
          <w:sz w:val="24"/>
          <w:szCs w:val="24"/>
        </w:rPr>
      </w:pPr>
    </w:p>
    <w:p w14:paraId="687CE68F"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br w:type="page"/>
      </w:r>
      <w:r w:rsidRPr="00FF1CDB">
        <w:rPr>
          <w:rFonts w:ascii="Times New Roman" w:hAnsi="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393439" w:rsidRPr="00FF1CDB" w14:paraId="40289790" w14:textId="77777777" w:rsidTr="00885DF7">
        <w:trPr>
          <w:divId w:val="802699163"/>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A5EC6B"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Target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1806" w:type="pct"/>
            <w:tcBorders>
              <w:top w:val="single" w:sz="8" w:space="0" w:color="666666"/>
              <w:left w:val="single" w:sz="8" w:space="0" w:color="666666"/>
              <w:bottom w:val="single" w:sz="8" w:space="0" w:color="666666"/>
              <w:right w:val="single" w:sz="8" w:space="0" w:color="666666"/>
            </w:tcBorders>
            <w:vAlign w:val="center"/>
          </w:tcPr>
          <w:p w14:paraId="6A6B90FF"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3BA6757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 xml:space="preserve">Sufficient Funding &amp; Staffing? </w:t>
            </w:r>
          </w:p>
          <w:p w14:paraId="7BF4D5C7"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BA300C"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Modified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D226D5" w14:textId="77777777" w:rsidR="00393439" w:rsidRPr="00FF1CDB" w:rsidRDefault="00393439" w:rsidP="004C21E9">
            <w:pPr>
              <w:spacing w:before="2" w:after="2"/>
              <w:jc w:val="center"/>
              <w:rPr>
                <w:rFonts w:ascii="Times New Roman" w:hAnsi="Times New Roman"/>
                <w:b/>
                <w:bCs/>
                <w:sz w:val="24"/>
                <w:szCs w:val="24"/>
              </w:rPr>
            </w:pPr>
            <w:r w:rsidRPr="00FF1CDB">
              <w:rPr>
                <w:rFonts w:ascii="Times New Roman" w:hAnsi="Times New Roman"/>
                <w:b/>
                <w:bCs/>
                <w:sz w:val="24"/>
                <w:szCs w:val="24"/>
              </w:rPr>
              <w:t>Completion Date (mm/dd/</w:t>
            </w:r>
            <w:proofErr w:type="spellStart"/>
            <w:r w:rsidRPr="00FF1CDB">
              <w:rPr>
                <w:rFonts w:ascii="Times New Roman" w:hAnsi="Times New Roman"/>
                <w:b/>
                <w:bCs/>
                <w:sz w:val="24"/>
                <w:szCs w:val="24"/>
              </w:rPr>
              <w:t>yyyy</w:t>
            </w:r>
            <w:proofErr w:type="spellEnd"/>
            <w:r w:rsidRPr="00FF1CDB">
              <w:rPr>
                <w:rFonts w:ascii="Times New Roman" w:hAnsi="Times New Roman"/>
                <w:b/>
                <w:bCs/>
                <w:sz w:val="24"/>
                <w:szCs w:val="24"/>
              </w:rPr>
              <w:t>)</w:t>
            </w:r>
          </w:p>
        </w:tc>
      </w:tr>
      <w:tr w:rsidR="00B7144B" w:rsidRPr="00FF1CDB" w14:paraId="697ECD60" w14:textId="77777777" w:rsidTr="00885DF7">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4B5583" w14:textId="77777777" w:rsidR="00B7144B" w:rsidRPr="003E75A3" w:rsidRDefault="00B7144B" w:rsidP="00B7144B">
            <w:pPr>
              <w:spacing w:before="2" w:after="2"/>
              <w:rPr>
                <w:rFonts w:ascii="Times New Roman" w:hAnsi="Times New Roman"/>
                <w:sz w:val="24"/>
                <w:szCs w:val="24"/>
              </w:rPr>
            </w:pPr>
            <w:r w:rsidRPr="003E75A3">
              <w:rPr>
                <w:rFonts w:ascii="Times New Roman" w:hAnsi="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vAlign w:val="center"/>
          </w:tcPr>
          <w:p w14:paraId="151C7981" w14:textId="77777777" w:rsidR="00B7144B" w:rsidRPr="003E75A3" w:rsidRDefault="00B7144B" w:rsidP="00B7144B">
            <w:pPr>
              <w:spacing w:before="2" w:after="2"/>
              <w:rPr>
                <w:rFonts w:ascii="Times New Roman" w:hAnsi="Times New Roman"/>
                <w:sz w:val="24"/>
                <w:szCs w:val="24"/>
              </w:rPr>
            </w:pPr>
            <w:r w:rsidRPr="003E75A3">
              <w:rPr>
                <w:rFonts w:ascii="Times New Roman" w:hAnsi="Times New Roman"/>
                <w:sz w:val="24"/>
                <w:szCs w:val="24"/>
              </w:rPr>
              <w:t>EDI will work with NIH leadership to ensure adequate resources are available to fully comply with EEOC orders.</w:t>
            </w:r>
          </w:p>
        </w:tc>
        <w:tc>
          <w:tcPr>
            <w:tcW w:w="621" w:type="pct"/>
            <w:tcBorders>
              <w:top w:val="single" w:sz="8" w:space="0" w:color="666666"/>
              <w:left w:val="single" w:sz="8" w:space="0" w:color="666666"/>
              <w:bottom w:val="single" w:sz="8" w:space="0" w:color="666666"/>
              <w:right w:val="single" w:sz="8" w:space="0" w:color="666666"/>
            </w:tcBorders>
            <w:vAlign w:val="center"/>
          </w:tcPr>
          <w:p w14:paraId="006E0789" w14:textId="77777777" w:rsidR="00B7144B" w:rsidRPr="003E75A3" w:rsidRDefault="00B7144B" w:rsidP="00B7144B">
            <w:pPr>
              <w:spacing w:before="2" w:after="2"/>
              <w:rPr>
                <w:rFonts w:ascii="Times New Roman" w:hAnsi="Times New Roman"/>
                <w:sz w:val="24"/>
                <w:szCs w:val="24"/>
              </w:rPr>
            </w:pPr>
            <w:r w:rsidRPr="003E75A3">
              <w:rPr>
                <w:rFonts w:ascii="Times New Roman" w:hAnsi="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23B2B1" w14:textId="77777777" w:rsidR="00B7144B" w:rsidRPr="00FF1CDB" w:rsidRDefault="00B7144B" w:rsidP="00B7144B">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8AF251" w14:textId="77777777" w:rsidR="00B7144B" w:rsidRPr="00FF1CDB" w:rsidRDefault="00B7144B" w:rsidP="00B7144B">
            <w:pPr>
              <w:spacing w:before="2" w:after="2"/>
              <w:rPr>
                <w:rFonts w:ascii="Times New Roman" w:hAnsi="Times New Roman"/>
                <w:sz w:val="24"/>
                <w:szCs w:val="24"/>
              </w:rPr>
            </w:pPr>
          </w:p>
        </w:tc>
      </w:tr>
      <w:tr w:rsidR="00B7144B" w:rsidRPr="00FF1CDB" w14:paraId="5241F448" w14:textId="77777777" w:rsidTr="00885DF7">
        <w:trPr>
          <w:divId w:val="802699163"/>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99CA0F" w14:textId="77777777" w:rsidR="00B7144B" w:rsidRPr="00FF1CDB" w:rsidRDefault="00B7144B" w:rsidP="00B7144B">
            <w:pPr>
              <w:spacing w:before="2" w:after="2"/>
              <w:rPr>
                <w:rFonts w:ascii="Times New Roman" w:hAnsi="Times New Roman"/>
                <w:sz w:val="24"/>
                <w:szCs w:val="24"/>
              </w:rPr>
            </w:pPr>
            <w:r>
              <w:rPr>
                <w:rFonts w:ascii="Times New Roman" w:hAnsi="Times New Roman"/>
                <w:sz w:val="24"/>
                <w:szCs w:val="24"/>
              </w:rPr>
              <w:t>10</w:t>
            </w:r>
            <w:r w:rsidRPr="00FF1CDB">
              <w:rPr>
                <w:rFonts w:ascii="Times New Roman" w:hAnsi="Times New Roman"/>
                <w:sz w:val="24"/>
                <w:szCs w:val="24"/>
              </w:rPr>
              <w:t>/</w:t>
            </w:r>
            <w:r>
              <w:rPr>
                <w:rFonts w:ascii="Times New Roman" w:hAnsi="Times New Roman"/>
                <w:sz w:val="24"/>
                <w:szCs w:val="24"/>
              </w:rPr>
              <w:t>30</w:t>
            </w:r>
            <w:r w:rsidRPr="00FF1CDB">
              <w:rPr>
                <w:rFonts w:ascii="Times New Roman" w:hAnsi="Times New Roman"/>
                <w:sz w:val="24"/>
                <w:szCs w:val="24"/>
              </w:rPr>
              <w:t>/</w:t>
            </w:r>
            <w:r>
              <w:rPr>
                <w:rFonts w:ascii="Times New Roman" w:hAnsi="Times New Roman"/>
                <w:sz w:val="24"/>
                <w:szCs w:val="24"/>
              </w:rPr>
              <w:t>2023</w:t>
            </w:r>
          </w:p>
        </w:tc>
        <w:tc>
          <w:tcPr>
            <w:tcW w:w="1806" w:type="pct"/>
            <w:tcBorders>
              <w:top w:val="single" w:sz="8" w:space="0" w:color="666666"/>
              <w:left w:val="single" w:sz="8" w:space="0" w:color="666666"/>
              <w:bottom w:val="single" w:sz="8" w:space="0" w:color="666666"/>
              <w:right w:val="single" w:sz="8" w:space="0" w:color="666666"/>
            </w:tcBorders>
            <w:vAlign w:val="center"/>
          </w:tcPr>
          <w:p w14:paraId="66E96C13" w14:textId="77777777" w:rsidR="00B7144B" w:rsidRPr="00FF1CDB" w:rsidRDefault="00B7144B" w:rsidP="00B7144B">
            <w:pPr>
              <w:spacing w:before="2" w:after="2"/>
              <w:rPr>
                <w:rFonts w:ascii="Times New Roman" w:hAnsi="Times New Roman"/>
                <w:sz w:val="24"/>
                <w:szCs w:val="24"/>
              </w:rPr>
            </w:pPr>
            <w:r w:rsidRPr="00FF1CDB">
              <w:rPr>
                <w:rFonts w:ascii="Times New Roman" w:hAnsi="Times New Roman"/>
                <w:sz w:val="24"/>
                <w:szCs w:val="24"/>
              </w:rPr>
              <w:t xml:space="preserve">NIH will evaluate procedures to determine if there are barriers to complying with EEOC orders and adjust procedures as necessary.  </w:t>
            </w:r>
          </w:p>
        </w:tc>
        <w:tc>
          <w:tcPr>
            <w:tcW w:w="621" w:type="pct"/>
            <w:tcBorders>
              <w:top w:val="single" w:sz="8" w:space="0" w:color="666666"/>
              <w:left w:val="single" w:sz="8" w:space="0" w:color="666666"/>
              <w:bottom w:val="single" w:sz="8" w:space="0" w:color="666666"/>
              <w:right w:val="single" w:sz="8" w:space="0" w:color="666666"/>
            </w:tcBorders>
            <w:vAlign w:val="center"/>
          </w:tcPr>
          <w:p w14:paraId="23E411CF" w14:textId="77777777" w:rsidR="00B7144B" w:rsidRPr="00FF1CDB" w:rsidRDefault="00B7144B" w:rsidP="00B7144B">
            <w:pPr>
              <w:spacing w:before="2" w:after="2"/>
              <w:rPr>
                <w:rFonts w:ascii="Times New Roman" w:hAnsi="Times New Roman"/>
                <w:sz w:val="24"/>
                <w:szCs w:val="24"/>
              </w:rPr>
            </w:pPr>
            <w:r w:rsidRPr="00FF1CDB">
              <w:rPr>
                <w:rFonts w:ascii="Times New Roman" w:hAnsi="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8C042B" w14:textId="77777777" w:rsidR="00B7144B" w:rsidRPr="00FF1CDB" w:rsidRDefault="00B7144B" w:rsidP="00B7144B">
            <w:pPr>
              <w:spacing w:before="2" w:after="2"/>
              <w:rPr>
                <w:rFonts w:ascii="Times New Roman" w:hAnsi="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88DAE2" w14:textId="77777777" w:rsidR="00B7144B" w:rsidRPr="00FF1CDB" w:rsidRDefault="00B7144B" w:rsidP="00B7144B">
            <w:pPr>
              <w:spacing w:before="2" w:after="2"/>
              <w:rPr>
                <w:rFonts w:ascii="Times New Roman" w:hAnsi="Times New Roman"/>
                <w:sz w:val="24"/>
                <w:szCs w:val="24"/>
              </w:rPr>
            </w:pPr>
            <w:r w:rsidRPr="00FF1CDB">
              <w:rPr>
                <w:rFonts w:ascii="Times New Roman" w:hAnsi="Times New Roman"/>
                <w:sz w:val="24"/>
                <w:szCs w:val="24"/>
              </w:rPr>
              <w:t>Ongoing and continuous.</w:t>
            </w:r>
          </w:p>
        </w:tc>
      </w:tr>
    </w:tbl>
    <w:p w14:paraId="47454260" w14:textId="77777777" w:rsidR="00393439" w:rsidRPr="00FF1CDB" w:rsidRDefault="00393439" w:rsidP="00827FB4">
      <w:pPr>
        <w:spacing w:before="2" w:after="2"/>
        <w:divId w:val="802699163"/>
        <w:rPr>
          <w:rFonts w:ascii="Times New Roman" w:hAnsi="Times New Roman"/>
          <w:b/>
          <w:sz w:val="24"/>
          <w:szCs w:val="24"/>
        </w:rPr>
      </w:pPr>
    </w:p>
    <w:p w14:paraId="47103D02" w14:textId="77777777" w:rsidR="00393439" w:rsidRPr="00FF1CDB" w:rsidRDefault="00393439" w:rsidP="004C21E9">
      <w:pPr>
        <w:spacing w:before="2" w:after="2"/>
        <w:outlineLvl w:val="2"/>
        <w:divId w:val="802699163"/>
        <w:rPr>
          <w:rFonts w:ascii="Times New Roman" w:hAnsi="Times New Roman"/>
          <w:b/>
          <w:sz w:val="24"/>
          <w:szCs w:val="24"/>
        </w:rPr>
      </w:pPr>
      <w:r w:rsidRPr="00FF1CDB">
        <w:rPr>
          <w:rFonts w:ascii="Times New Roman" w:hAnsi="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393439" w:rsidRPr="00FF1CDB" w14:paraId="261C9635" w14:textId="77777777" w:rsidTr="00393439">
        <w:trPr>
          <w:divId w:val="802699163"/>
          <w:trHeight w:val="485"/>
        </w:trPr>
        <w:tc>
          <w:tcPr>
            <w:tcW w:w="2567" w:type="dxa"/>
            <w:vAlign w:val="center"/>
          </w:tcPr>
          <w:p w14:paraId="5501514A"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Fiscal Year</w:t>
            </w:r>
          </w:p>
        </w:tc>
        <w:tc>
          <w:tcPr>
            <w:tcW w:w="7009" w:type="dxa"/>
            <w:vAlign w:val="center"/>
          </w:tcPr>
          <w:p w14:paraId="2E985C60" w14:textId="77777777" w:rsidR="00393439" w:rsidRPr="00FF1CDB" w:rsidRDefault="00393439" w:rsidP="004C21E9">
            <w:pPr>
              <w:spacing w:before="2" w:after="2"/>
              <w:jc w:val="center"/>
              <w:rPr>
                <w:rFonts w:ascii="Times New Roman" w:hAnsi="Times New Roman"/>
                <w:sz w:val="24"/>
                <w:szCs w:val="24"/>
              </w:rPr>
            </w:pPr>
            <w:r w:rsidRPr="00FF1CDB">
              <w:rPr>
                <w:rFonts w:ascii="Times New Roman" w:hAnsi="Times New Roman"/>
                <w:b/>
                <w:sz w:val="24"/>
                <w:szCs w:val="24"/>
              </w:rPr>
              <w:t>Accomplishments</w:t>
            </w:r>
          </w:p>
        </w:tc>
      </w:tr>
      <w:tr w:rsidR="00393439" w:rsidRPr="00FF1CDB" w14:paraId="6CBF1D17" w14:textId="77777777" w:rsidTr="00393439">
        <w:trPr>
          <w:divId w:val="802699163"/>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31BB4619" w14:textId="77777777" w:rsidR="00393439" w:rsidRPr="00FF1CDB" w:rsidRDefault="00393439" w:rsidP="004C21E9">
            <w:pPr>
              <w:spacing w:before="2" w:after="2"/>
              <w:jc w:val="center"/>
              <w:rPr>
                <w:rFonts w:ascii="Times New Roman" w:hAnsi="Times New Roman"/>
                <w:b/>
                <w:sz w:val="24"/>
                <w:szCs w:val="24"/>
              </w:rPr>
            </w:pPr>
            <w:r w:rsidRPr="00FF1CDB">
              <w:rPr>
                <w:rFonts w:ascii="Times New Roman" w:hAnsi="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787CF48F" w14:textId="77777777" w:rsidR="00393439" w:rsidRPr="00FF1CDB" w:rsidRDefault="00393439" w:rsidP="004C21E9">
            <w:pPr>
              <w:spacing w:before="2" w:after="2"/>
              <w:rPr>
                <w:rFonts w:ascii="Times New Roman" w:hAnsi="Times New Roman"/>
                <w:sz w:val="24"/>
                <w:szCs w:val="24"/>
              </w:rPr>
            </w:pPr>
            <w:r w:rsidRPr="00FF1CDB">
              <w:rPr>
                <w:rFonts w:ascii="Times New Roman" w:hAnsi="Times New Roman"/>
                <w:sz w:val="24"/>
                <w:szCs w:val="24"/>
              </w:rPr>
              <w:t>This is a new H plan and therefore NIH has no accomplishments to report currently.</w:t>
            </w:r>
          </w:p>
        </w:tc>
      </w:tr>
    </w:tbl>
    <w:p w14:paraId="7ACBE108" w14:textId="77777777" w:rsidR="00393439" w:rsidRPr="00FF1CDB" w:rsidRDefault="00393439" w:rsidP="004C21E9">
      <w:pPr>
        <w:spacing w:before="2" w:after="2"/>
        <w:divId w:val="802699163"/>
        <w:rPr>
          <w:rFonts w:ascii="Times New Roman" w:hAnsi="Times New Roman"/>
          <w:sz w:val="24"/>
          <w:szCs w:val="24"/>
        </w:rPr>
      </w:pPr>
    </w:p>
    <w:p w14:paraId="7A84DC79" w14:textId="77777777" w:rsidR="00393439" w:rsidRPr="00FF1CDB" w:rsidRDefault="00393439" w:rsidP="004C21E9">
      <w:pPr>
        <w:spacing w:before="2" w:after="2"/>
        <w:divId w:val="802699163"/>
        <w:rPr>
          <w:rFonts w:ascii="Times New Roman" w:hAnsi="Times New Roman"/>
          <w:sz w:val="24"/>
          <w:szCs w:val="24"/>
        </w:rPr>
      </w:pPr>
    </w:p>
    <w:p w14:paraId="560B15CD" w14:textId="77777777" w:rsidR="00393439" w:rsidRPr="00FF1CDB" w:rsidRDefault="00393439" w:rsidP="004C21E9">
      <w:pPr>
        <w:spacing w:before="2" w:after="2"/>
        <w:divId w:val="802699163"/>
        <w:rPr>
          <w:rFonts w:ascii="Times New Roman" w:hAnsi="Times New Roman"/>
          <w:sz w:val="24"/>
          <w:szCs w:val="24"/>
        </w:rPr>
      </w:pPr>
    </w:p>
    <w:p w14:paraId="02503F74" w14:textId="77777777" w:rsidR="00393439" w:rsidRPr="00FC362F" w:rsidRDefault="00393439" w:rsidP="004C21E9">
      <w:pPr>
        <w:pStyle w:val="Heading2"/>
        <w:spacing w:before="2" w:after="2"/>
        <w:jc w:val="center"/>
        <w:divId w:val="802699163"/>
        <w:rPr>
          <w:rFonts w:ascii="Times New Roman" w:hAnsi="Times New Roman"/>
          <w:sz w:val="24"/>
          <w:szCs w:val="24"/>
        </w:rPr>
      </w:pPr>
      <w:r>
        <w:rPr>
          <w:szCs w:val="24"/>
        </w:rPr>
        <w:br w:type="page"/>
      </w:r>
      <w:r w:rsidRPr="00FC362F">
        <w:rPr>
          <w:rFonts w:ascii="Times New Roman" w:hAnsi="Times New Roman"/>
          <w:sz w:val="24"/>
          <w:szCs w:val="24"/>
        </w:rPr>
        <w:lastRenderedPageBreak/>
        <w:t>MD-715 – Part I</w:t>
      </w:r>
    </w:p>
    <w:p w14:paraId="5B9F00C8" w14:textId="77777777" w:rsidR="00393439" w:rsidRPr="00FC362F" w:rsidRDefault="00393439" w:rsidP="004C21E9">
      <w:pPr>
        <w:pStyle w:val="Heading2"/>
        <w:spacing w:before="2" w:after="2"/>
        <w:jc w:val="center"/>
        <w:divId w:val="802699163"/>
        <w:rPr>
          <w:rFonts w:ascii="Times New Roman" w:hAnsi="Times New Roman"/>
          <w:bCs/>
          <w:sz w:val="24"/>
          <w:szCs w:val="24"/>
        </w:rPr>
      </w:pPr>
      <w:r w:rsidRPr="00FC362F">
        <w:rPr>
          <w:rFonts w:ascii="Times New Roman" w:hAnsi="Times New Roman"/>
          <w:bCs/>
          <w:sz w:val="24"/>
          <w:szCs w:val="24"/>
        </w:rPr>
        <w:t>Agency</w:t>
      </w:r>
      <w:r w:rsidRPr="00FC362F">
        <w:rPr>
          <w:rStyle w:val="Strong"/>
          <w:rFonts w:ascii="Times New Roman" w:hAnsi="Times New Roman"/>
          <w:sz w:val="24"/>
          <w:szCs w:val="24"/>
        </w:rPr>
        <w:t xml:space="preserve"> </w:t>
      </w:r>
      <w:r w:rsidRPr="00FC362F">
        <w:rPr>
          <w:rFonts w:ascii="Times New Roman" w:hAnsi="Times New Roman"/>
          <w:bCs/>
          <w:sz w:val="24"/>
          <w:szCs w:val="24"/>
        </w:rPr>
        <w:t>EEO Plan to Eliminate Identified Barrier</w:t>
      </w:r>
    </w:p>
    <w:p w14:paraId="7DEDE8F9" w14:textId="77777777" w:rsidR="00393439" w:rsidRPr="00FC362F" w:rsidRDefault="00393439" w:rsidP="00827FB4">
      <w:pPr>
        <w:spacing w:before="2" w:after="2"/>
        <w:divId w:val="802699163"/>
        <w:rPr>
          <w:rStyle w:val="Strong"/>
          <w:rFonts w:ascii="Times New Roman" w:hAnsi="Times New Roman"/>
          <w:bCs/>
          <w:sz w:val="24"/>
          <w:szCs w:val="24"/>
        </w:rPr>
      </w:pPr>
    </w:p>
    <w:p w14:paraId="2B0F9404" w14:textId="77777777" w:rsidR="00393439" w:rsidRPr="00FC362F" w:rsidRDefault="00393439" w:rsidP="004C21E9">
      <w:pPr>
        <w:pStyle w:val="NormalWeb"/>
        <w:spacing w:before="2" w:after="2"/>
        <w:jc w:val="both"/>
        <w:divId w:val="802699163"/>
        <w:rPr>
          <w:rFonts w:ascii="Times New Roman" w:hAnsi="Times New Roman"/>
          <w:sz w:val="24"/>
          <w:szCs w:val="24"/>
        </w:rPr>
      </w:pPr>
      <w:r w:rsidRPr="00FC362F">
        <w:rPr>
          <w:rFonts w:ascii="Times New Roman" w:hAnsi="Times New Roman"/>
          <w:sz w:val="24"/>
          <w:szCs w:val="24"/>
        </w:rPr>
        <w:t xml:space="preserve">Please describe the status of each plan that the agency implemented to identify possible barriers in policies, procedures, or practices for employees and applicants by race, ethnicity, and gender.    </w:t>
      </w:r>
    </w:p>
    <w:p w14:paraId="0FAE252A" w14:textId="77777777" w:rsidR="00393439" w:rsidRPr="00FC362F" w:rsidRDefault="00393439" w:rsidP="00827FB4">
      <w:pPr>
        <w:spacing w:before="2" w:after="2"/>
        <w:divId w:val="802699163"/>
        <w:rPr>
          <w:rFonts w:ascii="Times New Roman" w:hAnsi="Times New Roman"/>
          <w:sz w:val="24"/>
          <w:szCs w:val="24"/>
        </w:rPr>
      </w:pPr>
    </w:p>
    <w:p w14:paraId="26D46937" w14:textId="77777777" w:rsidR="00393439" w:rsidRPr="00FC362F" w:rsidRDefault="00802BA3" w:rsidP="004C21E9">
      <w:pPr>
        <w:pStyle w:val="NormalWeb"/>
        <w:spacing w:before="2" w:after="2"/>
        <w:jc w:val="both"/>
        <w:divId w:val="802699163"/>
        <w:rPr>
          <w:rFonts w:ascii="Times New Roman" w:hAnsi="Times New Roman"/>
          <w:sz w:val="24"/>
          <w:szCs w:val="24"/>
        </w:rPr>
      </w:pPr>
      <w:r w:rsidRPr="00802BA3">
        <w:rPr>
          <w:rFonts w:ascii="Times New Roman" w:hAnsi="Times New Roman"/>
          <w:bCs/>
          <w:sz w:val="36"/>
          <w:szCs w:val="36"/>
        </w:rPr>
        <w:sym w:font="Wingdings" w:char="F0FD"/>
      </w:r>
      <w:r>
        <w:rPr>
          <w:rFonts w:ascii="Times New Roman" w:hAnsi="Times New Roman"/>
          <w:bCs/>
          <w:sz w:val="36"/>
          <w:szCs w:val="36"/>
        </w:rPr>
        <w:t xml:space="preserve"> </w:t>
      </w:r>
      <w:r w:rsidR="00393439" w:rsidRPr="00FC362F">
        <w:rPr>
          <w:rFonts w:ascii="Times New Roman" w:hAnsi="Times New Roman"/>
          <w:sz w:val="24"/>
          <w:szCs w:val="24"/>
        </w:rPr>
        <w:t>If the agency did not conduct barrier analysis during the reporting period, please check the box.</w:t>
      </w:r>
    </w:p>
    <w:p w14:paraId="3DD53C38" w14:textId="77777777" w:rsidR="00393439" w:rsidRPr="00FC362F" w:rsidRDefault="00393439" w:rsidP="00827FB4">
      <w:pPr>
        <w:spacing w:before="2" w:after="2"/>
        <w:divId w:val="802699163"/>
        <w:rPr>
          <w:rFonts w:ascii="Times New Roman" w:hAnsi="Times New Roman"/>
          <w:sz w:val="24"/>
          <w:szCs w:val="24"/>
        </w:rPr>
      </w:pPr>
    </w:p>
    <w:p w14:paraId="387416FF" w14:textId="77777777" w:rsidR="00393439" w:rsidRPr="00FC362F" w:rsidRDefault="00393439" w:rsidP="004C21E9">
      <w:pPr>
        <w:pStyle w:val="Heading3"/>
        <w:spacing w:before="2" w:after="2"/>
        <w:divId w:val="802699163"/>
        <w:rPr>
          <w:rFonts w:ascii="Times New Roman" w:hAnsi="Times New Roman"/>
          <w:sz w:val="24"/>
          <w:szCs w:val="24"/>
        </w:rPr>
      </w:pPr>
      <w:r w:rsidRPr="00FC362F">
        <w:rPr>
          <w:rFonts w:ascii="Times New Roman" w:hAnsi="Times New Roman"/>
          <w:sz w:val="24"/>
          <w:szCs w:val="24"/>
        </w:rPr>
        <w:t xml:space="preserve">Statement of Condition That Was a Trigger for a Potential Barrier: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333"/>
        <w:gridCol w:w="1355"/>
        <w:gridCol w:w="6467"/>
      </w:tblGrid>
      <w:tr w:rsidR="00393439" w:rsidRPr="00590823" w14:paraId="19F9642C" w14:textId="77777777" w:rsidTr="00393439">
        <w:trPr>
          <w:divId w:val="802699163"/>
          <w:tblHeader/>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8A308A1"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Source of the Trigger</w:t>
            </w:r>
          </w:p>
        </w:tc>
        <w:tc>
          <w:tcPr>
            <w:tcW w:w="7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8EFA15"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 xml:space="preserve">Specific Workforce Data Table </w:t>
            </w:r>
          </w:p>
        </w:tc>
        <w:tc>
          <w:tcPr>
            <w:tcW w:w="35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1CB930"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Narrative Description of Trigger</w:t>
            </w:r>
          </w:p>
        </w:tc>
      </w:tr>
      <w:tr w:rsidR="00393439" w:rsidRPr="00590823" w14:paraId="190A8274" w14:textId="77777777" w:rsidTr="00393439">
        <w:trPr>
          <w:divId w:val="802699163"/>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F84A2FC"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NIH Total Permanent Workforce</w:t>
            </w:r>
          </w:p>
        </w:tc>
        <w:tc>
          <w:tcPr>
            <w:tcW w:w="7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6D5D75"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BIIS Tables: A1, A4-2, 4th Qtr. FY 2018</w:t>
            </w:r>
          </w:p>
        </w:tc>
        <w:tc>
          <w:tcPr>
            <w:tcW w:w="35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A74F61" w14:textId="77777777" w:rsidR="00393439" w:rsidRPr="00590823" w:rsidRDefault="00393439" w:rsidP="004C21E9">
            <w:pPr>
              <w:spacing w:before="2" w:beforeAutospacing="1" w:after="2" w:afterAutospacing="1"/>
              <w:rPr>
                <w:rFonts w:ascii="Times New Roman" w:hAnsi="Times New Roman"/>
                <w:b/>
                <w:sz w:val="24"/>
                <w:szCs w:val="24"/>
              </w:rPr>
            </w:pPr>
            <w:r w:rsidRPr="00590823">
              <w:rPr>
                <w:rFonts w:ascii="Times New Roman" w:hAnsi="Times New Roman"/>
                <w:b/>
                <w:sz w:val="24"/>
                <w:szCs w:val="24"/>
              </w:rPr>
              <w:t>Less than expected representation of Hispanics in permanent grades GS-12 through GS-15 and no Hispanics in the NIH Senior Executive Service (SES).</w:t>
            </w:r>
          </w:p>
          <w:p w14:paraId="519D426F" w14:textId="77777777" w:rsidR="00393439" w:rsidRPr="00590823" w:rsidRDefault="00393439" w:rsidP="004C21E9">
            <w:pPr>
              <w:spacing w:before="2" w:beforeAutospacing="1" w:after="2" w:afterAutospacing="1"/>
              <w:rPr>
                <w:rFonts w:ascii="Times New Roman" w:hAnsi="Times New Roman"/>
                <w:b/>
                <w:iCs/>
                <w:sz w:val="24"/>
                <w:szCs w:val="24"/>
              </w:rPr>
            </w:pPr>
            <w:r w:rsidRPr="00590823">
              <w:rPr>
                <w:rFonts w:ascii="Times New Roman" w:hAnsi="Times New Roman"/>
                <w:sz w:val="24"/>
                <w:szCs w:val="24"/>
              </w:rPr>
              <w:t>This condition has been recognized as a trigger through the review of workforce statistics, CLF data, and the analysis of MD-715 workforce tables. Considering instructions from the U.S. Office of Personnel Management (OPM) and the Equal Employment Commission (EEOC) on Hispanic Employment in the Federal Government, the NIH began conducting a more focused barrier analysis to identify triggers and potential barriers at the GS-12 through GS-15, and SES.</w:t>
            </w:r>
          </w:p>
        </w:tc>
      </w:tr>
    </w:tbl>
    <w:p w14:paraId="433B65B8" w14:textId="77777777" w:rsidR="00393439" w:rsidRPr="00FC362F" w:rsidRDefault="00393439" w:rsidP="00827FB4">
      <w:pPr>
        <w:spacing w:before="2" w:after="2"/>
        <w:divId w:val="802699163"/>
        <w:rPr>
          <w:rFonts w:ascii="Times New Roman" w:hAnsi="Times New Roman"/>
          <w:sz w:val="24"/>
          <w:szCs w:val="24"/>
        </w:rPr>
      </w:pPr>
    </w:p>
    <w:p w14:paraId="58BA2BEB" w14:textId="77777777" w:rsidR="00393439" w:rsidRPr="00FC362F" w:rsidRDefault="00393439" w:rsidP="004C21E9">
      <w:pPr>
        <w:pStyle w:val="Heading3"/>
        <w:spacing w:before="2" w:after="2"/>
        <w:divId w:val="802699163"/>
        <w:rPr>
          <w:rFonts w:ascii="Times New Roman" w:hAnsi="Times New Roman"/>
          <w:sz w:val="24"/>
          <w:szCs w:val="24"/>
        </w:rPr>
      </w:pPr>
      <w:r w:rsidRPr="00FC362F">
        <w:rPr>
          <w:rFonts w:ascii="Times New Roman" w:hAnsi="Times New Roman"/>
          <w:sz w:val="24"/>
          <w:szCs w:val="24"/>
        </w:rPr>
        <w:t xml:space="preserve">EEO Group(s) Affected by Trigger  </w:t>
      </w:r>
    </w:p>
    <w:tbl>
      <w:tblPr>
        <w:tblW w:w="25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670"/>
      </w:tblGrid>
      <w:tr w:rsidR="00393439" w:rsidRPr="00590823" w14:paraId="50B3A580" w14:textId="77777777" w:rsidTr="00393439">
        <w:trPr>
          <w:divId w:val="802699163"/>
          <w:tblHeader/>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33BBAC"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EEO Group</w:t>
            </w:r>
          </w:p>
        </w:tc>
      </w:tr>
      <w:tr w:rsidR="00393439" w:rsidRPr="00590823" w14:paraId="52FAAB8C" w14:textId="77777777" w:rsidTr="00393439">
        <w:trPr>
          <w:divId w:val="802699163"/>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E10E9F"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X Hispanic or Latino Males</w:t>
            </w:r>
          </w:p>
        </w:tc>
      </w:tr>
      <w:tr w:rsidR="00393439" w:rsidRPr="00590823" w14:paraId="4ABC0BE2" w14:textId="77777777" w:rsidTr="00393439">
        <w:trPr>
          <w:divId w:val="802699163"/>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940621"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X Hispanic or Latino Females</w:t>
            </w:r>
          </w:p>
        </w:tc>
      </w:tr>
    </w:tbl>
    <w:p w14:paraId="2B20CC86" w14:textId="77777777" w:rsidR="00393439" w:rsidRPr="00FC362F" w:rsidRDefault="00393439" w:rsidP="00827FB4">
      <w:pPr>
        <w:spacing w:before="2" w:after="2"/>
        <w:divId w:val="802699163"/>
        <w:rPr>
          <w:rFonts w:ascii="Times New Roman" w:hAnsi="Times New Roman"/>
          <w:sz w:val="24"/>
          <w:szCs w:val="24"/>
        </w:rPr>
      </w:pPr>
    </w:p>
    <w:p w14:paraId="2452E7FB" w14:textId="77777777" w:rsidR="00393439" w:rsidRPr="00FC362F" w:rsidRDefault="00393439" w:rsidP="004C21E9">
      <w:pPr>
        <w:pStyle w:val="Heading3"/>
        <w:spacing w:before="2" w:after="2"/>
        <w:divId w:val="802699163"/>
        <w:rPr>
          <w:rFonts w:ascii="Times New Roman" w:hAnsi="Times New Roman"/>
          <w:sz w:val="24"/>
          <w:szCs w:val="24"/>
        </w:rPr>
      </w:pPr>
      <w:r w:rsidRPr="00FC362F">
        <w:rPr>
          <w:rFonts w:ascii="Times New Roman" w:hAnsi="Times New Roman"/>
          <w:sz w:val="24"/>
          <w:szCs w:val="24"/>
        </w:rPr>
        <w:t xml:space="preserve">Barrier Analysis Process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823"/>
        <w:gridCol w:w="1320"/>
        <w:gridCol w:w="5010"/>
      </w:tblGrid>
      <w:tr w:rsidR="00393439" w:rsidRPr="00590823" w14:paraId="0535E245" w14:textId="77777777" w:rsidTr="00393439">
        <w:trPr>
          <w:divId w:val="802699163"/>
          <w:tblHeader/>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9A3D9C"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Sources of Data</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3A50B5"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Source Reviewed?</w:t>
            </w:r>
          </w:p>
          <w:p w14:paraId="6336EAB8"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(Yes or 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D7932C"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Identify Information Collected</w:t>
            </w:r>
          </w:p>
        </w:tc>
      </w:tr>
      <w:tr w:rsidR="00393439" w:rsidRPr="00590823" w14:paraId="0FB7589C"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361807"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Workforce Data Tables</w:t>
            </w:r>
          </w:p>
          <w:p w14:paraId="5944AFC4"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BIIS Tables: A1, A4-2, A9, A-11, 4th Qtr. FY 2018</w:t>
            </w:r>
          </w:p>
          <w:p w14:paraId="3B17C958"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lastRenderedPageBreak/>
              <w:t>OPM COGNOS Analytics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941854"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lastRenderedPageBreak/>
              <w:t>Yes</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75FC72" w14:textId="77777777" w:rsidR="00393439" w:rsidRPr="00590823" w:rsidRDefault="00393439" w:rsidP="004C21E9">
            <w:pPr>
              <w:spacing w:before="2" w:beforeAutospacing="1" w:after="2" w:afterAutospacing="1"/>
              <w:rPr>
                <w:rFonts w:ascii="Times New Roman" w:hAnsi="Times New Roman"/>
                <w:iCs/>
                <w:sz w:val="24"/>
                <w:szCs w:val="24"/>
              </w:rPr>
            </w:pPr>
            <w:r w:rsidRPr="00590823">
              <w:rPr>
                <w:rFonts w:ascii="Times New Roman" w:hAnsi="Times New Roman"/>
                <w:iCs/>
                <w:sz w:val="24"/>
                <w:szCs w:val="24"/>
              </w:rPr>
              <w:t xml:space="preserve">A total of 128 Hispanic males are working within the GS-12 to GS-15 positions which is 3.6% of the NIH overall permanent male population (3559) in those grades.  The total number of </w:t>
            </w:r>
            <w:r w:rsidRPr="00590823">
              <w:rPr>
                <w:rFonts w:ascii="Times New Roman" w:hAnsi="Times New Roman"/>
                <w:iCs/>
                <w:sz w:val="24"/>
                <w:szCs w:val="24"/>
              </w:rPr>
              <w:lastRenderedPageBreak/>
              <w:t xml:space="preserve">Hispanic males in the permanent NIH workforce at grade levels GS-12 (21); GS-13 (50); GS-14 (28); and GS-15 (29) and combined for (128) 3.6% is lower than the CLF benchmark of 5.2%. There are zero Hispanic males in the SES. </w:t>
            </w:r>
          </w:p>
          <w:p w14:paraId="4F628884" w14:textId="77777777" w:rsidR="00393439" w:rsidRPr="00590823" w:rsidRDefault="00393439" w:rsidP="004C21E9">
            <w:pPr>
              <w:spacing w:before="2" w:beforeAutospacing="1" w:after="2" w:afterAutospacing="1"/>
              <w:rPr>
                <w:rFonts w:ascii="Times New Roman" w:hAnsi="Times New Roman"/>
                <w:iCs/>
                <w:sz w:val="24"/>
                <w:szCs w:val="24"/>
              </w:rPr>
            </w:pPr>
            <w:r w:rsidRPr="00590823">
              <w:rPr>
                <w:rFonts w:ascii="Times New Roman" w:hAnsi="Times New Roman"/>
                <w:iCs/>
                <w:sz w:val="24"/>
                <w:szCs w:val="24"/>
              </w:rPr>
              <w:t>A total of 204 Hispanic females are working within the GS-12 to GS 15 positions which is 3.2% of the NIH overall permanent female population (6305) in those grades.  The total number of Hispanic females in the permanent NIH workforce at grade levels GS-12 (55); GS-13 (81); GS-14 (44); and GS-15 (24); or a combined (204) is lower than the CLF benchmark of 4.8%. There are zero Hispanic females in the SES.</w:t>
            </w:r>
          </w:p>
          <w:p w14:paraId="121C0766" w14:textId="77777777" w:rsidR="00393439" w:rsidRPr="00590823" w:rsidRDefault="00393439" w:rsidP="004C21E9">
            <w:pPr>
              <w:spacing w:before="2" w:beforeAutospacing="1" w:after="2" w:afterAutospacing="1"/>
              <w:rPr>
                <w:rFonts w:ascii="Times New Roman" w:hAnsi="Times New Roman"/>
                <w:iCs/>
                <w:sz w:val="24"/>
                <w:szCs w:val="24"/>
              </w:rPr>
            </w:pPr>
            <w:r w:rsidRPr="00590823">
              <w:rPr>
                <w:rFonts w:ascii="Times New Roman" w:hAnsi="Times New Roman"/>
                <w:iCs/>
                <w:sz w:val="24"/>
                <w:szCs w:val="24"/>
              </w:rPr>
              <w:t>Consistent with the overall distribution of NIH male and female permanent workforce, there are more Hispanic females (61.4%) than Hispanic male (38.6%) in the GS 12-15 levels.</w:t>
            </w:r>
          </w:p>
          <w:p w14:paraId="5854868E" w14:textId="77777777" w:rsidR="00393439" w:rsidRPr="00590823" w:rsidRDefault="00393439" w:rsidP="004C21E9">
            <w:pPr>
              <w:spacing w:before="2" w:beforeAutospacing="1" w:after="2" w:afterAutospacing="1"/>
              <w:rPr>
                <w:rFonts w:ascii="Times New Roman" w:hAnsi="Times New Roman"/>
                <w:iCs/>
                <w:sz w:val="24"/>
                <w:szCs w:val="24"/>
              </w:rPr>
            </w:pPr>
            <w:r w:rsidRPr="00590823">
              <w:rPr>
                <w:rFonts w:ascii="Times New Roman" w:hAnsi="Times New Roman"/>
                <w:iCs/>
                <w:sz w:val="24"/>
                <w:szCs w:val="24"/>
              </w:rPr>
              <w:t xml:space="preserve">Hispanic males and females are below the RCLF benchmark each in four of the top five most populous mission critical occupations (MCOs) within the NIH permanent workforce. </w:t>
            </w:r>
          </w:p>
          <w:p w14:paraId="3DBADFC3" w14:textId="77777777" w:rsidR="00393439" w:rsidRPr="00590823" w:rsidRDefault="00393439" w:rsidP="004C21E9">
            <w:pPr>
              <w:pStyle w:val="ListParagraph"/>
              <w:numPr>
                <w:ilvl w:val="0"/>
                <w:numId w:val="12"/>
              </w:numPr>
              <w:spacing w:before="2" w:beforeAutospacing="1" w:afterLines="1" w:after="2" w:afterAutospacing="1"/>
              <w:rPr>
                <w:rFonts w:ascii="Times New Roman" w:hAnsi="Times New Roman"/>
                <w:iCs/>
                <w:sz w:val="24"/>
                <w:szCs w:val="24"/>
              </w:rPr>
            </w:pPr>
            <w:r w:rsidRPr="00590823">
              <w:rPr>
                <w:rFonts w:ascii="Times New Roman" w:hAnsi="Times New Roman"/>
                <w:iCs/>
                <w:sz w:val="24"/>
                <w:szCs w:val="24"/>
              </w:rPr>
              <w:t>General Health Science (0601): males, 1.3% or 32 RCLF 1.8%, females 2.0% or 48 RCLF 2.5%</w:t>
            </w:r>
          </w:p>
          <w:p w14:paraId="4526FE14" w14:textId="77777777" w:rsidR="00393439" w:rsidRPr="00590823" w:rsidRDefault="00393439" w:rsidP="004C21E9">
            <w:pPr>
              <w:pStyle w:val="ListParagraph"/>
              <w:numPr>
                <w:ilvl w:val="0"/>
                <w:numId w:val="12"/>
              </w:numPr>
              <w:spacing w:before="2" w:beforeAutospacing="1" w:afterLines="1" w:after="2" w:afterAutospacing="1"/>
              <w:rPr>
                <w:rFonts w:ascii="Times New Roman" w:hAnsi="Times New Roman"/>
                <w:iCs/>
                <w:sz w:val="24"/>
                <w:szCs w:val="24"/>
              </w:rPr>
            </w:pPr>
            <w:r w:rsidRPr="00590823">
              <w:rPr>
                <w:rFonts w:ascii="Times New Roman" w:hAnsi="Times New Roman"/>
                <w:iCs/>
                <w:sz w:val="24"/>
                <w:szCs w:val="24"/>
              </w:rPr>
              <w:t>General Biological Science (0401): males, 1.1% or 12 RCLF 1.9%, females 1.5% or 18 RCLF 2.1%</w:t>
            </w:r>
          </w:p>
          <w:p w14:paraId="03EE0EA0" w14:textId="77777777" w:rsidR="00393439" w:rsidRPr="00590823" w:rsidRDefault="00393439" w:rsidP="004C21E9">
            <w:pPr>
              <w:pStyle w:val="ListParagraph"/>
              <w:numPr>
                <w:ilvl w:val="0"/>
                <w:numId w:val="12"/>
              </w:numPr>
              <w:spacing w:before="2" w:beforeAutospacing="1" w:afterLines="1" w:after="2" w:afterAutospacing="1"/>
              <w:rPr>
                <w:rFonts w:ascii="Times New Roman" w:hAnsi="Times New Roman"/>
                <w:iCs/>
                <w:sz w:val="24"/>
                <w:szCs w:val="24"/>
              </w:rPr>
            </w:pPr>
            <w:r w:rsidRPr="00590823">
              <w:rPr>
                <w:rFonts w:ascii="Times New Roman" w:hAnsi="Times New Roman"/>
                <w:iCs/>
                <w:sz w:val="24"/>
                <w:szCs w:val="24"/>
              </w:rPr>
              <w:t>Nurse (0610): males, 0.6% or 6 RCLF, females 2.0% or 20 RCLF 2.9%</w:t>
            </w:r>
          </w:p>
          <w:p w14:paraId="5EB3BCEE" w14:textId="77777777" w:rsidR="00393439" w:rsidRPr="00590823" w:rsidRDefault="00393439" w:rsidP="004C21E9">
            <w:pPr>
              <w:pStyle w:val="ListParagraph"/>
              <w:numPr>
                <w:ilvl w:val="0"/>
                <w:numId w:val="12"/>
              </w:numPr>
              <w:spacing w:before="2" w:beforeAutospacing="1" w:afterLines="1" w:after="2" w:afterAutospacing="1"/>
              <w:rPr>
                <w:rFonts w:ascii="Times New Roman" w:hAnsi="Times New Roman"/>
                <w:iCs/>
                <w:sz w:val="24"/>
                <w:szCs w:val="24"/>
              </w:rPr>
            </w:pPr>
            <w:r w:rsidRPr="00590823">
              <w:rPr>
                <w:rFonts w:ascii="Times New Roman" w:hAnsi="Times New Roman"/>
                <w:iCs/>
                <w:sz w:val="24"/>
                <w:szCs w:val="24"/>
              </w:rPr>
              <w:t>Management and Program Analysis (0343): males, 0.7% or 5, RCLF 2%, females 3.7% or 28 RCLF 1.6%</w:t>
            </w:r>
          </w:p>
          <w:p w14:paraId="3063E821" w14:textId="77777777" w:rsidR="00393439" w:rsidRPr="00590823" w:rsidRDefault="00393439" w:rsidP="004C21E9">
            <w:pPr>
              <w:pStyle w:val="ListParagraph"/>
              <w:numPr>
                <w:ilvl w:val="0"/>
                <w:numId w:val="12"/>
              </w:numPr>
              <w:spacing w:before="2" w:beforeAutospacing="1" w:afterLines="1" w:after="2" w:afterAutospacing="1"/>
              <w:rPr>
                <w:rFonts w:ascii="Times New Roman" w:hAnsi="Times New Roman"/>
                <w:iCs/>
                <w:sz w:val="24"/>
                <w:szCs w:val="24"/>
              </w:rPr>
            </w:pPr>
            <w:r w:rsidRPr="00590823">
              <w:rPr>
                <w:rFonts w:ascii="Times New Roman" w:hAnsi="Times New Roman"/>
                <w:iCs/>
                <w:sz w:val="24"/>
                <w:szCs w:val="24"/>
              </w:rPr>
              <w:lastRenderedPageBreak/>
              <w:t>Information Technology (2210):  males, 2.9% or 21 RCLF 3.1%, females 1.3% or 9 RCLF 1.6%</w:t>
            </w:r>
          </w:p>
          <w:p w14:paraId="03CD0286" w14:textId="77777777" w:rsidR="00393439" w:rsidRPr="00590823" w:rsidRDefault="00393439" w:rsidP="004C21E9">
            <w:pPr>
              <w:spacing w:before="2" w:beforeAutospacing="1" w:after="2" w:afterAutospacing="1"/>
              <w:rPr>
                <w:rFonts w:ascii="Times New Roman" w:hAnsi="Times New Roman"/>
                <w:bCs/>
                <w:sz w:val="24"/>
                <w:szCs w:val="24"/>
              </w:rPr>
            </w:pPr>
            <w:r w:rsidRPr="00590823">
              <w:rPr>
                <w:rFonts w:ascii="Times New Roman" w:hAnsi="Times New Roman"/>
                <w:bCs/>
                <w:sz w:val="24"/>
                <w:szCs w:val="24"/>
              </w:rPr>
              <w:t xml:space="preserve">An analysis of internal selections for senior level positions in the permanent workforce indicates that Hispanic males and females at the NIH represented 2.9% or 16 of the total new hires in grades GS-13 through SES. These numbers are lower than expected when compared with the 10% national CLF benchmark. </w:t>
            </w:r>
          </w:p>
          <w:p w14:paraId="6AE67B8F" w14:textId="77777777" w:rsidR="00393439" w:rsidRPr="00590823" w:rsidRDefault="00393439" w:rsidP="004C21E9">
            <w:pPr>
              <w:spacing w:before="2" w:beforeAutospacing="1" w:after="2" w:afterAutospacing="1"/>
              <w:rPr>
                <w:rFonts w:ascii="Times New Roman" w:hAnsi="Times New Roman"/>
                <w:iCs/>
                <w:sz w:val="24"/>
                <w:szCs w:val="24"/>
              </w:rPr>
            </w:pPr>
            <w:r w:rsidRPr="00590823">
              <w:rPr>
                <w:rFonts w:ascii="Times New Roman" w:hAnsi="Times New Roman"/>
                <w:iCs/>
                <w:sz w:val="24"/>
                <w:szCs w:val="24"/>
              </w:rPr>
              <w:t xml:space="preserve">Regarding applicant flow analysis, DHHS Tables (A7) do not provide applicant information nor do they provide applicant information by grades and MCOs.  We have established three H plans to address this lack of information (H Plans B.4.a.7, C.4.c, and E.4.a.4). Through these H plans, we will be able to identify trends in applicant flow for the selected grades and MCOs stratified by RNO, sex, and disability. Our target completion date is September 30, 2021. </w:t>
            </w:r>
          </w:p>
          <w:p w14:paraId="271F1596" w14:textId="77777777" w:rsidR="00393439" w:rsidRPr="00590823" w:rsidRDefault="00393439" w:rsidP="004C21E9">
            <w:pPr>
              <w:spacing w:before="2" w:beforeAutospacing="1" w:after="2" w:afterAutospacing="1"/>
              <w:rPr>
                <w:rFonts w:ascii="Times New Roman" w:hAnsi="Times New Roman"/>
                <w:iCs/>
                <w:sz w:val="24"/>
                <w:szCs w:val="24"/>
              </w:rPr>
            </w:pPr>
            <w:r w:rsidRPr="00590823">
              <w:rPr>
                <w:rFonts w:ascii="Times New Roman" w:hAnsi="Times New Roman"/>
                <w:iCs/>
                <w:sz w:val="24"/>
                <w:szCs w:val="24"/>
              </w:rPr>
              <w:t xml:space="preserve">To fill in the current data gap, we use USA Staffing Applicant Flow Data (available on COGNOS) to assess Hispanic representations in the NIH job applicant pool.  In FY 2018, the participation rate for Hispanic males and females in the USA Staffing NIH applicant pool for all occupations and grades was 9.4%. The participation rate for all qualified applicants was at 9.4%. Subsequently, the participation rate for Hispanic employees selected was at 8.8%.  </w:t>
            </w:r>
          </w:p>
          <w:p w14:paraId="6E8BE00D" w14:textId="77777777" w:rsidR="00393439" w:rsidRPr="00590823" w:rsidRDefault="00393439" w:rsidP="004C21E9">
            <w:pPr>
              <w:spacing w:before="2" w:beforeAutospacing="1" w:after="2" w:afterAutospacing="1"/>
              <w:rPr>
                <w:rFonts w:ascii="Times New Roman" w:hAnsi="Times New Roman"/>
                <w:sz w:val="24"/>
                <w:szCs w:val="24"/>
              </w:rPr>
            </w:pPr>
            <w:r w:rsidRPr="00590823">
              <w:rPr>
                <w:rFonts w:ascii="Times New Roman" w:hAnsi="Times New Roman"/>
                <w:sz w:val="24"/>
                <w:szCs w:val="24"/>
              </w:rPr>
              <w:t xml:space="preserve">Selections for merit promotions for all major occupations in the permanent workforce at the NIH shows that Hispanic males and females accounted for 4.1%, or 51 of the 1,248 total promotions in 2019. The numbers and percentages for Hispanic males and females in </w:t>
            </w:r>
            <w:r w:rsidRPr="00590823">
              <w:rPr>
                <w:rFonts w:ascii="Times New Roman" w:hAnsi="Times New Roman"/>
                <w:sz w:val="24"/>
                <w:szCs w:val="24"/>
              </w:rPr>
              <w:lastRenderedPageBreak/>
              <w:t>the top five most populous Mission Critical Occupations are listed below:</w:t>
            </w:r>
          </w:p>
          <w:p w14:paraId="071F3448" w14:textId="77777777" w:rsidR="00393439" w:rsidRPr="00590823" w:rsidRDefault="00393439" w:rsidP="004C21E9">
            <w:pPr>
              <w:pStyle w:val="ListParagraph"/>
              <w:numPr>
                <w:ilvl w:val="0"/>
                <w:numId w:val="13"/>
              </w:numPr>
              <w:spacing w:before="2" w:afterLines="1" w:after="2"/>
              <w:rPr>
                <w:rFonts w:ascii="Times New Roman" w:hAnsi="Times New Roman"/>
                <w:sz w:val="24"/>
                <w:szCs w:val="24"/>
              </w:rPr>
            </w:pPr>
            <w:r w:rsidRPr="00590823">
              <w:rPr>
                <w:rFonts w:ascii="Times New Roman" w:hAnsi="Times New Roman"/>
                <w:sz w:val="24"/>
                <w:szCs w:val="24"/>
              </w:rPr>
              <w:t>General Health Science (0601): 3.9% or 11.</w:t>
            </w:r>
          </w:p>
          <w:p w14:paraId="532574D0" w14:textId="77777777" w:rsidR="00393439" w:rsidRPr="00590823" w:rsidRDefault="00393439" w:rsidP="004C21E9">
            <w:pPr>
              <w:pStyle w:val="ListParagraph"/>
              <w:numPr>
                <w:ilvl w:val="0"/>
                <w:numId w:val="13"/>
              </w:numPr>
              <w:spacing w:before="2" w:afterLines="1" w:after="2"/>
              <w:rPr>
                <w:rFonts w:ascii="Times New Roman" w:hAnsi="Times New Roman"/>
                <w:sz w:val="24"/>
                <w:szCs w:val="24"/>
              </w:rPr>
            </w:pPr>
            <w:r w:rsidRPr="00590823">
              <w:rPr>
                <w:rFonts w:ascii="Times New Roman" w:hAnsi="Times New Roman"/>
                <w:sz w:val="24"/>
                <w:szCs w:val="24"/>
              </w:rPr>
              <w:t>General Biological Science (0401): There were no Hispanics selected for promotion for this occupation.</w:t>
            </w:r>
          </w:p>
          <w:p w14:paraId="5EFF346A" w14:textId="77777777" w:rsidR="00393439" w:rsidRPr="00590823" w:rsidRDefault="00393439" w:rsidP="004C21E9">
            <w:pPr>
              <w:pStyle w:val="ListParagraph"/>
              <w:numPr>
                <w:ilvl w:val="0"/>
                <w:numId w:val="13"/>
              </w:numPr>
              <w:spacing w:before="2" w:afterLines="1" w:after="2"/>
              <w:rPr>
                <w:rFonts w:ascii="Times New Roman" w:hAnsi="Times New Roman"/>
                <w:sz w:val="24"/>
                <w:szCs w:val="24"/>
              </w:rPr>
            </w:pPr>
            <w:r w:rsidRPr="00590823">
              <w:rPr>
                <w:rFonts w:ascii="Times New Roman" w:hAnsi="Times New Roman"/>
                <w:sz w:val="24"/>
                <w:szCs w:val="24"/>
              </w:rPr>
              <w:t>Nurse (0610): 2.5% or 1.</w:t>
            </w:r>
          </w:p>
          <w:p w14:paraId="7F8AB313" w14:textId="77777777" w:rsidR="00393439" w:rsidRPr="00590823" w:rsidRDefault="00393439" w:rsidP="004C21E9">
            <w:pPr>
              <w:pStyle w:val="ListParagraph"/>
              <w:numPr>
                <w:ilvl w:val="0"/>
                <w:numId w:val="13"/>
              </w:numPr>
              <w:spacing w:before="2" w:afterLines="1" w:after="2"/>
              <w:rPr>
                <w:rFonts w:ascii="Times New Roman" w:hAnsi="Times New Roman"/>
                <w:sz w:val="24"/>
                <w:szCs w:val="24"/>
              </w:rPr>
            </w:pPr>
            <w:r w:rsidRPr="00590823">
              <w:rPr>
                <w:rFonts w:ascii="Times New Roman" w:hAnsi="Times New Roman"/>
                <w:sz w:val="24"/>
                <w:szCs w:val="24"/>
              </w:rPr>
              <w:t>Management and Program Analysis (0343): 1.8% or 2.</w:t>
            </w:r>
          </w:p>
          <w:p w14:paraId="0704E7AD" w14:textId="77777777" w:rsidR="00393439" w:rsidRPr="00590823" w:rsidRDefault="00393439" w:rsidP="004C21E9">
            <w:pPr>
              <w:pStyle w:val="ListParagraph"/>
              <w:numPr>
                <w:ilvl w:val="0"/>
                <w:numId w:val="13"/>
              </w:numPr>
              <w:spacing w:before="2" w:afterLines="1" w:after="2"/>
              <w:rPr>
                <w:rFonts w:ascii="Times New Roman" w:hAnsi="Times New Roman"/>
                <w:sz w:val="24"/>
                <w:szCs w:val="24"/>
              </w:rPr>
            </w:pPr>
            <w:r w:rsidRPr="00590823">
              <w:rPr>
                <w:rFonts w:ascii="Times New Roman" w:hAnsi="Times New Roman"/>
                <w:sz w:val="24"/>
                <w:szCs w:val="24"/>
              </w:rPr>
              <w:t>Information Technology (2210):  20% or 2.</w:t>
            </w:r>
          </w:p>
          <w:p w14:paraId="6238906B" w14:textId="77777777" w:rsidR="00393439" w:rsidRPr="00590823" w:rsidRDefault="00393439" w:rsidP="004C21E9">
            <w:pPr>
              <w:spacing w:before="2" w:after="2"/>
              <w:rPr>
                <w:rFonts w:ascii="Times New Roman" w:hAnsi="Times New Roman"/>
                <w:sz w:val="24"/>
                <w:szCs w:val="24"/>
              </w:rPr>
            </w:pPr>
          </w:p>
          <w:p w14:paraId="2F093808"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Additional trend analysis using applicant flow data will be conducted in 2019 to identify the ratio of NIH applicants in the relevant applicant pool to compare with those that were qualified to see if discrepancies are a trigger in this category.</w:t>
            </w:r>
          </w:p>
        </w:tc>
      </w:tr>
      <w:tr w:rsidR="00393439" w:rsidRPr="00590823" w14:paraId="403C26FC"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CF1A03"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lastRenderedPageBreak/>
              <w:t>Complaint Data (Trends)</w:t>
            </w:r>
          </w:p>
          <w:p w14:paraId="2F25A78D"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Agency 462 Report, FY 2018</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99AA7B"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E1DDA"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 xml:space="preserve">The NIH 462 Report for FY2018 shows that out of 80 new filed complaints, 11 indicated national origin as the primary basis.  One complainant identified as Hispanic, 10 identified other.  This low incidence is not statistically sufficient to determine a trigger.  </w:t>
            </w:r>
          </w:p>
        </w:tc>
      </w:tr>
      <w:tr w:rsidR="00393439" w:rsidRPr="00590823" w14:paraId="77D988EB"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B075E0"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Grievance Data (Trends)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A6F488"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FFDD4C" w14:textId="77777777" w:rsidR="00393439" w:rsidRPr="00590823" w:rsidRDefault="00393439" w:rsidP="004C21E9">
            <w:pPr>
              <w:spacing w:before="2" w:after="2"/>
              <w:rPr>
                <w:rFonts w:ascii="Times New Roman" w:hAnsi="Times New Roman"/>
                <w:sz w:val="24"/>
                <w:szCs w:val="24"/>
              </w:rPr>
            </w:pPr>
          </w:p>
        </w:tc>
      </w:tr>
      <w:tr w:rsidR="00393439" w:rsidRPr="00590823" w14:paraId="16E86487"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66972E"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 xml:space="preserve">Findings from Decisions (e.g., EEO, Grievance, MSPB, Anti-Harassment Processes)  </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C2AAA2"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18EA7C" w14:textId="77777777" w:rsidR="00393439" w:rsidRPr="00590823" w:rsidRDefault="00393439" w:rsidP="004C21E9">
            <w:pPr>
              <w:spacing w:before="2" w:after="2"/>
              <w:rPr>
                <w:rFonts w:ascii="Times New Roman" w:hAnsi="Times New Roman"/>
                <w:sz w:val="24"/>
                <w:szCs w:val="24"/>
              </w:rPr>
            </w:pPr>
          </w:p>
        </w:tc>
      </w:tr>
      <w:tr w:rsidR="00393439" w:rsidRPr="00590823" w14:paraId="69B8FD23"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653B79"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t>Climate Assessment Survey (e.g., FEVS)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A78626"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Yes</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D21693"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 xml:space="preserve">A preliminary study of FEVS data by demographic groups has been conducted. In 2019, EDI will conduct a data project to help identify benchmarks, trends, and statistically relevant data that would help to identify triggers. </w:t>
            </w:r>
          </w:p>
        </w:tc>
      </w:tr>
      <w:tr w:rsidR="00393439" w:rsidRPr="00590823" w14:paraId="7554AD11"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D422AB" w14:textId="77777777" w:rsidR="00393439" w:rsidRPr="00590823" w:rsidRDefault="00393439" w:rsidP="004C21E9">
            <w:pPr>
              <w:spacing w:before="2" w:after="2"/>
              <w:rPr>
                <w:rFonts w:ascii="Times New Roman" w:hAnsi="Times New Roman"/>
                <w:b/>
                <w:sz w:val="24"/>
                <w:szCs w:val="24"/>
              </w:rPr>
            </w:pPr>
            <w:r w:rsidRPr="00590823">
              <w:rPr>
                <w:rFonts w:ascii="Times New Roman" w:hAnsi="Times New Roman"/>
                <w:b/>
                <w:sz w:val="24"/>
                <w:szCs w:val="24"/>
              </w:rPr>
              <w:lastRenderedPageBreak/>
              <w:t>Exit Interview Data</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42FD18"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Yes</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F46F0B"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Exit Interview survey results are excluded from the analysis due to low employee participation (lack of statistical validity). We have developed a H plan to establish a process to collect all exit interview data from all 27 ICs at the NIH by December 31, 2024 (C.4.d).</w:t>
            </w:r>
          </w:p>
        </w:tc>
      </w:tr>
      <w:tr w:rsidR="00393439" w:rsidRPr="00590823" w14:paraId="310D5B5E"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806E98"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Focus Groups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1F9C26"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B66354" w14:textId="77777777" w:rsidR="00393439" w:rsidRPr="00590823" w:rsidRDefault="00393439" w:rsidP="004C21E9">
            <w:pPr>
              <w:spacing w:before="2" w:after="2"/>
              <w:rPr>
                <w:rFonts w:ascii="Times New Roman" w:hAnsi="Times New Roman"/>
                <w:sz w:val="24"/>
                <w:szCs w:val="24"/>
              </w:rPr>
            </w:pPr>
          </w:p>
        </w:tc>
      </w:tr>
      <w:tr w:rsidR="00393439" w:rsidRPr="00590823" w14:paraId="0D34B1F4"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76F46C"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Interviews</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8BB3D1"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7E37F0" w14:textId="77777777" w:rsidR="00393439" w:rsidRPr="00590823" w:rsidRDefault="00393439" w:rsidP="004C21E9">
            <w:pPr>
              <w:spacing w:before="2" w:after="2"/>
              <w:rPr>
                <w:rFonts w:ascii="Times New Roman" w:hAnsi="Times New Roman"/>
                <w:sz w:val="24"/>
                <w:szCs w:val="24"/>
              </w:rPr>
            </w:pPr>
          </w:p>
        </w:tc>
      </w:tr>
      <w:tr w:rsidR="00393439" w:rsidRPr="00590823" w14:paraId="5040ED00"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9BA739"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Reports (e.g., Congress, EEOC, MSPB, GAO, OPM)</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6AF76C"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A2A92C" w14:textId="77777777" w:rsidR="00393439" w:rsidRPr="00590823" w:rsidRDefault="00393439" w:rsidP="004C21E9">
            <w:pPr>
              <w:spacing w:before="2" w:after="2"/>
              <w:rPr>
                <w:rFonts w:ascii="Times New Roman" w:hAnsi="Times New Roman"/>
                <w:sz w:val="24"/>
                <w:szCs w:val="24"/>
              </w:rPr>
            </w:pPr>
          </w:p>
        </w:tc>
      </w:tr>
      <w:tr w:rsidR="00393439" w:rsidRPr="00590823" w14:paraId="718B9B2E" w14:textId="77777777" w:rsidTr="00393439">
        <w:trPr>
          <w:divId w:val="802699163"/>
        </w:trPr>
        <w:tc>
          <w:tcPr>
            <w:tcW w:w="154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D1080B"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Other (Please Describe)</w:t>
            </w:r>
          </w:p>
        </w:tc>
        <w:tc>
          <w:tcPr>
            <w:tcW w:w="72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2E6F2E"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c>
          <w:tcPr>
            <w:tcW w:w="27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6C01BD"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 xml:space="preserve">We have developed a H plan to collaborate with the NIH training coordinators to expand existing reporting processes to collect information on career development and leadership </w:t>
            </w:r>
            <w:proofErr w:type="gramStart"/>
            <w:r w:rsidRPr="00590823">
              <w:rPr>
                <w:rFonts w:ascii="Times New Roman" w:hAnsi="Times New Roman"/>
                <w:sz w:val="24"/>
                <w:szCs w:val="24"/>
              </w:rPr>
              <w:t>training, and</w:t>
            </w:r>
            <w:proofErr w:type="gramEnd"/>
            <w:r w:rsidRPr="00590823">
              <w:rPr>
                <w:rFonts w:ascii="Times New Roman" w:hAnsi="Times New Roman"/>
                <w:sz w:val="24"/>
                <w:szCs w:val="24"/>
              </w:rPr>
              <w:t xml:space="preserve"> conduct a data call on career development and leadership training </w:t>
            </w:r>
            <w:r w:rsidRPr="00590823">
              <w:rPr>
                <w:rFonts w:ascii="Times New Roman" w:hAnsi="Times New Roman"/>
                <w:color w:val="000000"/>
                <w:sz w:val="24"/>
                <w:szCs w:val="24"/>
              </w:rPr>
              <w:t>(</w:t>
            </w:r>
            <w:r w:rsidRPr="00590823">
              <w:rPr>
                <w:rFonts w:ascii="Times New Roman" w:hAnsi="Times New Roman"/>
                <w:sz w:val="24"/>
                <w:szCs w:val="24"/>
              </w:rPr>
              <w:t xml:space="preserve">B.5.a.4). Our target completion date is June 30, 2020. This will allow for tracking equity in the application, consideration, and selection of individuals of Hispanic/Latino ethnicity, as compared to the overall NIH employee participation. Participation in leadership development programs is an important factor in selection and promotion to higher grades, including SES. </w:t>
            </w:r>
          </w:p>
        </w:tc>
      </w:tr>
    </w:tbl>
    <w:p w14:paraId="13CD26A7" w14:textId="77777777" w:rsidR="00393439" w:rsidRPr="00827FB4" w:rsidRDefault="00393439" w:rsidP="00827FB4">
      <w:pPr>
        <w:spacing w:before="2" w:after="2"/>
        <w:divId w:val="802699163"/>
        <w:rPr>
          <w:rFonts w:ascii="Times New Roman" w:hAnsi="Times New Roman"/>
          <w:b/>
          <w:sz w:val="24"/>
          <w:szCs w:val="24"/>
        </w:rPr>
      </w:pPr>
    </w:p>
    <w:p w14:paraId="4050A0B8" w14:textId="77777777" w:rsidR="00545258" w:rsidRPr="009C7DC3" w:rsidRDefault="00545258" w:rsidP="009C7DC3">
      <w:pPr>
        <w:spacing w:before="2" w:after="2"/>
        <w:divId w:val="802699163"/>
        <w:rPr>
          <w:sz w:val="24"/>
          <w:szCs w:val="24"/>
        </w:rPr>
      </w:pPr>
    </w:p>
    <w:p w14:paraId="70329AB1" w14:textId="77777777" w:rsidR="00393439" w:rsidRPr="006E5142" w:rsidRDefault="00393439" w:rsidP="004C21E9">
      <w:pPr>
        <w:pStyle w:val="Heading3"/>
        <w:spacing w:before="2" w:after="2"/>
        <w:divId w:val="802699163"/>
        <w:rPr>
          <w:rFonts w:ascii="Times New Roman" w:hAnsi="Times New Roman"/>
          <w:szCs w:val="24"/>
        </w:rPr>
      </w:pPr>
      <w:r w:rsidRPr="006E5142">
        <w:rPr>
          <w:rFonts w:ascii="Times New Roman" w:hAnsi="Times New Roman"/>
          <w:szCs w:val="24"/>
        </w:rPr>
        <w:t xml:space="preserve">Status of Barrier Analysis Process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247"/>
        <w:gridCol w:w="4906"/>
      </w:tblGrid>
      <w:tr w:rsidR="00393439" w:rsidRPr="00590823" w14:paraId="4F69E6B9" w14:textId="77777777" w:rsidTr="00393439">
        <w:trPr>
          <w:divId w:val="802699163"/>
          <w:tblHeader/>
        </w:trPr>
        <w:tc>
          <w:tcPr>
            <w:tcW w:w="2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656F0F"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Barrier Analysis Process Completed?</w:t>
            </w:r>
          </w:p>
          <w:p w14:paraId="2E628EE8"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(Yes or No)</w:t>
            </w:r>
          </w:p>
        </w:tc>
        <w:tc>
          <w:tcPr>
            <w:tcW w:w="2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1128CF"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Barrier(s) Identified?</w:t>
            </w:r>
          </w:p>
          <w:p w14:paraId="2B574E77"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(Yes or No)</w:t>
            </w:r>
          </w:p>
        </w:tc>
      </w:tr>
      <w:tr w:rsidR="00393439" w:rsidRPr="00590823" w14:paraId="055082D6" w14:textId="77777777" w:rsidTr="00393439">
        <w:trPr>
          <w:divId w:val="802699163"/>
        </w:trPr>
        <w:tc>
          <w:tcPr>
            <w:tcW w:w="2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C52997"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c>
          <w:tcPr>
            <w:tcW w:w="2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D94C4A"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NO</w:t>
            </w:r>
          </w:p>
        </w:tc>
      </w:tr>
    </w:tbl>
    <w:p w14:paraId="7CB7F7F2" w14:textId="77777777" w:rsidR="00393439" w:rsidRPr="006E5142" w:rsidRDefault="00393439" w:rsidP="00827FB4">
      <w:pPr>
        <w:spacing w:before="2" w:after="2"/>
        <w:divId w:val="802699163"/>
        <w:rPr>
          <w:rFonts w:ascii="Times New Roman" w:hAnsi="Times New Roman"/>
          <w:szCs w:val="24"/>
        </w:rPr>
      </w:pPr>
    </w:p>
    <w:p w14:paraId="38B00590" w14:textId="77777777" w:rsidR="00545258" w:rsidRDefault="00545258">
      <w:pPr>
        <w:spacing w:beforeLines="0" w:afterLines="0"/>
        <w:rPr>
          <w:rFonts w:ascii="Times New Roman" w:hAnsi="Times New Roman"/>
          <w:b/>
          <w:sz w:val="27"/>
          <w:szCs w:val="24"/>
        </w:rPr>
      </w:pPr>
      <w:r>
        <w:rPr>
          <w:rFonts w:ascii="Times New Roman" w:hAnsi="Times New Roman"/>
          <w:szCs w:val="24"/>
        </w:rPr>
        <w:br w:type="page"/>
      </w:r>
    </w:p>
    <w:p w14:paraId="53D22886" w14:textId="77777777" w:rsidR="00393439" w:rsidRPr="006E5142" w:rsidRDefault="00393439" w:rsidP="004C21E9">
      <w:pPr>
        <w:pStyle w:val="Heading3"/>
        <w:spacing w:before="2" w:after="2"/>
        <w:divId w:val="802699163"/>
        <w:rPr>
          <w:rFonts w:ascii="Times New Roman" w:hAnsi="Times New Roman"/>
          <w:szCs w:val="24"/>
        </w:rPr>
      </w:pPr>
      <w:r w:rsidRPr="006E5142">
        <w:rPr>
          <w:rFonts w:ascii="Times New Roman" w:hAnsi="Times New Roman"/>
          <w:szCs w:val="24"/>
        </w:rPr>
        <w:lastRenderedPageBreak/>
        <w:t xml:space="preserve">Statement of Identified Barrier(s)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9155"/>
      </w:tblGrid>
      <w:tr w:rsidR="00393439" w:rsidRPr="00590823" w14:paraId="28900284" w14:textId="77777777" w:rsidTr="00393439">
        <w:trPr>
          <w:divId w:val="802699163"/>
          <w:tblHeader/>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6973E6"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Description of Policy, Procedure, or Practice</w:t>
            </w:r>
          </w:p>
        </w:tc>
      </w:tr>
      <w:tr w:rsidR="00393439" w:rsidRPr="00590823" w14:paraId="75047D19" w14:textId="77777777" w:rsidTr="00393439">
        <w:trPr>
          <w:divId w:val="802699163"/>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BD5221"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bCs/>
                <w:sz w:val="24"/>
                <w:szCs w:val="24"/>
              </w:rPr>
              <w:t>A full barrier analysis project is programmed to begin in 2019 with the assistance of a contractor, and a working group of NIH stakeholders.  Completed preliminary work includes the identification of representational gaps, data needs, triggers, and a comprehensive recruitment investigative plan.</w:t>
            </w:r>
          </w:p>
        </w:tc>
      </w:tr>
    </w:tbl>
    <w:p w14:paraId="4840225D" w14:textId="77777777" w:rsidR="00393439" w:rsidRPr="006E5142" w:rsidRDefault="00393439" w:rsidP="00827FB4">
      <w:pPr>
        <w:spacing w:before="2" w:after="2"/>
        <w:divId w:val="802699163"/>
        <w:rPr>
          <w:rFonts w:ascii="Times New Roman" w:hAnsi="Times New Roman"/>
          <w:sz w:val="22"/>
          <w:szCs w:val="22"/>
        </w:rPr>
      </w:pPr>
    </w:p>
    <w:p w14:paraId="5F733468" w14:textId="77777777" w:rsidR="00393439" w:rsidRPr="006E5142" w:rsidRDefault="00393439" w:rsidP="004C21E9">
      <w:pPr>
        <w:pStyle w:val="Heading3"/>
        <w:spacing w:before="2" w:after="2"/>
        <w:divId w:val="802699163"/>
        <w:rPr>
          <w:rFonts w:ascii="Times New Roman" w:hAnsi="Times New Roman"/>
          <w:szCs w:val="24"/>
        </w:rPr>
      </w:pPr>
      <w:r w:rsidRPr="006E5142">
        <w:rPr>
          <w:rFonts w:ascii="Times New Roman" w:hAnsi="Times New Roman"/>
          <w:szCs w:val="24"/>
        </w:rPr>
        <w:t xml:space="preserve">Objective(s) and Dates for EEO Plan  </w:t>
      </w:r>
    </w:p>
    <w:p w14:paraId="61AE65D3" w14:textId="77777777" w:rsidR="00393439" w:rsidRPr="006E5142" w:rsidRDefault="00393439" w:rsidP="00827FB4">
      <w:pPr>
        <w:spacing w:before="2" w:after="2"/>
        <w:divId w:val="802699163"/>
        <w:rPr>
          <w:rFonts w:ascii="Times New Roman" w:hAnsi="Times New Roman"/>
          <w:szCs w:val="24"/>
        </w:rPr>
      </w:pP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2869"/>
        <w:gridCol w:w="1351"/>
        <w:gridCol w:w="1261"/>
        <w:gridCol w:w="1259"/>
        <w:gridCol w:w="1261"/>
        <w:gridCol w:w="1339"/>
      </w:tblGrid>
      <w:tr w:rsidR="00393439" w:rsidRPr="00590823" w14:paraId="5B8FAE96" w14:textId="77777777" w:rsidTr="00393439">
        <w:trPr>
          <w:divId w:val="802699163"/>
          <w:tblHeader/>
        </w:trPr>
        <w:tc>
          <w:tcPr>
            <w:tcW w:w="15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854D01"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Objective</w:t>
            </w:r>
          </w:p>
        </w:tc>
        <w:tc>
          <w:tcPr>
            <w:tcW w:w="7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81B25"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Date Initiated (mm/dd/</w:t>
            </w:r>
            <w:proofErr w:type="spellStart"/>
            <w:r w:rsidRPr="00590823">
              <w:rPr>
                <w:rFonts w:ascii="Times New Roman" w:hAnsi="Times New Roman"/>
                <w:b/>
                <w:bCs/>
                <w:sz w:val="24"/>
                <w:szCs w:val="24"/>
              </w:rPr>
              <w:t>yyyy</w:t>
            </w:r>
            <w:proofErr w:type="spellEnd"/>
            <w:r w:rsidRPr="00590823">
              <w:rPr>
                <w:rFonts w:ascii="Times New Roman" w:hAnsi="Times New Roman"/>
                <w:b/>
                <w:bCs/>
                <w:sz w:val="24"/>
                <w:szCs w:val="24"/>
              </w:rPr>
              <w:t>)</w:t>
            </w:r>
          </w:p>
        </w:tc>
        <w:tc>
          <w:tcPr>
            <w:tcW w:w="6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6636FA"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Target Date (mm/dd/</w:t>
            </w:r>
            <w:proofErr w:type="spellStart"/>
            <w:r w:rsidRPr="00590823">
              <w:rPr>
                <w:rFonts w:ascii="Times New Roman" w:hAnsi="Times New Roman"/>
                <w:b/>
                <w:bCs/>
                <w:sz w:val="24"/>
                <w:szCs w:val="24"/>
              </w:rPr>
              <w:t>yyyy</w:t>
            </w:r>
            <w:proofErr w:type="spellEnd"/>
            <w:r w:rsidRPr="00590823">
              <w:rPr>
                <w:rFonts w:ascii="Times New Roman" w:hAnsi="Times New Roman"/>
                <w:b/>
                <w:bCs/>
                <w:sz w:val="24"/>
                <w:szCs w:val="24"/>
              </w:rPr>
              <w:t>)</w:t>
            </w:r>
          </w:p>
        </w:tc>
        <w:tc>
          <w:tcPr>
            <w:tcW w:w="674" w:type="pct"/>
            <w:tcBorders>
              <w:top w:val="single" w:sz="8" w:space="0" w:color="666666"/>
              <w:left w:val="single" w:sz="8" w:space="0" w:color="666666"/>
              <w:bottom w:val="single" w:sz="8" w:space="0" w:color="666666"/>
              <w:right w:val="single" w:sz="8" w:space="0" w:color="666666"/>
            </w:tcBorders>
          </w:tcPr>
          <w:p w14:paraId="7957FB2B"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Sufficient Funding &amp; Staffing?</w:t>
            </w:r>
          </w:p>
          <w:p w14:paraId="3F4BA59F"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(Yes or No)</w:t>
            </w:r>
          </w:p>
        </w:tc>
        <w:tc>
          <w:tcPr>
            <w:tcW w:w="6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1D881F"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Modified Date (mm/dd/</w:t>
            </w:r>
            <w:proofErr w:type="spellStart"/>
            <w:r w:rsidRPr="00590823">
              <w:rPr>
                <w:rFonts w:ascii="Times New Roman" w:hAnsi="Times New Roman"/>
                <w:b/>
                <w:bCs/>
                <w:sz w:val="24"/>
                <w:szCs w:val="24"/>
              </w:rPr>
              <w:t>yyyy</w:t>
            </w:r>
            <w:proofErr w:type="spellEnd"/>
            <w:r w:rsidRPr="00590823">
              <w:rPr>
                <w:rFonts w:ascii="Times New Roman" w:hAnsi="Times New Roman"/>
                <w:b/>
                <w:bCs/>
                <w:sz w:val="24"/>
                <w:szCs w:val="24"/>
              </w:rPr>
              <w:t>)</w:t>
            </w:r>
          </w:p>
        </w:tc>
        <w:tc>
          <w:tcPr>
            <w:tcW w:w="717" w:type="pct"/>
            <w:tcBorders>
              <w:top w:val="single" w:sz="8" w:space="0" w:color="666666"/>
              <w:left w:val="single" w:sz="8" w:space="0" w:color="666666"/>
              <w:bottom w:val="single" w:sz="8" w:space="0" w:color="666666"/>
              <w:right w:val="single" w:sz="8" w:space="0" w:color="666666"/>
            </w:tcBorders>
            <w:vAlign w:val="center"/>
          </w:tcPr>
          <w:p w14:paraId="0BFBF26B"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Date Completed (mm/dd/</w:t>
            </w:r>
            <w:proofErr w:type="spellStart"/>
            <w:r w:rsidRPr="00590823">
              <w:rPr>
                <w:rFonts w:ascii="Times New Roman" w:hAnsi="Times New Roman"/>
                <w:b/>
                <w:bCs/>
                <w:sz w:val="24"/>
                <w:szCs w:val="24"/>
              </w:rPr>
              <w:t>yyyy</w:t>
            </w:r>
            <w:proofErr w:type="spellEnd"/>
            <w:r w:rsidRPr="00590823">
              <w:rPr>
                <w:rFonts w:ascii="Times New Roman" w:hAnsi="Times New Roman"/>
                <w:b/>
                <w:bCs/>
                <w:sz w:val="24"/>
                <w:szCs w:val="24"/>
              </w:rPr>
              <w:t>)</w:t>
            </w:r>
          </w:p>
        </w:tc>
      </w:tr>
      <w:tr w:rsidR="00393439" w:rsidRPr="00590823" w14:paraId="0FF1B27F" w14:textId="77777777" w:rsidTr="00393439">
        <w:trPr>
          <w:divId w:val="802699163"/>
        </w:trPr>
        <w:tc>
          <w:tcPr>
            <w:tcW w:w="15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29A7C7"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Complete a full barrier analysis to</w:t>
            </w:r>
            <w:r w:rsidRPr="00590823" w:rsidDel="00C27D63">
              <w:rPr>
                <w:rFonts w:ascii="Times New Roman" w:hAnsi="Times New Roman"/>
                <w:sz w:val="24"/>
                <w:szCs w:val="24"/>
              </w:rPr>
              <w:t xml:space="preserve"> identify the root causes of disparities in equal employment opportunities</w:t>
            </w:r>
            <w:r w:rsidRPr="00590823">
              <w:rPr>
                <w:rFonts w:ascii="Times New Roman" w:hAnsi="Times New Roman"/>
                <w:sz w:val="24"/>
                <w:szCs w:val="24"/>
              </w:rPr>
              <w:t xml:space="preserve"> for Hispanics in grades GS-12-GS-15 and the SES workforce</w:t>
            </w:r>
          </w:p>
        </w:tc>
        <w:tc>
          <w:tcPr>
            <w:tcW w:w="7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165DBB"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02/28/2019</w:t>
            </w:r>
          </w:p>
        </w:tc>
        <w:tc>
          <w:tcPr>
            <w:tcW w:w="6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1679A5" w14:textId="77777777" w:rsidR="00393439" w:rsidRPr="00590823" w:rsidRDefault="00C45BB2" w:rsidP="004C21E9">
            <w:pPr>
              <w:spacing w:before="2" w:after="2"/>
              <w:rPr>
                <w:rFonts w:ascii="Times New Roman" w:hAnsi="Times New Roman"/>
                <w:sz w:val="24"/>
                <w:szCs w:val="24"/>
              </w:rPr>
            </w:pPr>
            <w:r w:rsidRPr="00590823">
              <w:rPr>
                <w:rFonts w:ascii="Times New Roman" w:hAnsi="Times New Roman"/>
                <w:sz w:val="24"/>
                <w:szCs w:val="24"/>
              </w:rPr>
              <w:t>9/30/2025</w:t>
            </w:r>
          </w:p>
        </w:tc>
        <w:tc>
          <w:tcPr>
            <w:tcW w:w="674" w:type="pct"/>
            <w:tcBorders>
              <w:top w:val="single" w:sz="8" w:space="0" w:color="666666"/>
              <w:left w:val="single" w:sz="8" w:space="0" w:color="666666"/>
              <w:bottom w:val="single" w:sz="8" w:space="0" w:color="666666"/>
              <w:right w:val="single" w:sz="8" w:space="0" w:color="666666"/>
            </w:tcBorders>
            <w:vAlign w:val="center"/>
          </w:tcPr>
          <w:p w14:paraId="554576F3"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Yes</w:t>
            </w:r>
          </w:p>
        </w:tc>
        <w:tc>
          <w:tcPr>
            <w:tcW w:w="6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F12819" w14:textId="77777777" w:rsidR="00393439" w:rsidRPr="00590823" w:rsidRDefault="00393439" w:rsidP="004C21E9">
            <w:pPr>
              <w:spacing w:before="2" w:after="2"/>
              <w:rPr>
                <w:rFonts w:ascii="Times New Roman" w:hAnsi="Times New Roman"/>
                <w:sz w:val="24"/>
                <w:szCs w:val="24"/>
              </w:rPr>
            </w:pPr>
          </w:p>
        </w:tc>
        <w:tc>
          <w:tcPr>
            <w:tcW w:w="717" w:type="pct"/>
            <w:tcBorders>
              <w:top w:val="single" w:sz="8" w:space="0" w:color="666666"/>
              <w:left w:val="single" w:sz="8" w:space="0" w:color="666666"/>
              <w:bottom w:val="single" w:sz="8" w:space="0" w:color="666666"/>
              <w:right w:val="single" w:sz="8" w:space="0" w:color="666666"/>
            </w:tcBorders>
          </w:tcPr>
          <w:p w14:paraId="129C4437" w14:textId="77777777" w:rsidR="00393439" w:rsidRPr="00590823" w:rsidRDefault="00393439" w:rsidP="004C21E9">
            <w:pPr>
              <w:spacing w:before="2" w:after="2"/>
              <w:rPr>
                <w:rFonts w:ascii="Times New Roman" w:hAnsi="Times New Roman"/>
                <w:sz w:val="24"/>
                <w:szCs w:val="24"/>
              </w:rPr>
            </w:pPr>
          </w:p>
        </w:tc>
      </w:tr>
    </w:tbl>
    <w:p w14:paraId="465974AC" w14:textId="77777777" w:rsidR="00393439" w:rsidRPr="006E5142" w:rsidRDefault="00393439" w:rsidP="00827FB4">
      <w:pPr>
        <w:spacing w:before="2" w:after="2"/>
        <w:divId w:val="802699163"/>
        <w:rPr>
          <w:rFonts w:ascii="Times New Roman" w:hAnsi="Times New Roman"/>
          <w:szCs w:val="24"/>
        </w:rPr>
      </w:pPr>
    </w:p>
    <w:p w14:paraId="70DDCFB6" w14:textId="77777777" w:rsidR="00393439" w:rsidRPr="006E5142" w:rsidRDefault="00393439" w:rsidP="004C21E9">
      <w:pPr>
        <w:pStyle w:val="Heading3"/>
        <w:spacing w:before="2" w:after="2"/>
        <w:divId w:val="802699163"/>
        <w:rPr>
          <w:rFonts w:ascii="Times New Roman" w:hAnsi="Times New Roman"/>
          <w:szCs w:val="24"/>
        </w:rPr>
      </w:pPr>
      <w:r w:rsidRPr="006E5142">
        <w:rPr>
          <w:rFonts w:ascii="Times New Roman" w:hAnsi="Times New Roman"/>
          <w:szCs w:val="24"/>
        </w:rPr>
        <w:t xml:space="preserve">Responsible Official(s)  </w:t>
      </w:r>
    </w:p>
    <w:tbl>
      <w:tblPr>
        <w:tblW w:w="485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614"/>
        <w:gridCol w:w="2990"/>
        <w:gridCol w:w="2463"/>
      </w:tblGrid>
      <w:tr w:rsidR="00393439" w:rsidRPr="00590823" w14:paraId="3D92041B" w14:textId="77777777" w:rsidTr="00393439">
        <w:trPr>
          <w:divId w:val="802699163"/>
          <w:tblHeader/>
        </w:trPr>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76622C"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Title</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A0D893"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Name</w:t>
            </w:r>
          </w:p>
        </w:tc>
        <w:tc>
          <w:tcPr>
            <w:tcW w:w="1358" w:type="pct"/>
            <w:tcBorders>
              <w:top w:val="single" w:sz="8" w:space="0" w:color="666666"/>
              <w:left w:val="single" w:sz="8" w:space="0" w:color="666666"/>
              <w:bottom w:val="single" w:sz="8" w:space="0" w:color="666666"/>
              <w:right w:val="single" w:sz="8" w:space="0" w:color="666666"/>
            </w:tcBorders>
          </w:tcPr>
          <w:p w14:paraId="75A147C8"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 xml:space="preserve">Performance Standards Address the Plan? </w:t>
            </w:r>
          </w:p>
          <w:p w14:paraId="474BAF54"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(Yes or No)</w:t>
            </w:r>
          </w:p>
        </w:tc>
      </w:tr>
      <w:tr w:rsidR="00393439" w:rsidRPr="00590823" w14:paraId="070B12AF" w14:textId="77777777" w:rsidTr="00393439">
        <w:trPr>
          <w:divId w:val="802699163"/>
        </w:trPr>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B44A70"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Director, Office of Equity Diversity and Inclusion</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98813C"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Debra C. Chew</w:t>
            </w:r>
          </w:p>
        </w:tc>
        <w:tc>
          <w:tcPr>
            <w:tcW w:w="1358" w:type="pct"/>
            <w:tcBorders>
              <w:top w:val="single" w:sz="8" w:space="0" w:color="666666"/>
              <w:left w:val="single" w:sz="8" w:space="0" w:color="666666"/>
              <w:bottom w:val="single" w:sz="8" w:space="0" w:color="666666"/>
              <w:right w:val="single" w:sz="8" w:space="0" w:color="666666"/>
            </w:tcBorders>
          </w:tcPr>
          <w:p w14:paraId="45A28668" w14:textId="77777777" w:rsidR="00393439" w:rsidRPr="00590823" w:rsidRDefault="00393439" w:rsidP="004C21E9">
            <w:pPr>
              <w:spacing w:before="2" w:after="2"/>
              <w:rPr>
                <w:rFonts w:ascii="Times New Roman" w:hAnsi="Times New Roman"/>
                <w:sz w:val="24"/>
                <w:szCs w:val="24"/>
              </w:rPr>
            </w:pPr>
            <w:r w:rsidRPr="00590823">
              <w:rPr>
                <w:rFonts w:ascii="Times New Roman" w:hAnsi="Times New Roman"/>
                <w:sz w:val="24"/>
                <w:szCs w:val="24"/>
              </w:rPr>
              <w:t>Yes</w:t>
            </w:r>
          </w:p>
        </w:tc>
      </w:tr>
    </w:tbl>
    <w:p w14:paraId="4ED88151" w14:textId="77777777" w:rsidR="00393439" w:rsidRDefault="00393439" w:rsidP="00827FB4">
      <w:pPr>
        <w:spacing w:before="2" w:after="2"/>
        <w:divId w:val="802699163"/>
        <w:rPr>
          <w:rFonts w:ascii="Times New Roman" w:hAnsi="Times New Roman"/>
          <w:szCs w:val="24"/>
        </w:rPr>
      </w:pPr>
    </w:p>
    <w:p w14:paraId="62E5CDAD" w14:textId="77777777" w:rsidR="00393439" w:rsidRPr="006E5142" w:rsidRDefault="00393439" w:rsidP="004C21E9">
      <w:pPr>
        <w:pStyle w:val="Heading3"/>
        <w:spacing w:before="2" w:after="2"/>
        <w:divId w:val="802699163"/>
        <w:rPr>
          <w:rFonts w:ascii="Times New Roman" w:hAnsi="Times New Roman"/>
          <w:szCs w:val="24"/>
        </w:rPr>
      </w:pPr>
      <w:r w:rsidRPr="006E5142">
        <w:rPr>
          <w:rFonts w:ascii="Times New Roman" w:hAnsi="Times New Roman"/>
          <w:szCs w:val="24"/>
        </w:rPr>
        <w:t xml:space="preserve">Planned Activities Toward Completion of Objective  </w:t>
      </w:r>
    </w:p>
    <w:tbl>
      <w:tblPr>
        <w:tblW w:w="4858" w:type="pct"/>
        <w:tblInd w:w="-8"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084"/>
        <w:gridCol w:w="3710"/>
        <w:gridCol w:w="1641"/>
        <w:gridCol w:w="1640"/>
      </w:tblGrid>
      <w:tr w:rsidR="00393439" w:rsidRPr="00590823" w14:paraId="538D0DAD" w14:textId="77777777" w:rsidTr="00DD0A7A">
        <w:trPr>
          <w:divId w:val="802699163"/>
          <w:tblHeader/>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104A1B"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Target Date (mm/dd/</w:t>
            </w:r>
            <w:proofErr w:type="spellStart"/>
            <w:r w:rsidRPr="00590823">
              <w:rPr>
                <w:rFonts w:ascii="Times New Roman" w:hAnsi="Times New Roman"/>
                <w:b/>
                <w:bCs/>
                <w:sz w:val="24"/>
                <w:szCs w:val="24"/>
              </w:rPr>
              <w:t>yyyy</w:t>
            </w:r>
            <w:proofErr w:type="spellEnd"/>
            <w:r w:rsidRPr="00590823">
              <w:rPr>
                <w:rFonts w:ascii="Times New Roman" w:hAnsi="Times New Roman"/>
                <w:b/>
                <w:bCs/>
                <w:sz w:val="24"/>
                <w:szCs w:val="24"/>
              </w:rPr>
              <w:t>)</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F7A2A1"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Planned Activities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26FCDD"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Modified Date (mm/dd/</w:t>
            </w:r>
            <w:proofErr w:type="spellStart"/>
            <w:r w:rsidRPr="00590823">
              <w:rPr>
                <w:rFonts w:ascii="Times New Roman" w:hAnsi="Times New Roman"/>
                <w:b/>
                <w:bCs/>
                <w:sz w:val="24"/>
                <w:szCs w:val="24"/>
              </w:rPr>
              <w:t>yyyy</w:t>
            </w:r>
            <w:proofErr w:type="spellEnd"/>
            <w:r w:rsidRPr="00590823">
              <w:rPr>
                <w:rFonts w:ascii="Times New Roman" w:hAnsi="Times New Roman"/>
                <w:b/>
                <w:bCs/>
                <w:sz w:val="24"/>
                <w:szCs w:val="24"/>
              </w:rPr>
              <w:t>)</w:t>
            </w: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BF8639" w14:textId="77777777" w:rsidR="00393439" w:rsidRPr="00590823" w:rsidRDefault="00393439" w:rsidP="004C21E9">
            <w:pPr>
              <w:spacing w:before="2" w:after="2"/>
              <w:jc w:val="center"/>
              <w:rPr>
                <w:rFonts w:ascii="Times New Roman" w:hAnsi="Times New Roman"/>
                <w:b/>
                <w:bCs/>
                <w:sz w:val="24"/>
                <w:szCs w:val="24"/>
              </w:rPr>
            </w:pPr>
            <w:r w:rsidRPr="00590823">
              <w:rPr>
                <w:rFonts w:ascii="Times New Roman" w:hAnsi="Times New Roman"/>
                <w:b/>
                <w:bCs/>
                <w:sz w:val="24"/>
                <w:szCs w:val="24"/>
              </w:rPr>
              <w:t>Completion Date (mm/dd/</w:t>
            </w:r>
            <w:proofErr w:type="spellStart"/>
            <w:r w:rsidRPr="00590823">
              <w:rPr>
                <w:rFonts w:ascii="Times New Roman" w:hAnsi="Times New Roman"/>
                <w:b/>
                <w:bCs/>
                <w:sz w:val="24"/>
                <w:szCs w:val="24"/>
              </w:rPr>
              <w:t>yyyy</w:t>
            </w:r>
            <w:proofErr w:type="spellEnd"/>
            <w:r w:rsidRPr="00590823">
              <w:rPr>
                <w:rFonts w:ascii="Times New Roman" w:hAnsi="Times New Roman"/>
                <w:b/>
                <w:bCs/>
                <w:sz w:val="24"/>
                <w:szCs w:val="24"/>
              </w:rPr>
              <w:t>)</w:t>
            </w:r>
          </w:p>
        </w:tc>
      </w:tr>
      <w:tr w:rsidR="00DD0A7A" w:rsidRPr="00590823" w14:paraId="15C5F3B3"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527EEF"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7/31/2019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DC95E8"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 xml:space="preserve">Pending the execution of the barrier analysis contract, EDI will provide the contractor with available data sources and recommended Barrier Analysis Investigative Plans. </w:t>
            </w:r>
            <w:r w:rsidRPr="00590823">
              <w:rPr>
                <w:rFonts w:ascii="Times New Roman" w:hAnsi="Times New Roman"/>
                <w:sz w:val="24"/>
                <w:szCs w:val="24"/>
              </w:rPr>
              <w:lastRenderedPageBreak/>
              <w:t>Conduct presentations on “State of the NIH’s Special Emphasis Populations”.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6F9B28"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A01803" w14:textId="77777777" w:rsidR="00DD0A7A" w:rsidRPr="00590823" w:rsidRDefault="00DD0A7A" w:rsidP="004C21E9">
            <w:pPr>
              <w:spacing w:before="2" w:after="2"/>
              <w:rPr>
                <w:rFonts w:ascii="Times New Roman" w:hAnsi="Times New Roman"/>
                <w:sz w:val="24"/>
                <w:szCs w:val="24"/>
              </w:rPr>
            </w:pPr>
          </w:p>
        </w:tc>
      </w:tr>
      <w:tr w:rsidR="00DD0A7A" w:rsidRPr="00590823" w14:paraId="2D3130DC"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22CDE0"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8/15/2019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40FEE3"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Establish a series of working group meetings between OHR, COSWD, the SEP Engagement Teams, and EDI to conduct barrier analysis, including focusing on representational gaps affecting Hispanic employees in the grades of GS-12 through GS-15, and SES.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7F359D"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389823" w14:textId="77777777" w:rsidR="00DD0A7A" w:rsidRPr="00590823" w:rsidRDefault="00DD0A7A" w:rsidP="004C21E9">
            <w:pPr>
              <w:spacing w:before="2" w:after="2"/>
              <w:rPr>
                <w:rFonts w:ascii="Times New Roman" w:hAnsi="Times New Roman"/>
                <w:sz w:val="24"/>
                <w:szCs w:val="24"/>
              </w:rPr>
            </w:pPr>
          </w:p>
        </w:tc>
      </w:tr>
      <w:tr w:rsidR="00DD0A7A" w:rsidRPr="00590823" w14:paraId="0D3B714B"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2C3FF7"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9/30/2019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9EC19E"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Identify two triggers for further examination and develop a report of the working group’s findings.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76B0E6"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6D53FA" w14:textId="77777777" w:rsidR="00DD0A7A" w:rsidRPr="00590823" w:rsidRDefault="00DD0A7A" w:rsidP="004C21E9">
            <w:pPr>
              <w:spacing w:before="2" w:after="2"/>
              <w:rPr>
                <w:rFonts w:ascii="Times New Roman" w:hAnsi="Times New Roman"/>
                <w:sz w:val="24"/>
                <w:szCs w:val="24"/>
              </w:rPr>
            </w:pPr>
          </w:p>
        </w:tc>
      </w:tr>
      <w:tr w:rsidR="00DD0A7A" w:rsidRPr="00590823" w14:paraId="7D33A16A"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760B0F" w14:textId="77777777" w:rsidR="00DD0A7A" w:rsidRPr="00590823" w:rsidRDefault="00C476BB" w:rsidP="004C21E9">
            <w:pPr>
              <w:spacing w:before="2" w:after="2"/>
              <w:rPr>
                <w:rFonts w:ascii="Times New Roman" w:hAnsi="Times New Roman"/>
                <w:sz w:val="24"/>
                <w:szCs w:val="24"/>
              </w:rPr>
            </w:pPr>
            <w:r>
              <w:rPr>
                <w:rFonts w:ascii="Times New Roman" w:hAnsi="Times New Roman"/>
                <w:sz w:val="24"/>
                <w:szCs w:val="24"/>
              </w:rPr>
              <w:t>9/</w:t>
            </w:r>
            <w:r w:rsidR="00DD0A7A" w:rsidRPr="00590823">
              <w:rPr>
                <w:rFonts w:ascii="Times New Roman" w:hAnsi="Times New Roman"/>
                <w:sz w:val="24"/>
                <w:szCs w:val="24"/>
              </w:rPr>
              <w:t>3</w:t>
            </w:r>
            <w:r>
              <w:rPr>
                <w:rFonts w:ascii="Times New Roman" w:hAnsi="Times New Roman"/>
                <w:sz w:val="24"/>
                <w:szCs w:val="24"/>
              </w:rPr>
              <w:t>0</w:t>
            </w:r>
            <w:r w:rsidR="00DD0A7A" w:rsidRPr="00590823">
              <w:rPr>
                <w:rFonts w:ascii="Times New Roman" w:hAnsi="Times New Roman"/>
                <w:sz w:val="24"/>
                <w:szCs w:val="24"/>
              </w:rPr>
              <w:t>/2019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931CDD"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Share the working group’s findings with EDI and NIH Leadership.</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C6F8AB"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3E7C4E" w14:textId="77777777" w:rsidR="00DD0A7A" w:rsidRPr="00590823" w:rsidRDefault="00DD0A7A" w:rsidP="004C21E9">
            <w:pPr>
              <w:spacing w:before="2" w:after="2"/>
              <w:rPr>
                <w:rFonts w:ascii="Times New Roman" w:hAnsi="Times New Roman"/>
                <w:sz w:val="24"/>
                <w:szCs w:val="24"/>
              </w:rPr>
            </w:pPr>
          </w:p>
        </w:tc>
      </w:tr>
      <w:tr w:rsidR="00DD0A7A" w:rsidRPr="00590823" w14:paraId="0A16D31E"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C451A0"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10/31/2019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7C332D"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Conduct data analysis by using appropriate comparators and statistical methods, analyze and identify triggers to find possible barriers utilizing the EEOC root cause analysis/decision tree approach.</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C42D33"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06CDEC" w14:textId="77777777" w:rsidR="00DD0A7A" w:rsidRPr="00590823" w:rsidRDefault="00DD0A7A" w:rsidP="004C21E9">
            <w:pPr>
              <w:spacing w:before="2" w:after="2"/>
              <w:rPr>
                <w:rFonts w:ascii="Times New Roman" w:hAnsi="Times New Roman"/>
                <w:sz w:val="24"/>
                <w:szCs w:val="24"/>
              </w:rPr>
            </w:pPr>
          </w:p>
        </w:tc>
      </w:tr>
      <w:tr w:rsidR="00DD0A7A" w:rsidRPr="00590823" w14:paraId="1519DCF7"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ADED75"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8/30/2020</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7B66E3"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Collaborate on standardizing the processes needed to get senior leaders in OHR to provide input for the annual MD-715 report, including providing input into the H, I, and J plans, accomplishments, and data analysis.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26F3F3"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6970D2" w14:textId="77777777" w:rsidR="00DD0A7A" w:rsidRPr="00590823" w:rsidRDefault="00DD0A7A" w:rsidP="004C21E9">
            <w:pPr>
              <w:spacing w:before="2" w:after="2"/>
              <w:rPr>
                <w:rFonts w:ascii="Times New Roman" w:hAnsi="Times New Roman"/>
                <w:sz w:val="24"/>
                <w:szCs w:val="24"/>
              </w:rPr>
            </w:pPr>
          </w:p>
        </w:tc>
      </w:tr>
      <w:tr w:rsidR="00DD0A7A" w:rsidRPr="00590823" w14:paraId="0D4C880A"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3EBDCF"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12/31/2021</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046C04"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In collaboration with the workgroup, conduct root cause analyses to determine the causes of the identified triggers and pinpoint the causes of the discovered barriers.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B0A9AB"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6A0B9E" w14:textId="77777777" w:rsidR="00DD0A7A" w:rsidRPr="00590823" w:rsidRDefault="00DD0A7A" w:rsidP="004C21E9">
            <w:pPr>
              <w:spacing w:before="2" w:after="2"/>
              <w:rPr>
                <w:rFonts w:ascii="Times New Roman" w:hAnsi="Times New Roman"/>
                <w:sz w:val="24"/>
                <w:szCs w:val="24"/>
              </w:rPr>
            </w:pPr>
          </w:p>
        </w:tc>
      </w:tr>
      <w:tr w:rsidR="00DD0A7A" w:rsidRPr="00590823" w14:paraId="63D54D3B"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0BA0BA"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lastRenderedPageBreak/>
              <w:t>9/30/2023</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21E924"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Develop tailored action plans for improvement, developing overall objectives for barrier elimination with corresponding action items, responsible personnel and target dates.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FA07A9"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04A25C" w14:textId="77777777" w:rsidR="00DD0A7A" w:rsidRPr="00590823" w:rsidRDefault="00DD0A7A" w:rsidP="004C21E9">
            <w:pPr>
              <w:spacing w:before="2" w:after="2"/>
              <w:rPr>
                <w:rFonts w:ascii="Times New Roman" w:hAnsi="Times New Roman"/>
                <w:sz w:val="24"/>
                <w:szCs w:val="24"/>
              </w:rPr>
            </w:pPr>
          </w:p>
        </w:tc>
      </w:tr>
      <w:tr w:rsidR="00DD0A7A" w:rsidRPr="00590823" w14:paraId="650486FE"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00B7EA"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6/30/2024</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9C5090"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Work with OHR to understand the number of management/personnel policies, procedures, and practices that currently exist.</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CBAC3C"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9B4074" w14:textId="77777777" w:rsidR="00DD0A7A" w:rsidRPr="00590823" w:rsidRDefault="00DD0A7A" w:rsidP="004C21E9">
            <w:pPr>
              <w:spacing w:before="2" w:after="2"/>
              <w:rPr>
                <w:rFonts w:ascii="Times New Roman" w:hAnsi="Times New Roman"/>
                <w:sz w:val="24"/>
                <w:szCs w:val="24"/>
              </w:rPr>
            </w:pPr>
          </w:p>
        </w:tc>
      </w:tr>
      <w:tr w:rsidR="00DD0A7A" w:rsidRPr="00590823" w14:paraId="501119B1"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BBAAD7" w14:textId="77777777" w:rsidR="00DD0A7A" w:rsidRDefault="00DD0A7A" w:rsidP="004C21E9">
            <w:pPr>
              <w:spacing w:before="2" w:after="2"/>
              <w:rPr>
                <w:rFonts w:ascii="Times New Roman" w:hAnsi="Times New Roman"/>
                <w:sz w:val="24"/>
                <w:szCs w:val="24"/>
              </w:rPr>
            </w:pPr>
            <w:r w:rsidRPr="00590823">
              <w:rPr>
                <w:rFonts w:ascii="Times New Roman" w:hAnsi="Times New Roman"/>
                <w:sz w:val="24"/>
                <w:szCs w:val="24"/>
              </w:rPr>
              <w:t>6/30/2025</w:t>
            </w:r>
          </w:p>
          <w:p w14:paraId="2F9601E0" w14:textId="77777777" w:rsidR="00FD3C9E" w:rsidRDefault="00FD3C9E" w:rsidP="00FD3C9E">
            <w:pPr>
              <w:spacing w:before="2" w:after="2"/>
              <w:rPr>
                <w:rFonts w:ascii="Times New Roman" w:hAnsi="Times New Roman"/>
                <w:sz w:val="24"/>
                <w:szCs w:val="24"/>
              </w:rPr>
            </w:pPr>
          </w:p>
          <w:p w14:paraId="28D2CD50" w14:textId="77777777" w:rsidR="00FD3C9E" w:rsidRPr="00FD3C9E" w:rsidRDefault="00FD3C9E" w:rsidP="00FD3C9E">
            <w:pPr>
              <w:spacing w:before="2" w:after="2"/>
              <w:rPr>
                <w:rFonts w:ascii="Times New Roman" w:hAnsi="Times New Roman"/>
                <w:sz w:val="24"/>
                <w:szCs w:val="24"/>
              </w:rPr>
            </w:pP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1B2EDC"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Working with OHR formulate a timeline and schedule for a review of all NIH policies that fall in these management/personnel domains.  Develop timelines with milestones for a review of these OHR policies.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E17B9F"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506A76" w14:textId="77777777" w:rsidR="00DD0A7A" w:rsidRPr="00590823" w:rsidRDefault="00DD0A7A" w:rsidP="004C21E9">
            <w:pPr>
              <w:spacing w:before="2" w:after="2"/>
              <w:rPr>
                <w:rFonts w:ascii="Times New Roman" w:hAnsi="Times New Roman"/>
                <w:sz w:val="24"/>
                <w:szCs w:val="24"/>
              </w:rPr>
            </w:pPr>
          </w:p>
        </w:tc>
      </w:tr>
      <w:tr w:rsidR="00DD0A7A" w:rsidRPr="00590823" w14:paraId="4CEA0FDC" w14:textId="77777777" w:rsidTr="00DD0A7A">
        <w:trPr>
          <w:divId w:val="802699163"/>
        </w:trPr>
        <w:tc>
          <w:tcPr>
            <w:tcW w:w="11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137990"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9/30/2025</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2B501E" w14:textId="77777777" w:rsidR="00DD0A7A" w:rsidRPr="00590823" w:rsidRDefault="00DD0A7A" w:rsidP="004C21E9">
            <w:pPr>
              <w:spacing w:before="2" w:after="2"/>
              <w:rPr>
                <w:rFonts w:ascii="Times New Roman" w:hAnsi="Times New Roman"/>
                <w:sz w:val="24"/>
                <w:szCs w:val="24"/>
              </w:rPr>
            </w:pPr>
            <w:r w:rsidRPr="00590823">
              <w:rPr>
                <w:rFonts w:ascii="Times New Roman" w:hAnsi="Times New Roman"/>
                <w:sz w:val="24"/>
                <w:szCs w:val="24"/>
              </w:rPr>
              <w:t>In collaboration with the workgroup, successfully implement EEO Action Plans and incorporate the EEO Action Plan Objectives into agency strategic plans. According to the timeline established, examine the impact of management/personnel policies, procedures, and practices by race, national origin, sex, and disability.</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AD81B1" w14:textId="77777777" w:rsidR="00DD0A7A" w:rsidRPr="00590823" w:rsidRDefault="00DD0A7A" w:rsidP="004C21E9">
            <w:pPr>
              <w:spacing w:before="2" w:after="2"/>
              <w:rPr>
                <w:rFonts w:ascii="Times New Roman" w:hAnsi="Times New Roman"/>
                <w:sz w:val="24"/>
                <w:szCs w:val="24"/>
              </w:rPr>
            </w:pPr>
          </w:p>
        </w:tc>
        <w:tc>
          <w:tcPr>
            <w:tcW w:w="90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552145" w14:textId="77777777" w:rsidR="00DD0A7A" w:rsidRPr="00590823" w:rsidRDefault="00DD0A7A" w:rsidP="004C21E9">
            <w:pPr>
              <w:spacing w:before="2" w:after="2"/>
              <w:rPr>
                <w:rFonts w:ascii="Times New Roman" w:hAnsi="Times New Roman"/>
                <w:sz w:val="24"/>
                <w:szCs w:val="24"/>
              </w:rPr>
            </w:pPr>
          </w:p>
        </w:tc>
      </w:tr>
    </w:tbl>
    <w:p w14:paraId="4A6F42D0" w14:textId="77777777" w:rsidR="00393439" w:rsidRPr="00590823" w:rsidRDefault="00393439" w:rsidP="00827FB4">
      <w:pPr>
        <w:spacing w:before="2" w:after="2"/>
        <w:divId w:val="802699163"/>
        <w:rPr>
          <w:rFonts w:ascii="Times New Roman" w:hAnsi="Times New Roman"/>
          <w:sz w:val="24"/>
          <w:szCs w:val="24"/>
        </w:rPr>
      </w:pPr>
    </w:p>
    <w:p w14:paraId="296301E0" w14:textId="77777777" w:rsidR="00393439" w:rsidRPr="006E5142" w:rsidRDefault="00393439" w:rsidP="004C21E9">
      <w:pPr>
        <w:pStyle w:val="Heading3"/>
        <w:spacing w:before="2" w:after="2"/>
        <w:divId w:val="802699163"/>
        <w:rPr>
          <w:rFonts w:ascii="Times New Roman" w:hAnsi="Times New Roman"/>
          <w:szCs w:val="24"/>
        </w:rPr>
      </w:pPr>
      <w:r w:rsidRPr="006E5142">
        <w:rPr>
          <w:rFonts w:ascii="Times New Roman" w:hAnsi="Times New Roman"/>
          <w:szCs w:val="24"/>
        </w:rPr>
        <w:t xml:space="preserve">Report of Accomplishments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83"/>
        <w:gridCol w:w="6905"/>
      </w:tblGrid>
      <w:tr w:rsidR="00393439" w:rsidRPr="006E5142" w14:paraId="3F60074E" w14:textId="77777777" w:rsidTr="00393439">
        <w:trPr>
          <w:divId w:val="802699163"/>
          <w:trHeight w:val="485"/>
        </w:trPr>
        <w:tc>
          <w:tcPr>
            <w:tcW w:w="2383" w:type="dxa"/>
            <w:vAlign w:val="center"/>
          </w:tcPr>
          <w:p w14:paraId="564BBFD2" w14:textId="77777777" w:rsidR="00393439" w:rsidRPr="006E5142" w:rsidRDefault="00393439" w:rsidP="004C21E9">
            <w:pPr>
              <w:pStyle w:val="NormalWeb"/>
              <w:spacing w:before="2" w:after="2"/>
              <w:jc w:val="center"/>
              <w:rPr>
                <w:rFonts w:ascii="Times New Roman" w:hAnsi="Times New Roman"/>
                <w:b/>
              </w:rPr>
            </w:pPr>
            <w:r w:rsidRPr="006E5142">
              <w:rPr>
                <w:rFonts w:ascii="Times New Roman" w:hAnsi="Times New Roman"/>
                <w:b/>
              </w:rPr>
              <w:t>Fiscal Year</w:t>
            </w:r>
          </w:p>
        </w:tc>
        <w:tc>
          <w:tcPr>
            <w:tcW w:w="6905" w:type="dxa"/>
            <w:vAlign w:val="center"/>
          </w:tcPr>
          <w:p w14:paraId="330AC623" w14:textId="77777777" w:rsidR="00393439" w:rsidRPr="006E5142" w:rsidRDefault="00393439" w:rsidP="004C21E9">
            <w:pPr>
              <w:pStyle w:val="NormalWeb"/>
              <w:spacing w:before="2" w:after="2"/>
              <w:jc w:val="center"/>
              <w:rPr>
                <w:rFonts w:ascii="Times New Roman" w:hAnsi="Times New Roman"/>
                <w:sz w:val="24"/>
                <w:szCs w:val="24"/>
              </w:rPr>
            </w:pPr>
            <w:r w:rsidRPr="006E5142">
              <w:rPr>
                <w:rFonts w:ascii="Times New Roman" w:hAnsi="Times New Roman"/>
                <w:b/>
              </w:rPr>
              <w:t>Accomplishments</w:t>
            </w:r>
          </w:p>
        </w:tc>
      </w:tr>
      <w:tr w:rsidR="00393439" w:rsidRPr="006E5142" w14:paraId="2A4A5161" w14:textId="77777777" w:rsidTr="00393439">
        <w:trPr>
          <w:divId w:val="802699163"/>
          <w:trHeight w:val="530"/>
        </w:trPr>
        <w:tc>
          <w:tcPr>
            <w:tcW w:w="2383" w:type="dxa"/>
            <w:vAlign w:val="center"/>
          </w:tcPr>
          <w:p w14:paraId="620505F6" w14:textId="77777777" w:rsidR="00393439" w:rsidRPr="00FB4BB7" w:rsidRDefault="00393439" w:rsidP="004C21E9">
            <w:pPr>
              <w:pStyle w:val="NormalWeb"/>
              <w:spacing w:before="2" w:after="2"/>
              <w:jc w:val="center"/>
              <w:rPr>
                <w:rFonts w:ascii="Times New Roman" w:hAnsi="Times New Roman"/>
                <w:b/>
                <w:sz w:val="24"/>
                <w:szCs w:val="24"/>
              </w:rPr>
            </w:pPr>
            <w:r w:rsidRPr="00FB4BB7">
              <w:rPr>
                <w:rFonts w:ascii="Times New Roman" w:hAnsi="Times New Roman"/>
                <w:b/>
                <w:sz w:val="24"/>
                <w:szCs w:val="24"/>
              </w:rPr>
              <w:t>2018</w:t>
            </w:r>
          </w:p>
        </w:tc>
        <w:tc>
          <w:tcPr>
            <w:tcW w:w="6905" w:type="dxa"/>
          </w:tcPr>
          <w:p w14:paraId="75C2AB45" w14:textId="77777777" w:rsidR="00393439" w:rsidRPr="00FB4BB7" w:rsidRDefault="00393439" w:rsidP="004C21E9">
            <w:pPr>
              <w:pStyle w:val="NormalWeb"/>
              <w:spacing w:before="2" w:after="2"/>
              <w:rPr>
                <w:rFonts w:ascii="Times New Roman" w:hAnsi="Times New Roman"/>
                <w:sz w:val="24"/>
                <w:szCs w:val="24"/>
              </w:rPr>
            </w:pPr>
            <w:r w:rsidRPr="00FB4BB7">
              <w:rPr>
                <w:rFonts w:ascii="Times New Roman" w:hAnsi="Times New Roman"/>
                <w:sz w:val="24"/>
                <w:szCs w:val="24"/>
              </w:rPr>
              <w:t xml:space="preserve">Members to the NIH Hispanic and Latino Engagement Committee (HLEC), including the NIMHD Institute Director who serves as Executive Advisor are engaged assisting in the workforce barrier analysis project.  Preliminary results are the identification of triggers and input for the investigative plans.  </w:t>
            </w:r>
          </w:p>
          <w:p w14:paraId="48316E67" w14:textId="77777777" w:rsidR="00393439" w:rsidRPr="00FB4BB7" w:rsidRDefault="00393439" w:rsidP="004C21E9">
            <w:pPr>
              <w:pStyle w:val="NormalWeb"/>
              <w:spacing w:before="2" w:after="2"/>
              <w:rPr>
                <w:rFonts w:ascii="Times New Roman" w:hAnsi="Times New Roman"/>
                <w:sz w:val="24"/>
                <w:szCs w:val="24"/>
              </w:rPr>
            </w:pPr>
          </w:p>
          <w:p w14:paraId="2B653478" w14:textId="77777777" w:rsidR="00393439" w:rsidRPr="00FB4BB7" w:rsidRDefault="00393439" w:rsidP="004C21E9">
            <w:pPr>
              <w:pStyle w:val="NormalWeb"/>
              <w:spacing w:before="2" w:after="2"/>
              <w:rPr>
                <w:rFonts w:ascii="Times New Roman" w:hAnsi="Times New Roman"/>
                <w:sz w:val="24"/>
                <w:szCs w:val="24"/>
              </w:rPr>
            </w:pPr>
            <w:r w:rsidRPr="00FB4BB7">
              <w:rPr>
                <w:rFonts w:ascii="Times New Roman" w:hAnsi="Times New Roman"/>
                <w:sz w:val="24"/>
                <w:szCs w:val="24"/>
              </w:rPr>
              <w:t>Provided consultant services to NIH stakeholders on how to reach out to diverse talent and provide training and promotion opportunities to Hispanic/Latino employees. For example:</w:t>
            </w:r>
          </w:p>
          <w:p w14:paraId="649AAB45" w14:textId="77777777" w:rsidR="00393439" w:rsidRPr="00FB4BB7" w:rsidRDefault="00393439" w:rsidP="00CA57D2">
            <w:pPr>
              <w:pStyle w:val="NormalWeb"/>
              <w:numPr>
                <w:ilvl w:val="0"/>
                <w:numId w:val="14"/>
              </w:numPr>
              <w:spacing w:before="2" w:after="2"/>
              <w:rPr>
                <w:rFonts w:ascii="Times New Roman" w:hAnsi="Times New Roman"/>
                <w:sz w:val="24"/>
                <w:szCs w:val="24"/>
              </w:rPr>
            </w:pPr>
            <w:r w:rsidRPr="00FB4BB7">
              <w:rPr>
                <w:rFonts w:ascii="Times New Roman" w:hAnsi="Times New Roman"/>
                <w:sz w:val="24"/>
                <w:szCs w:val="24"/>
              </w:rPr>
              <w:lastRenderedPageBreak/>
              <w:t>NIH highly advertised positions in grades GS-12 through GS-15 through the use of NIH Employee Resource Group networks, social media, and professional organizations. Metrics from GoUSA.gov shows that ad messages for GS-12 through GS-15 were accessed 2,857 times, reaching various individual and social networks, and professional organizations.</w:t>
            </w:r>
          </w:p>
          <w:p w14:paraId="1CA96171" w14:textId="77777777" w:rsidR="00393439" w:rsidRPr="00FB4BB7" w:rsidRDefault="00393439" w:rsidP="00CA57D2">
            <w:pPr>
              <w:pStyle w:val="NormalWeb"/>
              <w:numPr>
                <w:ilvl w:val="0"/>
                <w:numId w:val="14"/>
              </w:numPr>
              <w:spacing w:before="2" w:after="2"/>
              <w:rPr>
                <w:rFonts w:ascii="Times New Roman" w:hAnsi="Times New Roman"/>
                <w:sz w:val="24"/>
                <w:szCs w:val="24"/>
              </w:rPr>
            </w:pPr>
            <w:r w:rsidRPr="00FB4BB7">
              <w:rPr>
                <w:rFonts w:ascii="Times New Roman" w:hAnsi="Times New Roman"/>
                <w:sz w:val="24"/>
                <w:szCs w:val="24"/>
              </w:rPr>
              <w:t xml:space="preserve">EDI shared SES training opportunities to the NIH Employee Resource Group (ERGs) and networks. One employee successfully applied to an SES vacancy announcement, and one got selected for the elite NIH Executive Leadership Program. </w:t>
            </w:r>
          </w:p>
          <w:p w14:paraId="290BEAB1" w14:textId="77777777" w:rsidR="00393439" w:rsidRPr="00FF69F0" w:rsidRDefault="00393439" w:rsidP="00CA57D2">
            <w:pPr>
              <w:pStyle w:val="ListParagraph"/>
              <w:numPr>
                <w:ilvl w:val="0"/>
                <w:numId w:val="14"/>
              </w:numPr>
              <w:spacing w:before="2" w:after="2"/>
              <w:rPr>
                <w:rFonts w:ascii="Times New Roman" w:hAnsi="Times New Roman"/>
                <w:sz w:val="24"/>
                <w:szCs w:val="24"/>
              </w:rPr>
            </w:pPr>
            <w:r w:rsidRPr="00FF69F0">
              <w:rPr>
                <w:rFonts w:ascii="Times New Roman" w:hAnsi="Times New Roman"/>
                <w:sz w:val="24"/>
                <w:szCs w:val="24"/>
              </w:rPr>
              <w:t xml:space="preserve">Assisted in advertising a special event - </w:t>
            </w:r>
            <w:proofErr w:type="spellStart"/>
            <w:r w:rsidRPr="00FF69F0">
              <w:rPr>
                <w:rFonts w:ascii="Times New Roman" w:hAnsi="Times New Roman"/>
                <w:sz w:val="24"/>
                <w:szCs w:val="24"/>
                <w:shd w:val="clear" w:color="auto" w:fill="FFFFFF"/>
              </w:rPr>
              <w:t>LatPro</w:t>
            </w:r>
            <w:proofErr w:type="spellEnd"/>
            <w:r w:rsidRPr="00FF69F0">
              <w:rPr>
                <w:rFonts w:ascii="Times New Roman" w:hAnsi="Times New Roman"/>
                <w:sz w:val="24"/>
                <w:szCs w:val="24"/>
                <w:shd w:val="clear" w:color="auto" w:fill="FFFFFF"/>
              </w:rPr>
              <w:t xml:space="preserve"> Hispanic and Diversity Job Fair held on May 10, 2018. </w:t>
            </w:r>
            <w:r w:rsidRPr="00FF69F0">
              <w:rPr>
                <w:rStyle w:val="apple-converted-space"/>
                <w:rFonts w:ascii="Times New Roman" w:hAnsi="Times New Roman"/>
                <w:sz w:val="24"/>
                <w:szCs w:val="24"/>
                <w:shd w:val="clear" w:color="auto" w:fill="FFFFFF"/>
              </w:rPr>
              <w:t> </w:t>
            </w:r>
          </w:p>
          <w:p w14:paraId="49375C72" w14:textId="77777777" w:rsidR="00393439" w:rsidRPr="00FB4BB7" w:rsidRDefault="00393439" w:rsidP="00CA57D2">
            <w:pPr>
              <w:pStyle w:val="NormalWeb"/>
              <w:numPr>
                <w:ilvl w:val="0"/>
                <w:numId w:val="14"/>
              </w:numPr>
              <w:spacing w:before="2" w:after="2"/>
              <w:rPr>
                <w:rFonts w:ascii="Times New Roman" w:hAnsi="Times New Roman"/>
                <w:sz w:val="24"/>
                <w:szCs w:val="24"/>
              </w:rPr>
            </w:pPr>
            <w:r w:rsidRPr="00FB4BB7">
              <w:rPr>
                <w:rFonts w:ascii="Times New Roman" w:hAnsi="Times New Roman"/>
                <w:sz w:val="24"/>
                <w:szCs w:val="24"/>
              </w:rPr>
              <w:t>Assisted FTIP and League of United Latin American Citizens (LULAC) in promoting SES preparation training during September 25-26, 2018.  Several NIH employees attended. Collaboration with FTIP led to selecting the NIH as the site for 2019 FTIP training. FTIP is a two-day free Leadership Development Training Program for all grades GS through SES.</w:t>
            </w:r>
          </w:p>
          <w:p w14:paraId="6BE25A94" w14:textId="77777777" w:rsidR="00393439" w:rsidRPr="00FB4BB7" w:rsidRDefault="00393439" w:rsidP="004C21E9">
            <w:pPr>
              <w:pStyle w:val="NormalWeb"/>
              <w:spacing w:before="2" w:after="2"/>
              <w:rPr>
                <w:rFonts w:ascii="Times New Roman" w:hAnsi="Times New Roman"/>
                <w:sz w:val="24"/>
                <w:szCs w:val="24"/>
              </w:rPr>
            </w:pPr>
          </w:p>
          <w:p w14:paraId="65B9BF72" w14:textId="77777777" w:rsidR="00393439" w:rsidRPr="00FB4BB7" w:rsidRDefault="00393439" w:rsidP="004C21E9">
            <w:pPr>
              <w:pStyle w:val="NormalWeb"/>
              <w:spacing w:before="2" w:after="2"/>
              <w:rPr>
                <w:rFonts w:ascii="Times New Roman" w:hAnsi="Times New Roman"/>
                <w:sz w:val="24"/>
                <w:szCs w:val="24"/>
              </w:rPr>
            </w:pPr>
            <w:r w:rsidRPr="00FB4BB7">
              <w:rPr>
                <w:rFonts w:ascii="Times New Roman" w:hAnsi="Times New Roman"/>
                <w:sz w:val="24"/>
                <w:szCs w:val="24"/>
              </w:rPr>
              <w:t>Other engagement opportunities included:</w:t>
            </w:r>
          </w:p>
          <w:p w14:paraId="21F276F8" w14:textId="77777777" w:rsidR="00393439" w:rsidRPr="00FB4BB7" w:rsidRDefault="00393439" w:rsidP="00CA57D2">
            <w:pPr>
              <w:pStyle w:val="NormalWeb"/>
              <w:numPr>
                <w:ilvl w:val="0"/>
                <w:numId w:val="53"/>
              </w:numPr>
              <w:spacing w:before="2" w:after="2"/>
              <w:rPr>
                <w:rFonts w:ascii="Times New Roman" w:hAnsi="Times New Roman"/>
                <w:sz w:val="24"/>
                <w:szCs w:val="24"/>
              </w:rPr>
            </w:pPr>
            <w:r w:rsidRPr="00FB4BB7">
              <w:rPr>
                <w:rFonts w:ascii="Times New Roman" w:hAnsi="Times New Roman"/>
                <w:sz w:val="24"/>
                <w:szCs w:val="24"/>
              </w:rPr>
              <w:t>Recognized five NIH Hispanic leaders during Hispanic Heritage Month in a Director’s message to all employees.</w:t>
            </w:r>
          </w:p>
          <w:p w14:paraId="6DCAD9EA" w14:textId="77777777" w:rsidR="00393439" w:rsidRPr="00FB4BB7" w:rsidRDefault="00393439" w:rsidP="00CA57D2">
            <w:pPr>
              <w:pStyle w:val="NormalWeb"/>
              <w:numPr>
                <w:ilvl w:val="0"/>
                <w:numId w:val="53"/>
              </w:numPr>
              <w:spacing w:before="2" w:after="2"/>
              <w:rPr>
                <w:rFonts w:ascii="Times New Roman" w:hAnsi="Times New Roman"/>
                <w:sz w:val="24"/>
                <w:szCs w:val="24"/>
              </w:rPr>
            </w:pPr>
            <w:r w:rsidRPr="00FB4BB7">
              <w:rPr>
                <w:rFonts w:ascii="Times New Roman" w:hAnsi="Times New Roman"/>
                <w:sz w:val="24"/>
                <w:szCs w:val="24"/>
              </w:rPr>
              <w:t>The EDI Hispanic Portfolio in collaboration with the NICHD Office of Acquisitions supported the engagement of a group of NIH employees interested in training, mentoring and career development activities. Throughout FY 2018, this group served as a forum for sharing job and promotion vacancy announcements, career development, and training through and active LISTSERV and connection to 65 followers.</w:t>
            </w:r>
          </w:p>
          <w:p w14:paraId="1A16CD56" w14:textId="77777777" w:rsidR="00393439" w:rsidRPr="00FB4BB7" w:rsidRDefault="00393439" w:rsidP="00CA57D2">
            <w:pPr>
              <w:pStyle w:val="NormalWeb"/>
              <w:numPr>
                <w:ilvl w:val="0"/>
                <w:numId w:val="53"/>
              </w:numPr>
              <w:spacing w:before="2" w:after="2"/>
              <w:rPr>
                <w:rFonts w:ascii="Times New Roman" w:hAnsi="Times New Roman"/>
                <w:sz w:val="24"/>
                <w:szCs w:val="24"/>
              </w:rPr>
            </w:pPr>
            <w:r w:rsidRPr="00FB4BB7">
              <w:rPr>
                <w:rFonts w:ascii="Times New Roman" w:hAnsi="Times New Roman"/>
                <w:sz w:val="24"/>
                <w:szCs w:val="24"/>
              </w:rPr>
              <w:t>NIH employees were invited to an EDI sponsored panel that addressed opportunities and challenges of senior leadership development (e.g., GS-15, SES positions), Wed May 9, 2018.</w:t>
            </w:r>
          </w:p>
          <w:p w14:paraId="77D0224C" w14:textId="77777777" w:rsidR="00393439" w:rsidRPr="00FB4BB7" w:rsidRDefault="00393439" w:rsidP="00CA57D2">
            <w:pPr>
              <w:pStyle w:val="NormalWeb"/>
              <w:numPr>
                <w:ilvl w:val="0"/>
                <w:numId w:val="53"/>
              </w:numPr>
              <w:spacing w:before="2" w:after="2"/>
              <w:rPr>
                <w:rFonts w:ascii="Times New Roman" w:hAnsi="Times New Roman"/>
                <w:sz w:val="24"/>
                <w:szCs w:val="24"/>
              </w:rPr>
            </w:pPr>
            <w:r w:rsidRPr="00FB4BB7">
              <w:rPr>
                <w:rFonts w:ascii="Times New Roman" w:hAnsi="Times New Roman"/>
                <w:sz w:val="24"/>
                <w:szCs w:val="24"/>
              </w:rPr>
              <w:t>NIH employees were invited to a session “Path to the SES level in Federal Government” hosted at HHS HRSA, Aug 9, 2018.</w:t>
            </w:r>
          </w:p>
          <w:p w14:paraId="06C0B772" w14:textId="77777777" w:rsidR="00393439" w:rsidRPr="00FB4BB7" w:rsidRDefault="00393439" w:rsidP="004C21E9">
            <w:pPr>
              <w:pStyle w:val="NormalWeb"/>
              <w:spacing w:before="2" w:after="2"/>
              <w:rPr>
                <w:rFonts w:ascii="Times New Roman" w:hAnsi="Times New Roman"/>
                <w:sz w:val="24"/>
                <w:szCs w:val="24"/>
              </w:rPr>
            </w:pPr>
          </w:p>
        </w:tc>
      </w:tr>
    </w:tbl>
    <w:p w14:paraId="0020BC3A" w14:textId="77777777" w:rsidR="00393439" w:rsidRPr="006E5142" w:rsidRDefault="00393439" w:rsidP="004C21E9">
      <w:pPr>
        <w:spacing w:before="2" w:after="2"/>
        <w:divId w:val="802699163"/>
        <w:rPr>
          <w:rFonts w:ascii="Times New Roman" w:hAnsi="Times New Roman"/>
        </w:rPr>
      </w:pPr>
    </w:p>
    <w:p w14:paraId="02E1A336" w14:textId="77777777" w:rsidR="00502F10" w:rsidRPr="00A1413E" w:rsidRDefault="00502F10" w:rsidP="00A1413E">
      <w:pPr>
        <w:pStyle w:val="Heading2"/>
        <w:spacing w:before="2" w:after="2"/>
        <w:jc w:val="center"/>
        <w:divId w:val="802699163"/>
        <w:rPr>
          <w:rFonts w:asciiTheme="majorHAnsi" w:hAnsiTheme="majorHAnsi"/>
          <w:lang w:val="en"/>
        </w:rPr>
      </w:pPr>
      <w:r>
        <w:rPr>
          <w:szCs w:val="24"/>
        </w:rPr>
        <w:br w:type="page"/>
      </w:r>
      <w:bookmarkStart w:id="138" w:name="_Hlk7533869"/>
      <w:bookmarkStart w:id="139" w:name="_Toc482867069"/>
      <w:r w:rsidRPr="00A1413E">
        <w:rPr>
          <w:rFonts w:asciiTheme="majorHAnsi" w:hAnsiTheme="majorHAnsi"/>
          <w:sz w:val="56"/>
          <w:szCs w:val="56"/>
        </w:rPr>
        <w:lastRenderedPageBreak/>
        <w:t>MD-715 – Part J</w:t>
      </w:r>
    </w:p>
    <w:p w14:paraId="253F138E" w14:textId="77777777" w:rsidR="00502F10" w:rsidRPr="006F7F6A" w:rsidRDefault="00502F10" w:rsidP="006F7F6A">
      <w:pPr>
        <w:pStyle w:val="Heading2"/>
        <w:spacing w:beforeLines="0" w:before="240" w:after="2"/>
        <w:jc w:val="center"/>
        <w:divId w:val="802699163"/>
        <w:rPr>
          <w:rFonts w:ascii="Calibri Light" w:eastAsia="Calibri" w:hAnsi="Calibri Light"/>
          <w:b w:val="0"/>
          <w:bCs/>
          <w:iCs/>
          <w:color w:val="2F5496"/>
          <w:sz w:val="32"/>
          <w:szCs w:val="32"/>
          <w:lang w:val="en"/>
        </w:rPr>
      </w:pPr>
      <w:r w:rsidRPr="006F7F6A">
        <w:rPr>
          <w:rFonts w:ascii="Calibri Light" w:hAnsi="Calibri Light"/>
          <w:b w:val="0"/>
          <w:bCs/>
          <w:color w:val="2F5496"/>
          <w:sz w:val="32"/>
          <w:szCs w:val="32"/>
        </w:rPr>
        <w:t>Special Program Plan for the Recruitment, Hiring, Advancement, and Retention of Persons with Disabilities</w:t>
      </w:r>
      <w:bookmarkEnd w:id="138"/>
      <w:r w:rsidRPr="006F7F6A">
        <w:rPr>
          <w:rFonts w:ascii="Calibri Light" w:eastAsia="Calibri" w:hAnsi="Calibri Light"/>
          <w:b w:val="0"/>
          <w:bCs/>
          <w:iCs/>
          <w:color w:val="2F5496"/>
          <w:sz w:val="32"/>
          <w:szCs w:val="32"/>
        </w:rPr>
        <w:br/>
      </w:r>
    </w:p>
    <w:p w14:paraId="7FDDF4A1" w14:textId="77777777" w:rsidR="00502F10" w:rsidRPr="00502F10" w:rsidRDefault="00502F10" w:rsidP="004C21E9">
      <w:pPr>
        <w:spacing w:beforeLines="0" w:afterLines="0" w:after="200"/>
        <w:divId w:val="802699163"/>
        <w:rPr>
          <w:rFonts w:ascii="Times New Roman" w:eastAsia="Calibri" w:hAnsi="Times New Roman"/>
          <w:b/>
          <w:sz w:val="24"/>
          <w:szCs w:val="24"/>
          <w:lang w:val="en"/>
        </w:rPr>
      </w:pPr>
      <w:r w:rsidRPr="00502F10">
        <w:rPr>
          <w:rFonts w:ascii="Times New Roman" w:eastAsia="Calibri" w:hAnsi="Times New Roman"/>
          <w:sz w:val="24"/>
          <w:szCs w:val="24"/>
        </w:rPr>
        <w:t>To capture agencies’ affirmative action plan for persons with disabilities (PWD) and persons with targeted disabilities (PWTD), EEOC regulations (29 C.F.R. § 1614.203(e)) and MD-715 require agencies to describe how their plan will improve the recruitment, hiring, advancement, and retention of applicants and employees with disabilities. All agencies, regardless of size, must complete this Part of the MD-715 report.</w:t>
      </w:r>
    </w:p>
    <w:p w14:paraId="00FEBE70" w14:textId="77777777" w:rsidR="00502F10" w:rsidRPr="00EB7B8E" w:rsidRDefault="00502F10" w:rsidP="00EB7B8E">
      <w:pPr>
        <w:pStyle w:val="Heading3"/>
        <w:spacing w:beforeLines="0" w:before="40" w:after="2"/>
        <w:divId w:val="802699163"/>
        <w:rPr>
          <w:rFonts w:ascii="Calibri Light" w:hAnsi="Calibri Light"/>
          <w:b w:val="0"/>
          <w:bCs/>
          <w:color w:val="2F5496"/>
          <w:sz w:val="24"/>
          <w:szCs w:val="18"/>
        </w:rPr>
      </w:pPr>
      <w:bookmarkStart w:id="140" w:name="_Toc482867070"/>
      <w:bookmarkEnd w:id="139"/>
      <w:r w:rsidRPr="00EB7B8E">
        <w:rPr>
          <w:rFonts w:ascii="Calibri Light" w:hAnsi="Calibri Light"/>
          <w:b w:val="0"/>
          <w:bCs/>
          <w:color w:val="2F5496"/>
          <w:sz w:val="24"/>
          <w:szCs w:val="18"/>
        </w:rPr>
        <w:t>Section I: Efforts to Reach Regulatory Goals</w:t>
      </w:r>
    </w:p>
    <w:p w14:paraId="47DC86CF" w14:textId="77777777" w:rsidR="00502F10" w:rsidRPr="006F7F6A" w:rsidRDefault="00502F10" w:rsidP="006F7F6A">
      <w:pPr>
        <w:spacing w:before="2" w:afterLines="0" w:after="120"/>
        <w:divId w:val="802699163"/>
        <w:rPr>
          <w:rFonts w:ascii="Times New Roman" w:eastAsia="Calibri" w:hAnsi="Times New Roman"/>
          <w:sz w:val="24"/>
          <w:szCs w:val="24"/>
        </w:rPr>
      </w:pPr>
      <w:r w:rsidRPr="006F7F6A">
        <w:rPr>
          <w:rFonts w:ascii="Times New Roman" w:eastAsia="Calibri" w:hAnsi="Times New Roman"/>
          <w:sz w:val="24"/>
          <w:szCs w:val="24"/>
        </w:rPr>
        <w:t xml:space="preserve">EEOC regulations (29 C.F.R. § 1614.203(d)(7)) require agencies to establish specific numerical goals for increasing the participation of persons with reportable and targeted disabilities in the federal government. </w:t>
      </w:r>
    </w:p>
    <w:p w14:paraId="722C8EE9" w14:textId="77777777" w:rsidR="00502F10" w:rsidRPr="00502F10" w:rsidRDefault="00502F10" w:rsidP="006F7F6A">
      <w:pPr>
        <w:spacing w:before="2" w:afterLines="0" w:after="120"/>
        <w:divId w:val="802699163"/>
        <w:rPr>
          <w:rFonts w:ascii="Times New Roman" w:eastAsia="Calibri" w:hAnsi="Times New Roman"/>
          <w:sz w:val="24"/>
          <w:szCs w:val="24"/>
        </w:rPr>
      </w:pPr>
      <w:bookmarkStart w:id="141" w:name="_Hlk489864450"/>
      <w:r w:rsidRPr="00502F10">
        <w:rPr>
          <w:rFonts w:ascii="Times New Roman" w:eastAsia="Calibri" w:hAnsi="Times New Roman"/>
          <w:sz w:val="24"/>
          <w:szCs w:val="24"/>
        </w:rPr>
        <w:t xml:space="preserve">Using the goal of 12% as the benchmark, does your agency have a trigger involving </w:t>
      </w:r>
      <w:r w:rsidRPr="006F7F6A">
        <w:rPr>
          <w:rFonts w:ascii="Times New Roman" w:eastAsia="Calibri" w:hAnsi="Times New Roman"/>
          <w:sz w:val="24"/>
          <w:szCs w:val="24"/>
        </w:rPr>
        <w:t>PWD</w:t>
      </w:r>
      <w:r w:rsidRPr="00502F10">
        <w:rPr>
          <w:rFonts w:ascii="Times New Roman" w:eastAsia="Calibri" w:hAnsi="Times New Roman"/>
          <w:sz w:val="24"/>
          <w:szCs w:val="24"/>
        </w:rPr>
        <w:t xml:space="preserve"> by grade level cluster in the permanent workforce? If “yes,” </w:t>
      </w:r>
      <w:bookmarkEnd w:id="141"/>
      <w:r w:rsidRPr="00502F10">
        <w:rPr>
          <w:rFonts w:ascii="Times New Roman" w:eastAsia="Calibri" w:hAnsi="Times New Roman"/>
          <w:sz w:val="24"/>
          <w:szCs w:val="24"/>
        </w:rPr>
        <w:t>describe the trigger(s) in the text box.</w:t>
      </w:r>
    </w:p>
    <w:p w14:paraId="32737289" w14:textId="77777777" w:rsidR="00502F10" w:rsidRPr="00502F10" w:rsidRDefault="00502F10" w:rsidP="00CA57D2">
      <w:pPr>
        <w:numPr>
          <w:ilvl w:val="1"/>
          <w:numId w:val="16"/>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Cluster GS-1 to GS-10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No  X</w:t>
      </w:r>
    </w:p>
    <w:p w14:paraId="11FDCF35" w14:textId="77777777" w:rsidR="00502F10" w:rsidRPr="00502F10" w:rsidRDefault="00502F10" w:rsidP="00CA57D2">
      <w:pPr>
        <w:numPr>
          <w:ilvl w:val="1"/>
          <w:numId w:val="16"/>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Cluster GS-11 to SES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7803711B" w14:textId="77777777" w:rsidTr="00502F10">
        <w:trPr>
          <w:divId w:val="802699163"/>
          <w:trHeight w:val="854"/>
        </w:trPr>
        <w:tc>
          <w:tcPr>
            <w:tcW w:w="9576" w:type="dxa"/>
          </w:tcPr>
          <w:p w14:paraId="5102EB23"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The percentage of PWD in the GS-11 to SES cluster was 7.0% in FY 2018, which falls below the goal of 12.0%. Reference: Table B-4</w:t>
            </w:r>
          </w:p>
        </w:tc>
      </w:tr>
    </w:tbl>
    <w:p w14:paraId="37171F61" w14:textId="77777777" w:rsidR="00502F10" w:rsidRPr="00502F10" w:rsidRDefault="00502F10" w:rsidP="00827FB4">
      <w:pPr>
        <w:spacing w:before="2" w:after="2"/>
        <w:divId w:val="802699163"/>
        <w:rPr>
          <w:rFonts w:ascii="Times New Roman" w:eastAsia="Calibri" w:hAnsi="Times New Roman"/>
          <w:sz w:val="24"/>
          <w:szCs w:val="24"/>
        </w:rPr>
      </w:pPr>
      <w:bookmarkStart w:id="142" w:name="_Hlk489864475"/>
    </w:p>
    <w:p w14:paraId="0D1BAEC6" w14:textId="77777777" w:rsidR="00502F10" w:rsidRPr="00502F10" w:rsidRDefault="00502F10" w:rsidP="006F7F6A">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Using the goal of 2% as the benchmark, does your agency have a trigger involving </w:t>
      </w:r>
      <w:r w:rsidRPr="006F7F6A">
        <w:rPr>
          <w:rFonts w:ascii="Times New Roman" w:eastAsia="Calibri" w:hAnsi="Times New Roman"/>
          <w:sz w:val="24"/>
          <w:szCs w:val="24"/>
        </w:rPr>
        <w:t>PWTD</w:t>
      </w:r>
      <w:r w:rsidRPr="00502F10">
        <w:rPr>
          <w:rFonts w:ascii="Times New Roman" w:eastAsia="Calibri" w:hAnsi="Times New Roman"/>
          <w:sz w:val="24"/>
          <w:szCs w:val="24"/>
        </w:rPr>
        <w:t xml:space="preserve"> by grade level cluster in the permanent workforce? If “yes,” </w:t>
      </w:r>
      <w:bookmarkEnd w:id="142"/>
      <w:r w:rsidRPr="00502F10">
        <w:rPr>
          <w:rFonts w:ascii="Times New Roman" w:eastAsia="Calibri" w:hAnsi="Times New Roman"/>
          <w:sz w:val="24"/>
          <w:szCs w:val="24"/>
        </w:rPr>
        <w:t>describe the trigger(s) in the text box.</w:t>
      </w:r>
    </w:p>
    <w:p w14:paraId="7A0C8FEF" w14:textId="77777777" w:rsidR="00502F10" w:rsidRPr="00502F10" w:rsidRDefault="00502F10" w:rsidP="00CA57D2">
      <w:pPr>
        <w:numPr>
          <w:ilvl w:val="0"/>
          <w:numId w:val="24"/>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Cluster GS-1 to GS-10 (PWTD)</w:t>
      </w:r>
      <w:r w:rsidRPr="00502F10">
        <w:rPr>
          <w:rFonts w:ascii="Times New Roman" w:eastAsia="Calibri" w:hAnsi="Times New Roman"/>
          <w:sz w:val="24"/>
          <w:szCs w:val="24"/>
        </w:rPr>
        <w:tab/>
      </w:r>
      <w:r w:rsidRPr="00502F10">
        <w:rPr>
          <w:rFonts w:ascii="Times New Roman" w:eastAsia="Calibri" w:hAnsi="Times New Roman"/>
          <w:sz w:val="24"/>
          <w:szCs w:val="24"/>
        </w:rPr>
        <w:tab/>
        <w:t>No  X</w:t>
      </w:r>
    </w:p>
    <w:p w14:paraId="4EFAB1E5" w14:textId="77777777" w:rsidR="00502F10" w:rsidRPr="00502F10" w:rsidRDefault="00502F10" w:rsidP="00CA57D2">
      <w:pPr>
        <w:numPr>
          <w:ilvl w:val="0"/>
          <w:numId w:val="24"/>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Cluster GS-11 to SES (PWTD)</w:t>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Yes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211D67B4" w14:textId="77777777" w:rsidTr="00502F10">
        <w:trPr>
          <w:divId w:val="802699163"/>
          <w:trHeight w:val="908"/>
        </w:trPr>
        <w:tc>
          <w:tcPr>
            <w:tcW w:w="9576" w:type="dxa"/>
          </w:tcPr>
          <w:p w14:paraId="02877197"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The percentage of PWTD in the GS-11 to SES cluster was 1.1% in FY 2018, which falls below the goal of 2.0%. Reference: Table B-4</w:t>
            </w:r>
          </w:p>
        </w:tc>
      </w:tr>
    </w:tbl>
    <w:p w14:paraId="00202091" w14:textId="77777777" w:rsidR="00502F10" w:rsidRPr="00502F10" w:rsidRDefault="00502F10" w:rsidP="004C21E9">
      <w:pPr>
        <w:spacing w:beforeLines="0" w:afterLines="0" w:after="120"/>
        <w:ind w:left="720"/>
        <w:contextualSpacing/>
        <w:divId w:val="802699163"/>
        <w:rPr>
          <w:rFonts w:ascii="Times New Roman" w:eastAsia="Calibri" w:hAnsi="Times New Roman"/>
          <w:sz w:val="24"/>
          <w:szCs w:val="24"/>
        </w:rPr>
      </w:pPr>
      <w:bookmarkStart w:id="143" w:name="_Hlk489864509"/>
    </w:p>
    <w:p w14:paraId="6B8DF952" w14:textId="77777777" w:rsidR="00502F10" w:rsidRPr="00502F10" w:rsidRDefault="00502F10" w:rsidP="004C21E9">
      <w:pPr>
        <w:spacing w:beforeLines="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Describe how the agency has communicated the numerical goals to the hiring managers </w:t>
      </w:r>
      <w:r w:rsidRPr="00502F10">
        <w:rPr>
          <w:rFonts w:ascii="Times New Roman" w:eastAsia="Calibri" w:hAnsi="Times New Roman"/>
          <w:noProof/>
          <w:sz w:val="24"/>
          <w:szCs w:val="24"/>
        </w:rPr>
        <w:t>and/or</w:t>
      </w:r>
      <w:r w:rsidRPr="00502F10">
        <w:rPr>
          <w:rFonts w:ascii="Times New Roman" w:eastAsia="Calibri" w:hAnsi="Times New Roman"/>
          <w:sz w:val="24"/>
          <w:szCs w:val="24"/>
        </w:rPr>
        <w:t xml:space="preserve"> recruiters.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566FC929" w14:textId="77777777" w:rsidTr="00502F10">
        <w:trPr>
          <w:divId w:val="802699163"/>
          <w:trHeight w:val="908"/>
        </w:trPr>
        <w:tc>
          <w:tcPr>
            <w:tcW w:w="9576" w:type="dxa"/>
          </w:tcPr>
          <w:p w14:paraId="40A2A3CB"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 xml:space="preserve">Through various presentations made by the EDI Director, Disability Program Manager, and other EDI staff, the agency has made clear its commitment to meeting the numerical goals set forth under Section 501; 12% and 2% for PWD and PWTD, respectively. This information was provided in the NIH State of the Agency report and </w:t>
            </w:r>
            <w:r w:rsidRPr="00502F10">
              <w:rPr>
                <w:rFonts w:ascii="Times New Roman" w:eastAsia="Calibri" w:hAnsi="Times New Roman"/>
                <w:noProof/>
                <w:sz w:val="24"/>
                <w:szCs w:val="24"/>
              </w:rPr>
              <w:t>discussed</w:t>
            </w:r>
            <w:r w:rsidRPr="00502F10">
              <w:rPr>
                <w:rFonts w:ascii="Times New Roman" w:eastAsia="Calibri" w:hAnsi="Times New Roman"/>
                <w:sz w:val="24"/>
                <w:szCs w:val="24"/>
              </w:rPr>
              <w:t xml:space="preserve"> in quarterly outreach meetings with Executive Officers, HR staff and hiring managers, as well as the NIH MD-715 Technical Assistance Group (TAG) and HR Liaison Group. In each of these meetings, we shared the EEOC’s concern about high concentrations of people with disabilities at the lower grades, and lower than expected numbers of individuals with disabilities occupying positions </w:t>
            </w:r>
            <w:r w:rsidRPr="00502F10">
              <w:rPr>
                <w:rFonts w:ascii="Times New Roman" w:eastAsia="Calibri" w:hAnsi="Times New Roman"/>
                <w:sz w:val="24"/>
                <w:szCs w:val="24"/>
              </w:rPr>
              <w:lastRenderedPageBreak/>
              <w:t xml:space="preserve">at the higher grades. Therefore, we are conducting separate analyses on the grade level clusters of GS 1 through GS 10, and GS 11 through SES, to identify potential barriers that may exist.  </w:t>
            </w:r>
          </w:p>
          <w:p w14:paraId="3A728547"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 xml:space="preserve">Also, in FY 2018, we hosted a National Disability Employment Awareness Month event with the theme “Inclusion Drives Innovation: Hiring and Retention of People with Disabilities and Targeted Disabilities. A panel was developed to discuss how People with Disabilities contribute to the workforce at NIH as well as what NIH does to hire People with Disabilities. The panel consisted of an NIH Principal Scientific Investigator, a HR Cooperate Recruitment representative as well as the Veterans Program Manager.    </w:t>
            </w:r>
            <w:r w:rsidRPr="00502F10">
              <w:rPr>
                <w:rFonts w:ascii="Times New Roman" w:eastAsia="Calibri" w:hAnsi="Times New Roman"/>
                <w:sz w:val="24"/>
                <w:szCs w:val="24"/>
              </w:rPr>
              <w:br/>
            </w:r>
          </w:p>
        </w:tc>
      </w:tr>
    </w:tbl>
    <w:bookmarkEnd w:id="143"/>
    <w:p w14:paraId="198517F8" w14:textId="77777777" w:rsidR="00502F10" w:rsidRPr="00EB7B8E" w:rsidRDefault="00502F10" w:rsidP="00EB7B8E">
      <w:pPr>
        <w:pStyle w:val="Heading3"/>
        <w:spacing w:beforeLines="0" w:before="40" w:after="2"/>
        <w:divId w:val="802699163"/>
        <w:rPr>
          <w:rFonts w:ascii="Calibri Light" w:hAnsi="Calibri Light"/>
          <w:b w:val="0"/>
          <w:bCs/>
          <w:color w:val="2F5496"/>
          <w:sz w:val="24"/>
          <w:szCs w:val="18"/>
        </w:rPr>
      </w:pPr>
      <w:r w:rsidRPr="00EB7B8E">
        <w:rPr>
          <w:rFonts w:ascii="Calibri Light" w:hAnsi="Calibri Light"/>
          <w:b w:val="0"/>
          <w:bCs/>
          <w:color w:val="2F5496"/>
          <w:sz w:val="24"/>
          <w:szCs w:val="18"/>
        </w:rPr>
        <w:lastRenderedPageBreak/>
        <w:t>Section II: Model Disability Program</w:t>
      </w:r>
    </w:p>
    <w:p w14:paraId="21F5320E" w14:textId="77777777" w:rsidR="00502F10" w:rsidRPr="00502F10" w:rsidRDefault="00502F10" w:rsidP="004C21E9">
      <w:pPr>
        <w:spacing w:beforeLines="0" w:afterLines="0" w:after="200"/>
        <w:divId w:val="802699163"/>
        <w:rPr>
          <w:rFonts w:ascii="Times New Roman" w:eastAsia="Calibri" w:hAnsi="Times New Roman"/>
          <w:sz w:val="24"/>
          <w:szCs w:val="24"/>
        </w:rPr>
      </w:pPr>
      <w:r w:rsidRPr="00502F10">
        <w:rPr>
          <w:rFonts w:ascii="Times New Roman" w:eastAsia="Calibri" w:hAnsi="Times New Roman"/>
          <w:noProof/>
          <w:sz w:val="24"/>
          <w:szCs w:val="24"/>
        </w:rPr>
        <w:t>Pursuant to</w:t>
      </w:r>
      <w:r w:rsidRPr="00502F10">
        <w:rPr>
          <w:rFonts w:ascii="Times New Roman" w:eastAsia="Calibri" w:hAnsi="Times New Roman"/>
          <w:sz w:val="24"/>
          <w:szCs w:val="24"/>
        </w:rPr>
        <w:t xml:space="preserve"> 29 C.F.R. §1614.203(d)(1), agencies must ensure sufficient staff, training and resources to recruit and hire persons with disabilities and persons with targeted disabilities, administer the reasonable accommodation program and special emphasis program, and oversee any other disability hiring and advancement program the agency has in place. </w:t>
      </w:r>
    </w:p>
    <w:p w14:paraId="568DF5F6" w14:textId="77777777" w:rsidR="00502F10" w:rsidRPr="00EB7B8E" w:rsidRDefault="00502F10" w:rsidP="00EB7B8E">
      <w:pPr>
        <w:pStyle w:val="Heading4"/>
        <w:spacing w:before="40" w:after="0"/>
        <w:divId w:val="802699163"/>
        <w:rPr>
          <w:b w:val="0"/>
          <w:bCs w:val="0"/>
        </w:rPr>
      </w:pPr>
      <w:r w:rsidRPr="00EB7B8E">
        <w:rPr>
          <w:b w:val="0"/>
          <w:bCs w:val="0"/>
        </w:rPr>
        <w:t>Plan to Provide Sufficient &amp; Competent Staff</w:t>
      </w:r>
      <w:bookmarkEnd w:id="140"/>
      <w:r w:rsidRPr="00EB7B8E">
        <w:rPr>
          <w:b w:val="0"/>
          <w:bCs w:val="0"/>
        </w:rPr>
        <w:t>ing for the Disability Program</w:t>
      </w:r>
    </w:p>
    <w:p w14:paraId="1F21C505" w14:textId="77777777" w:rsidR="00502F10" w:rsidRPr="00502F10" w:rsidRDefault="00502F10" w:rsidP="00EB7B8E">
      <w:pPr>
        <w:spacing w:before="2" w:afterLines="0" w:after="120"/>
        <w:divId w:val="802699163"/>
        <w:rPr>
          <w:rFonts w:ascii="Times New Roman" w:eastAsia="Calibri" w:hAnsi="Times New Roman"/>
          <w:sz w:val="24"/>
          <w:szCs w:val="24"/>
        </w:rPr>
      </w:pPr>
      <w:bookmarkStart w:id="144" w:name="_Hlk489865210"/>
      <w:r w:rsidRPr="00502F10">
        <w:rPr>
          <w:rFonts w:ascii="Times New Roman" w:eastAsia="Calibri" w:hAnsi="Times New Roman"/>
          <w:sz w:val="24"/>
          <w:szCs w:val="24"/>
        </w:rPr>
        <w:t>Has the agency designated sufficient qualified personnel to implement its disability program during the reporting period? If “no”, describe the agency’s plan to improve the staffing for the upcoming year.</w:t>
      </w:r>
    </w:p>
    <w:bookmarkEnd w:id="144"/>
    <w:p w14:paraId="6D9024CF" w14:textId="77777777" w:rsidR="00502F10" w:rsidRPr="00502F10" w:rsidRDefault="00502F10" w:rsidP="004C21E9">
      <w:pPr>
        <w:spacing w:beforeLines="0" w:afterLines="0" w:after="200"/>
        <w:jc w:val="center"/>
        <w:divId w:val="802699163"/>
        <w:rPr>
          <w:rFonts w:ascii="Times New Roman" w:eastAsia="Calibri" w:hAnsi="Times New Roman"/>
          <w:sz w:val="24"/>
          <w:szCs w:val="24"/>
          <w:highlight w:val="yellow"/>
        </w:rPr>
      </w:pPr>
      <w:r w:rsidRPr="00502F10">
        <w:rPr>
          <w:rFonts w:ascii="Times New Roman" w:eastAsia="Calibri" w:hAnsi="Times New Roman"/>
          <w:sz w:val="24"/>
          <w:szCs w:val="24"/>
        </w:rPr>
        <w:t xml:space="preserve">Yes X </w:t>
      </w:r>
    </w:p>
    <w:p w14:paraId="4DE10ACA"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Identify all staff responsible for implementing the agency’s disability employment program by the office, staff employment status, and responsible official.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768"/>
        <w:gridCol w:w="741"/>
        <w:gridCol w:w="1208"/>
        <w:gridCol w:w="3384"/>
      </w:tblGrid>
      <w:tr w:rsidR="00502F10" w:rsidRPr="00064654" w14:paraId="39CD53DA" w14:textId="77777777" w:rsidTr="00064654">
        <w:trPr>
          <w:divId w:val="802699163"/>
          <w:jc w:val="center"/>
        </w:trPr>
        <w:tc>
          <w:tcPr>
            <w:tcW w:w="3734" w:type="dxa"/>
            <w:shd w:val="clear" w:color="auto" w:fill="auto"/>
          </w:tcPr>
          <w:p w14:paraId="4D67CF4F"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Disability Program Task</w:t>
            </w:r>
          </w:p>
        </w:tc>
        <w:tc>
          <w:tcPr>
            <w:tcW w:w="783" w:type="dxa"/>
            <w:shd w:val="clear" w:color="auto" w:fill="auto"/>
          </w:tcPr>
          <w:p w14:paraId="2288E111"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 FTE Full Time</w:t>
            </w:r>
          </w:p>
        </w:tc>
        <w:tc>
          <w:tcPr>
            <w:tcW w:w="747" w:type="dxa"/>
            <w:shd w:val="clear" w:color="auto" w:fill="auto"/>
          </w:tcPr>
          <w:p w14:paraId="782F1B12"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 FTE Part Time</w:t>
            </w:r>
          </w:p>
        </w:tc>
        <w:tc>
          <w:tcPr>
            <w:tcW w:w="1222" w:type="dxa"/>
            <w:shd w:val="clear" w:color="auto" w:fill="auto"/>
          </w:tcPr>
          <w:p w14:paraId="422E6FD5"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 FTE Collateral Duty</w:t>
            </w:r>
          </w:p>
        </w:tc>
        <w:tc>
          <w:tcPr>
            <w:tcW w:w="2864" w:type="dxa"/>
            <w:shd w:val="clear" w:color="auto" w:fill="auto"/>
          </w:tcPr>
          <w:p w14:paraId="0A85269C"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Responsible Official</w:t>
            </w:r>
          </w:p>
          <w:p w14:paraId="3126D530"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(Name, Title, Office, Email)</w:t>
            </w:r>
          </w:p>
        </w:tc>
      </w:tr>
      <w:tr w:rsidR="00502F10" w:rsidRPr="00064654" w14:paraId="515298D3" w14:textId="77777777" w:rsidTr="00064654">
        <w:trPr>
          <w:divId w:val="802699163"/>
          <w:jc w:val="center"/>
        </w:trPr>
        <w:tc>
          <w:tcPr>
            <w:tcW w:w="3734" w:type="dxa"/>
            <w:shd w:val="clear" w:color="auto" w:fill="auto"/>
          </w:tcPr>
          <w:p w14:paraId="15169BA1"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Processing applications from PWD and PWTD </w:t>
            </w:r>
          </w:p>
        </w:tc>
        <w:tc>
          <w:tcPr>
            <w:tcW w:w="783" w:type="dxa"/>
            <w:shd w:val="clear" w:color="auto" w:fill="auto"/>
          </w:tcPr>
          <w:p w14:paraId="1F5D2344"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1</w:t>
            </w:r>
          </w:p>
        </w:tc>
        <w:tc>
          <w:tcPr>
            <w:tcW w:w="747" w:type="dxa"/>
            <w:shd w:val="clear" w:color="auto" w:fill="auto"/>
          </w:tcPr>
          <w:p w14:paraId="531EAEE2" w14:textId="77777777" w:rsidR="00502F10" w:rsidRPr="00064654" w:rsidRDefault="00502F10" w:rsidP="004C21E9">
            <w:pPr>
              <w:spacing w:beforeLines="0" w:afterLines="0" w:after="200"/>
              <w:jc w:val="center"/>
              <w:rPr>
                <w:rFonts w:ascii="Times New Roman" w:hAnsi="Times New Roman"/>
                <w:iCs/>
                <w:sz w:val="24"/>
                <w:szCs w:val="24"/>
              </w:rPr>
            </w:pPr>
          </w:p>
        </w:tc>
        <w:tc>
          <w:tcPr>
            <w:tcW w:w="1222" w:type="dxa"/>
            <w:shd w:val="clear" w:color="auto" w:fill="auto"/>
          </w:tcPr>
          <w:p w14:paraId="5B28035E" w14:textId="77777777" w:rsidR="00502F10" w:rsidRPr="00064654" w:rsidRDefault="00502F10" w:rsidP="004C21E9">
            <w:pPr>
              <w:spacing w:beforeLines="0" w:afterLines="0" w:after="200"/>
              <w:rPr>
                <w:rFonts w:ascii="Times New Roman" w:hAnsi="Times New Roman"/>
                <w:iCs/>
                <w:sz w:val="24"/>
                <w:szCs w:val="24"/>
              </w:rPr>
            </w:pPr>
          </w:p>
        </w:tc>
        <w:tc>
          <w:tcPr>
            <w:tcW w:w="2864" w:type="dxa"/>
            <w:shd w:val="clear" w:color="auto" w:fill="auto"/>
          </w:tcPr>
          <w:p w14:paraId="2916233D"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Sheila Monroe, NIH Selective Placement Coordinator, Office of Human Resources, </w:t>
            </w:r>
            <w:r w:rsidRPr="00064654">
              <w:rPr>
                <w:rFonts w:ascii="Times New Roman" w:hAnsi="Times New Roman"/>
                <w:iCs/>
                <w:color w:val="0000FF"/>
                <w:sz w:val="24"/>
                <w:szCs w:val="24"/>
                <w:u w:val="single"/>
              </w:rPr>
              <w:t>monroes@od.nih.gov</w:t>
            </w:r>
          </w:p>
        </w:tc>
      </w:tr>
      <w:tr w:rsidR="00502F10" w:rsidRPr="00064654" w14:paraId="127C7B2C" w14:textId="77777777" w:rsidTr="00064654">
        <w:trPr>
          <w:divId w:val="802699163"/>
          <w:trHeight w:val="287"/>
          <w:jc w:val="center"/>
        </w:trPr>
        <w:tc>
          <w:tcPr>
            <w:tcW w:w="3734" w:type="dxa"/>
            <w:shd w:val="clear" w:color="auto" w:fill="auto"/>
          </w:tcPr>
          <w:p w14:paraId="68BDC34C"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Answering questions from the public about hiring authorities that take disability into account</w:t>
            </w:r>
          </w:p>
        </w:tc>
        <w:tc>
          <w:tcPr>
            <w:tcW w:w="783" w:type="dxa"/>
            <w:shd w:val="clear" w:color="auto" w:fill="auto"/>
          </w:tcPr>
          <w:p w14:paraId="52FA22FC" w14:textId="77777777" w:rsidR="00502F10" w:rsidRPr="00064654" w:rsidRDefault="00502F10" w:rsidP="004C21E9">
            <w:pPr>
              <w:spacing w:beforeLines="0" w:afterLines="0" w:after="200"/>
              <w:jc w:val="center"/>
              <w:rPr>
                <w:rFonts w:ascii="Times New Roman" w:hAnsi="Times New Roman"/>
                <w:iCs/>
                <w:sz w:val="24"/>
                <w:szCs w:val="24"/>
              </w:rPr>
            </w:pPr>
          </w:p>
        </w:tc>
        <w:tc>
          <w:tcPr>
            <w:tcW w:w="747" w:type="dxa"/>
            <w:shd w:val="clear" w:color="auto" w:fill="auto"/>
          </w:tcPr>
          <w:p w14:paraId="611CF85C" w14:textId="77777777" w:rsidR="00502F10" w:rsidRPr="00064654" w:rsidRDefault="00502F10" w:rsidP="004C21E9">
            <w:pPr>
              <w:spacing w:beforeLines="0" w:afterLines="0" w:after="200"/>
              <w:jc w:val="center"/>
              <w:rPr>
                <w:rFonts w:ascii="Times New Roman" w:hAnsi="Times New Roman"/>
                <w:iCs/>
                <w:sz w:val="24"/>
                <w:szCs w:val="24"/>
              </w:rPr>
            </w:pPr>
          </w:p>
        </w:tc>
        <w:tc>
          <w:tcPr>
            <w:tcW w:w="1222" w:type="dxa"/>
            <w:shd w:val="clear" w:color="auto" w:fill="auto"/>
          </w:tcPr>
          <w:p w14:paraId="2F70C0F5"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2</w:t>
            </w:r>
          </w:p>
        </w:tc>
        <w:tc>
          <w:tcPr>
            <w:tcW w:w="2864" w:type="dxa"/>
            <w:shd w:val="clear" w:color="auto" w:fill="auto"/>
          </w:tcPr>
          <w:p w14:paraId="13A74130"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(Primary Contact)</w:t>
            </w:r>
            <w:r w:rsidRPr="00064654">
              <w:rPr>
                <w:rFonts w:ascii="Times New Roman" w:hAnsi="Times New Roman"/>
                <w:iCs/>
                <w:sz w:val="24"/>
                <w:szCs w:val="24"/>
              </w:rPr>
              <w:br/>
              <w:t xml:space="preserve">Sheila Monroe, NIH Selective Placement Coordinator, Office of Human Resources, </w:t>
            </w:r>
            <w:hyperlink r:id="rId32" w:history="1">
              <w:r w:rsidRPr="00064654">
                <w:rPr>
                  <w:rFonts w:ascii="Times New Roman" w:hAnsi="Times New Roman"/>
                  <w:iCs/>
                  <w:color w:val="0000FF"/>
                  <w:sz w:val="24"/>
                  <w:szCs w:val="24"/>
                  <w:u w:val="single"/>
                </w:rPr>
                <w:t>monroes@od.nih.gov</w:t>
              </w:r>
            </w:hyperlink>
            <w:r w:rsidRPr="00064654">
              <w:rPr>
                <w:rFonts w:ascii="Times New Roman" w:hAnsi="Times New Roman"/>
                <w:iCs/>
                <w:sz w:val="24"/>
                <w:szCs w:val="24"/>
              </w:rPr>
              <w:t xml:space="preserve">(Secondary contact) </w:t>
            </w:r>
            <w:r w:rsidRPr="00064654">
              <w:rPr>
                <w:rFonts w:ascii="Times New Roman" w:hAnsi="Times New Roman"/>
                <w:iCs/>
                <w:sz w:val="24"/>
                <w:szCs w:val="24"/>
              </w:rPr>
              <w:br/>
              <w:t xml:space="preserve">David P. Rice Jr, NIH Disability Portfolio Strategist, Office of Equity, Diversity, and Inclusion, </w:t>
            </w:r>
            <w:hyperlink r:id="rId33" w:history="1">
              <w:r w:rsidRPr="00064654">
                <w:rPr>
                  <w:rFonts w:ascii="Times New Roman" w:hAnsi="Times New Roman"/>
                  <w:iCs/>
                  <w:color w:val="0000FF"/>
                  <w:sz w:val="24"/>
                  <w:szCs w:val="24"/>
                  <w:u w:val="single"/>
                </w:rPr>
                <w:t>David.Rice@nih.gov</w:t>
              </w:r>
            </w:hyperlink>
          </w:p>
        </w:tc>
      </w:tr>
      <w:tr w:rsidR="00502F10" w:rsidRPr="00064654" w14:paraId="0A8AAB88" w14:textId="77777777" w:rsidTr="00064654">
        <w:trPr>
          <w:divId w:val="802699163"/>
          <w:trHeight w:val="305"/>
          <w:jc w:val="center"/>
        </w:trPr>
        <w:tc>
          <w:tcPr>
            <w:tcW w:w="3734" w:type="dxa"/>
            <w:shd w:val="clear" w:color="auto" w:fill="auto"/>
          </w:tcPr>
          <w:p w14:paraId="4C8E0B52"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lastRenderedPageBreak/>
              <w:t>Processing reasonable accommodation requests from applicants and employees</w:t>
            </w:r>
          </w:p>
        </w:tc>
        <w:tc>
          <w:tcPr>
            <w:tcW w:w="783" w:type="dxa"/>
            <w:shd w:val="clear" w:color="auto" w:fill="auto"/>
          </w:tcPr>
          <w:p w14:paraId="00551572"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7</w:t>
            </w:r>
          </w:p>
        </w:tc>
        <w:tc>
          <w:tcPr>
            <w:tcW w:w="747" w:type="dxa"/>
            <w:shd w:val="clear" w:color="auto" w:fill="auto"/>
          </w:tcPr>
          <w:p w14:paraId="5B2462EC" w14:textId="77777777" w:rsidR="00502F10" w:rsidRPr="00064654" w:rsidRDefault="00502F10" w:rsidP="004C21E9">
            <w:pPr>
              <w:spacing w:beforeLines="0" w:afterLines="0" w:after="200"/>
              <w:jc w:val="center"/>
              <w:rPr>
                <w:rFonts w:ascii="Times New Roman" w:hAnsi="Times New Roman"/>
                <w:iCs/>
                <w:sz w:val="24"/>
                <w:szCs w:val="24"/>
              </w:rPr>
            </w:pPr>
          </w:p>
        </w:tc>
        <w:tc>
          <w:tcPr>
            <w:tcW w:w="1222" w:type="dxa"/>
            <w:shd w:val="clear" w:color="auto" w:fill="auto"/>
          </w:tcPr>
          <w:p w14:paraId="1DF3CD88" w14:textId="77777777" w:rsidR="00502F10" w:rsidRPr="00064654" w:rsidRDefault="00502F10" w:rsidP="004C21E9">
            <w:pPr>
              <w:spacing w:beforeLines="0" w:afterLines="0" w:after="200"/>
              <w:rPr>
                <w:rFonts w:ascii="Times New Roman" w:hAnsi="Times New Roman"/>
                <w:iCs/>
                <w:sz w:val="24"/>
                <w:szCs w:val="24"/>
              </w:rPr>
            </w:pPr>
          </w:p>
        </w:tc>
        <w:tc>
          <w:tcPr>
            <w:tcW w:w="2864" w:type="dxa"/>
            <w:shd w:val="clear" w:color="auto" w:fill="auto"/>
          </w:tcPr>
          <w:p w14:paraId="2D209B72" w14:textId="77777777" w:rsidR="00502F10" w:rsidRPr="00064654" w:rsidRDefault="00502F10" w:rsidP="004C21E9">
            <w:pPr>
              <w:spacing w:beforeLines="0" w:afterLines="0" w:after="200"/>
              <w:rPr>
                <w:rFonts w:ascii="Times New Roman" w:hAnsi="Times New Roman"/>
                <w:iCs/>
                <w:color w:val="0000FF"/>
                <w:sz w:val="24"/>
                <w:szCs w:val="24"/>
                <w:u w:val="single"/>
              </w:rPr>
            </w:pPr>
            <w:r w:rsidRPr="00064654">
              <w:rPr>
                <w:rFonts w:ascii="Times New Roman" w:hAnsi="Times New Roman"/>
                <w:iCs/>
                <w:sz w:val="24"/>
                <w:szCs w:val="24"/>
              </w:rPr>
              <w:t xml:space="preserve">Bargaining unit employees: Maria Gorrasi, Reasonable Accommodations Program Coordinator, Office of Human Resources, </w:t>
            </w:r>
            <w:hyperlink r:id="rId34" w:history="1">
              <w:r w:rsidRPr="00064654">
                <w:rPr>
                  <w:rFonts w:ascii="Times New Roman" w:hAnsi="Times New Roman"/>
                  <w:iCs/>
                  <w:color w:val="0000FF"/>
                  <w:sz w:val="24"/>
                  <w:szCs w:val="24"/>
                  <w:u w:val="single"/>
                </w:rPr>
                <w:t>gorrasim@od.nih.gov</w:t>
              </w:r>
            </w:hyperlink>
            <w:r w:rsidRPr="00064654">
              <w:rPr>
                <w:rFonts w:ascii="Times New Roman" w:hAnsi="Times New Roman"/>
                <w:iCs/>
                <w:color w:val="0000FF"/>
                <w:sz w:val="24"/>
                <w:szCs w:val="24"/>
                <w:u w:val="single"/>
              </w:rPr>
              <w:t>.</w:t>
            </w:r>
          </w:p>
          <w:p w14:paraId="56F8315D"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Non-bargaining unit employees: Stephon Scott, Alan Marcus, Jessica Center, Regina Coleman, Glenda Laventure, Rae Thomas, and </w:t>
            </w:r>
            <w:proofErr w:type="spellStart"/>
            <w:r w:rsidRPr="00064654">
              <w:rPr>
                <w:rFonts w:ascii="Times New Roman" w:hAnsi="Times New Roman"/>
                <w:iCs/>
                <w:sz w:val="24"/>
                <w:szCs w:val="24"/>
              </w:rPr>
              <w:t>Shelita</w:t>
            </w:r>
            <w:proofErr w:type="spellEnd"/>
            <w:r w:rsidRPr="00064654">
              <w:rPr>
                <w:rFonts w:ascii="Times New Roman" w:hAnsi="Times New Roman"/>
                <w:iCs/>
                <w:sz w:val="24"/>
                <w:szCs w:val="24"/>
              </w:rPr>
              <w:t xml:space="preserve"> Gorham-Reasonable Accommodations Accessibility Consultants Staff, Office of Equity, Diversity, and Inclusion,  </w:t>
            </w:r>
            <w:hyperlink r:id="rId35" w:history="1">
              <w:r w:rsidRPr="00064654">
                <w:rPr>
                  <w:rFonts w:ascii="Times New Roman" w:hAnsi="Times New Roman"/>
                  <w:iCs/>
                  <w:color w:val="0000FF"/>
                  <w:sz w:val="24"/>
                  <w:szCs w:val="24"/>
                  <w:u w:val="single"/>
                </w:rPr>
                <w:t>edi.ra@mail.nih.gov</w:t>
              </w:r>
            </w:hyperlink>
          </w:p>
        </w:tc>
      </w:tr>
      <w:tr w:rsidR="00502F10" w:rsidRPr="00064654" w14:paraId="327B28F7" w14:textId="77777777" w:rsidTr="00064654">
        <w:trPr>
          <w:divId w:val="802699163"/>
          <w:jc w:val="center"/>
        </w:trPr>
        <w:tc>
          <w:tcPr>
            <w:tcW w:w="3734" w:type="dxa"/>
            <w:shd w:val="clear" w:color="auto" w:fill="auto"/>
          </w:tcPr>
          <w:p w14:paraId="04E345B8"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Section 508 Compliance</w:t>
            </w:r>
          </w:p>
        </w:tc>
        <w:tc>
          <w:tcPr>
            <w:tcW w:w="783" w:type="dxa"/>
            <w:shd w:val="clear" w:color="auto" w:fill="auto"/>
          </w:tcPr>
          <w:p w14:paraId="1DF657FF"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1</w:t>
            </w:r>
          </w:p>
        </w:tc>
        <w:tc>
          <w:tcPr>
            <w:tcW w:w="747" w:type="dxa"/>
            <w:shd w:val="clear" w:color="auto" w:fill="auto"/>
          </w:tcPr>
          <w:p w14:paraId="0E9A954D"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0</w:t>
            </w:r>
          </w:p>
        </w:tc>
        <w:tc>
          <w:tcPr>
            <w:tcW w:w="1222" w:type="dxa"/>
            <w:shd w:val="clear" w:color="auto" w:fill="auto"/>
          </w:tcPr>
          <w:p w14:paraId="5B5E5F45"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3</w:t>
            </w:r>
          </w:p>
        </w:tc>
        <w:tc>
          <w:tcPr>
            <w:tcW w:w="2864" w:type="dxa"/>
            <w:shd w:val="clear" w:color="auto" w:fill="auto"/>
          </w:tcPr>
          <w:p w14:paraId="4E79D207"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Andrea Norris Chief Information Officer, Office of Chief Information Officer, NIH Section 508 Official,  </w:t>
            </w:r>
            <w:hyperlink r:id="rId36" w:history="1">
              <w:r w:rsidRPr="00064654">
                <w:rPr>
                  <w:rFonts w:ascii="Times New Roman" w:hAnsi="Times New Roman"/>
                  <w:iCs/>
                  <w:color w:val="0000FF"/>
                  <w:sz w:val="24"/>
                  <w:szCs w:val="24"/>
                  <w:u w:val="single"/>
                </w:rPr>
                <w:t>NorrisAT@mail.nih.gov</w:t>
              </w:r>
            </w:hyperlink>
          </w:p>
        </w:tc>
      </w:tr>
      <w:tr w:rsidR="00502F10" w:rsidRPr="00064654" w14:paraId="530E1286" w14:textId="77777777" w:rsidTr="00064654">
        <w:trPr>
          <w:divId w:val="802699163"/>
          <w:jc w:val="center"/>
        </w:trPr>
        <w:tc>
          <w:tcPr>
            <w:tcW w:w="3734" w:type="dxa"/>
            <w:shd w:val="clear" w:color="auto" w:fill="auto"/>
          </w:tcPr>
          <w:p w14:paraId="39DF5E14"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Architectural Barriers Act Compliance</w:t>
            </w:r>
          </w:p>
        </w:tc>
        <w:tc>
          <w:tcPr>
            <w:tcW w:w="783" w:type="dxa"/>
            <w:shd w:val="clear" w:color="auto" w:fill="auto"/>
          </w:tcPr>
          <w:p w14:paraId="4928F0A5" w14:textId="77777777" w:rsidR="00502F10" w:rsidRPr="00064654" w:rsidRDefault="00502F10" w:rsidP="004C21E9">
            <w:pPr>
              <w:spacing w:beforeLines="0" w:afterLines="0" w:after="200"/>
              <w:jc w:val="center"/>
              <w:rPr>
                <w:rFonts w:ascii="Times New Roman" w:hAnsi="Times New Roman"/>
                <w:iCs/>
                <w:sz w:val="24"/>
                <w:szCs w:val="24"/>
              </w:rPr>
            </w:pPr>
          </w:p>
        </w:tc>
        <w:tc>
          <w:tcPr>
            <w:tcW w:w="747" w:type="dxa"/>
            <w:shd w:val="clear" w:color="auto" w:fill="auto"/>
          </w:tcPr>
          <w:p w14:paraId="42A4B971"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1</w:t>
            </w:r>
          </w:p>
        </w:tc>
        <w:tc>
          <w:tcPr>
            <w:tcW w:w="1222" w:type="dxa"/>
            <w:shd w:val="clear" w:color="auto" w:fill="auto"/>
          </w:tcPr>
          <w:p w14:paraId="446AF32D" w14:textId="77777777" w:rsidR="00502F10" w:rsidRPr="00064654" w:rsidRDefault="00502F10" w:rsidP="004C21E9">
            <w:pPr>
              <w:spacing w:beforeLines="0" w:afterLines="0" w:after="200"/>
              <w:rPr>
                <w:rFonts w:ascii="Times New Roman" w:hAnsi="Times New Roman"/>
                <w:iCs/>
                <w:sz w:val="24"/>
                <w:szCs w:val="24"/>
              </w:rPr>
            </w:pPr>
          </w:p>
        </w:tc>
        <w:tc>
          <w:tcPr>
            <w:tcW w:w="2864" w:type="dxa"/>
            <w:shd w:val="clear" w:color="auto" w:fill="auto"/>
          </w:tcPr>
          <w:p w14:paraId="55FFD7FE"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Soussan Afsharfar, NIH Senior Architect, Office of Research Facilities, </w:t>
            </w:r>
            <w:hyperlink r:id="rId37" w:history="1">
              <w:r w:rsidRPr="00064654">
                <w:rPr>
                  <w:rFonts w:ascii="Times New Roman" w:hAnsi="Times New Roman"/>
                  <w:iCs/>
                  <w:color w:val="0000FF"/>
                  <w:sz w:val="24"/>
                  <w:szCs w:val="24"/>
                  <w:u w:val="single"/>
                </w:rPr>
                <w:t>Soussan.afsharfar@nih.gov</w:t>
              </w:r>
            </w:hyperlink>
          </w:p>
        </w:tc>
      </w:tr>
      <w:tr w:rsidR="00502F10" w:rsidRPr="00064654" w14:paraId="7FEC73B9" w14:textId="77777777" w:rsidTr="00064654">
        <w:trPr>
          <w:divId w:val="802699163"/>
          <w:jc w:val="center"/>
        </w:trPr>
        <w:tc>
          <w:tcPr>
            <w:tcW w:w="3734" w:type="dxa"/>
            <w:shd w:val="clear" w:color="auto" w:fill="auto"/>
          </w:tcPr>
          <w:p w14:paraId="5DE9840E"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Special Emphasis Program for PWD and PWTD</w:t>
            </w:r>
          </w:p>
        </w:tc>
        <w:tc>
          <w:tcPr>
            <w:tcW w:w="783" w:type="dxa"/>
            <w:shd w:val="clear" w:color="auto" w:fill="auto"/>
          </w:tcPr>
          <w:p w14:paraId="627C0412" w14:textId="77777777" w:rsidR="00502F10" w:rsidRPr="00064654" w:rsidRDefault="00502F10" w:rsidP="004C21E9">
            <w:pPr>
              <w:spacing w:beforeLines="0" w:afterLines="0" w:after="200"/>
              <w:jc w:val="center"/>
              <w:rPr>
                <w:rFonts w:ascii="Times New Roman" w:hAnsi="Times New Roman"/>
                <w:iCs/>
                <w:sz w:val="24"/>
                <w:szCs w:val="24"/>
              </w:rPr>
            </w:pPr>
            <w:r w:rsidRPr="00064654">
              <w:rPr>
                <w:rFonts w:ascii="Times New Roman" w:hAnsi="Times New Roman"/>
                <w:iCs/>
                <w:sz w:val="24"/>
                <w:szCs w:val="24"/>
              </w:rPr>
              <w:t>1</w:t>
            </w:r>
          </w:p>
        </w:tc>
        <w:tc>
          <w:tcPr>
            <w:tcW w:w="747" w:type="dxa"/>
            <w:shd w:val="clear" w:color="auto" w:fill="auto"/>
          </w:tcPr>
          <w:p w14:paraId="4AB51176" w14:textId="77777777" w:rsidR="00502F10" w:rsidRPr="00064654" w:rsidRDefault="00502F10" w:rsidP="004C21E9">
            <w:pPr>
              <w:spacing w:beforeLines="0" w:afterLines="0" w:after="200"/>
              <w:jc w:val="center"/>
              <w:rPr>
                <w:rFonts w:ascii="Times New Roman" w:hAnsi="Times New Roman"/>
                <w:iCs/>
                <w:sz w:val="24"/>
                <w:szCs w:val="24"/>
              </w:rPr>
            </w:pPr>
          </w:p>
        </w:tc>
        <w:tc>
          <w:tcPr>
            <w:tcW w:w="1222" w:type="dxa"/>
            <w:shd w:val="clear" w:color="auto" w:fill="auto"/>
          </w:tcPr>
          <w:p w14:paraId="1F6BBD6D" w14:textId="77777777" w:rsidR="00502F10" w:rsidRPr="00064654" w:rsidRDefault="00502F10" w:rsidP="004C21E9">
            <w:pPr>
              <w:spacing w:beforeLines="0" w:afterLines="0" w:after="200"/>
              <w:rPr>
                <w:rFonts w:ascii="Times New Roman" w:hAnsi="Times New Roman"/>
                <w:iCs/>
                <w:sz w:val="24"/>
                <w:szCs w:val="24"/>
              </w:rPr>
            </w:pPr>
          </w:p>
        </w:tc>
        <w:tc>
          <w:tcPr>
            <w:tcW w:w="2864" w:type="dxa"/>
            <w:shd w:val="clear" w:color="auto" w:fill="auto"/>
          </w:tcPr>
          <w:p w14:paraId="034EC51C"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David P. Rice Jr, NIH Disability Portfolio Strategist, Office of Equity, Diversity, and Inclusion, </w:t>
            </w:r>
            <w:hyperlink r:id="rId38" w:history="1">
              <w:r w:rsidRPr="00064654">
                <w:rPr>
                  <w:rFonts w:ascii="Times New Roman" w:hAnsi="Times New Roman"/>
                  <w:iCs/>
                  <w:color w:val="0000FF"/>
                  <w:sz w:val="24"/>
                  <w:szCs w:val="24"/>
                  <w:u w:val="single"/>
                </w:rPr>
                <w:t>David.Rice@nih.gov</w:t>
              </w:r>
            </w:hyperlink>
          </w:p>
        </w:tc>
      </w:tr>
    </w:tbl>
    <w:p w14:paraId="2D207506" w14:textId="77777777" w:rsidR="00502F10" w:rsidRPr="00502F10" w:rsidRDefault="00502F10" w:rsidP="00827FB4">
      <w:pPr>
        <w:spacing w:before="2" w:after="2"/>
        <w:divId w:val="802699163"/>
        <w:rPr>
          <w:rFonts w:ascii="Times New Roman" w:eastAsia="Calibri" w:hAnsi="Times New Roman"/>
          <w:sz w:val="24"/>
          <w:szCs w:val="24"/>
          <w:highlight w:val="yellow"/>
        </w:rPr>
      </w:pPr>
      <w:bookmarkStart w:id="145" w:name="_Hlk489865371"/>
      <w:bookmarkStart w:id="146" w:name="_Toc482867071"/>
    </w:p>
    <w:p w14:paraId="5136387A"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Has the agency provided disability program staff with sufficient training to carry out their responsibilities during the reporting period?  If “yes”, describe the training that disability program staff have received.</w:t>
      </w:r>
      <w:r w:rsidRPr="00EB7B8E">
        <w:rPr>
          <w:rFonts w:ascii="Times New Roman" w:eastAsia="Calibri" w:hAnsi="Times New Roman"/>
          <w:sz w:val="24"/>
          <w:szCs w:val="24"/>
        </w:rPr>
        <w:t xml:space="preserve">  </w:t>
      </w:r>
      <w:r w:rsidRPr="00502F10">
        <w:rPr>
          <w:rFonts w:ascii="Times New Roman" w:eastAsia="Calibri" w:hAnsi="Times New Roman"/>
          <w:sz w:val="24"/>
          <w:szCs w:val="24"/>
        </w:rPr>
        <w:t>If “no”, describe the training planned for the upcoming year</w:t>
      </w:r>
      <w:bookmarkEnd w:id="145"/>
      <w:r w:rsidRPr="00502F10">
        <w:rPr>
          <w:rFonts w:ascii="Times New Roman" w:eastAsia="Calibri" w:hAnsi="Times New Roman"/>
          <w:sz w:val="24"/>
          <w:szCs w:val="24"/>
        </w:rPr>
        <w:t>.</w:t>
      </w:r>
      <w:r w:rsidRPr="00EB7B8E">
        <w:rPr>
          <w:rFonts w:ascii="Times New Roman" w:eastAsia="Calibri" w:hAnsi="Times New Roman"/>
          <w:sz w:val="24"/>
          <w:szCs w:val="24"/>
        </w:rPr>
        <w:t xml:space="preserve"> </w:t>
      </w:r>
    </w:p>
    <w:p w14:paraId="28217D3C" w14:textId="77777777" w:rsidR="00502F10" w:rsidRPr="00502F10" w:rsidRDefault="00502F10" w:rsidP="004C21E9">
      <w:pPr>
        <w:spacing w:beforeLines="0" w:afterLines="0" w:after="200"/>
        <w:jc w:val="center"/>
        <w:divId w:val="802699163"/>
        <w:rPr>
          <w:rFonts w:ascii="Times New Roman" w:eastAsia="Calibri" w:hAnsi="Times New Roman"/>
          <w:sz w:val="24"/>
          <w:szCs w:val="24"/>
        </w:rPr>
      </w:pPr>
      <w:r w:rsidRPr="00502F10">
        <w:rPr>
          <w:rFonts w:ascii="Times New Roman" w:eastAsia="Calibri" w:hAnsi="Times New Roman"/>
          <w:sz w:val="24"/>
          <w:szCs w:val="24"/>
        </w:rPr>
        <w:t>Yes  X</w:t>
      </w:r>
      <w:bookmarkStart w:id="147" w:name="_Hlk4898653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64B6122F" w14:textId="77777777" w:rsidTr="00502F10">
        <w:trPr>
          <w:divId w:val="802699163"/>
          <w:trHeight w:val="908"/>
        </w:trPr>
        <w:tc>
          <w:tcPr>
            <w:tcW w:w="9576" w:type="dxa"/>
          </w:tcPr>
          <w:p w14:paraId="27CE2344" w14:textId="77777777" w:rsidR="00502F10" w:rsidRPr="00502F10" w:rsidRDefault="00502F10" w:rsidP="004C21E9">
            <w:pPr>
              <w:spacing w:beforeLines="0" w:afterLines="0" w:after="120"/>
              <w:rPr>
                <w:rFonts w:ascii="Times New Roman" w:hAnsi="Times New Roman"/>
                <w:color w:val="000000"/>
                <w:sz w:val="24"/>
                <w:szCs w:val="24"/>
              </w:rPr>
            </w:pPr>
            <w:r w:rsidRPr="00502F10">
              <w:rPr>
                <w:rFonts w:ascii="Times New Roman" w:hAnsi="Times New Roman"/>
                <w:color w:val="000000"/>
                <w:sz w:val="24"/>
                <w:szCs w:val="24"/>
              </w:rPr>
              <w:t>NIH has provided the disability program staff with the following training:</w:t>
            </w:r>
          </w:p>
          <w:p w14:paraId="2A2BB196" w14:textId="77777777" w:rsidR="00502F10" w:rsidRPr="00502F10" w:rsidRDefault="00502F10" w:rsidP="00CA57D2">
            <w:pPr>
              <w:numPr>
                <w:ilvl w:val="0"/>
                <w:numId w:val="35"/>
              </w:numPr>
              <w:spacing w:beforeLines="0" w:afterLines="0" w:after="120"/>
              <w:contextualSpacing/>
              <w:rPr>
                <w:rFonts w:ascii="Times New Roman" w:hAnsi="Times New Roman"/>
                <w:color w:val="000000"/>
                <w:sz w:val="24"/>
                <w:szCs w:val="24"/>
              </w:rPr>
            </w:pPr>
            <w:r w:rsidRPr="00502F10">
              <w:rPr>
                <w:rFonts w:ascii="Times New Roman" w:hAnsi="Times New Roman"/>
                <w:iCs/>
                <w:sz w:val="24"/>
                <w:szCs w:val="24"/>
              </w:rPr>
              <w:t xml:space="preserve">The NIH OCIO Section 508 Team participates in federal </w:t>
            </w:r>
            <w:r w:rsidRPr="00502F10">
              <w:rPr>
                <w:rFonts w:ascii="Times New Roman" w:hAnsi="Times New Roman"/>
                <w:iCs/>
                <w:noProof/>
                <w:sz w:val="24"/>
                <w:szCs w:val="24"/>
              </w:rPr>
              <w:t>training</w:t>
            </w:r>
            <w:r w:rsidRPr="00502F10">
              <w:rPr>
                <w:rFonts w:ascii="Times New Roman" w:hAnsi="Times New Roman"/>
                <w:iCs/>
                <w:sz w:val="24"/>
                <w:szCs w:val="24"/>
              </w:rPr>
              <w:t xml:space="preserve"> and workshops to support new initiatives, changes to legislation and sharing of best practices. </w:t>
            </w:r>
            <w:r w:rsidRPr="00502F10">
              <w:rPr>
                <w:rFonts w:ascii="Times New Roman" w:hAnsi="Times New Roman"/>
                <w:iCs/>
                <w:noProof/>
                <w:sz w:val="24"/>
                <w:szCs w:val="24"/>
              </w:rPr>
              <w:t>The training</w:t>
            </w:r>
            <w:r w:rsidRPr="00502F10">
              <w:rPr>
                <w:rFonts w:ascii="Times New Roman" w:hAnsi="Times New Roman"/>
                <w:iCs/>
                <w:sz w:val="24"/>
                <w:szCs w:val="24"/>
              </w:rPr>
              <w:t xml:space="preserve"> includes events sponsored by the US Access Board on the revised Section 508 standards, GSA trainings specific to implementing the revised standards, technical training and new tools designed to assist in meeting the revised standards as well as HHS </w:t>
            </w:r>
            <w:r w:rsidRPr="00502F10">
              <w:rPr>
                <w:rFonts w:ascii="Times New Roman" w:hAnsi="Times New Roman"/>
                <w:iCs/>
                <w:noProof/>
                <w:sz w:val="24"/>
                <w:szCs w:val="24"/>
              </w:rPr>
              <w:t>training</w:t>
            </w:r>
            <w:r w:rsidRPr="00502F10">
              <w:rPr>
                <w:rFonts w:ascii="Times New Roman" w:hAnsi="Times New Roman"/>
                <w:iCs/>
                <w:sz w:val="24"/>
                <w:szCs w:val="24"/>
              </w:rPr>
              <w:t xml:space="preserve"> on the new website compliance scanning tool.</w:t>
            </w:r>
          </w:p>
          <w:p w14:paraId="69487EB6" w14:textId="77777777" w:rsidR="00502F10" w:rsidRPr="00502F10" w:rsidRDefault="00502F10" w:rsidP="00CA57D2">
            <w:pPr>
              <w:numPr>
                <w:ilvl w:val="0"/>
                <w:numId w:val="35"/>
              </w:numPr>
              <w:spacing w:beforeLines="0" w:afterLines="0" w:after="120"/>
              <w:contextualSpacing/>
              <w:rPr>
                <w:rFonts w:ascii="Times New Roman" w:hAnsi="Times New Roman"/>
                <w:color w:val="000000"/>
                <w:sz w:val="24"/>
                <w:szCs w:val="24"/>
              </w:rPr>
            </w:pPr>
            <w:r w:rsidRPr="00502F10">
              <w:rPr>
                <w:rFonts w:ascii="Times New Roman" w:hAnsi="Times New Roman"/>
                <w:color w:val="000000"/>
                <w:sz w:val="24"/>
                <w:szCs w:val="24"/>
              </w:rPr>
              <w:lastRenderedPageBreak/>
              <w:t>American Institute of Architects (AIA) continuing education program to get up to date on the new U.S. Access Board’s rulings</w:t>
            </w:r>
          </w:p>
          <w:p w14:paraId="1D32074D" w14:textId="77777777" w:rsidR="00502F10" w:rsidRPr="00502F10" w:rsidRDefault="00502F10" w:rsidP="00CA57D2">
            <w:pPr>
              <w:numPr>
                <w:ilvl w:val="0"/>
                <w:numId w:val="35"/>
              </w:numPr>
              <w:spacing w:beforeLines="0" w:afterLines="0" w:after="120"/>
              <w:contextualSpacing/>
              <w:rPr>
                <w:rFonts w:ascii="Times New Roman" w:hAnsi="Times New Roman"/>
                <w:color w:val="000000"/>
                <w:sz w:val="24"/>
                <w:szCs w:val="24"/>
              </w:rPr>
            </w:pPr>
            <w:r w:rsidRPr="00502F10">
              <w:rPr>
                <w:rFonts w:ascii="Times New Roman" w:hAnsi="Times New Roman"/>
                <w:color w:val="000000"/>
                <w:sz w:val="24"/>
                <w:szCs w:val="24"/>
              </w:rPr>
              <w:t>NIH EEO Compliance Training for Managers, Supervisors and Employees</w:t>
            </w:r>
          </w:p>
          <w:p w14:paraId="234EE021" w14:textId="77777777" w:rsidR="00502F10" w:rsidRPr="00502F10" w:rsidRDefault="00502F10" w:rsidP="00CA57D2">
            <w:pPr>
              <w:numPr>
                <w:ilvl w:val="0"/>
                <w:numId w:val="35"/>
              </w:numPr>
              <w:spacing w:beforeLines="0" w:afterLines="0" w:after="120"/>
              <w:contextualSpacing/>
              <w:rPr>
                <w:rFonts w:ascii="Times New Roman" w:hAnsi="Times New Roman"/>
                <w:color w:val="000000"/>
                <w:sz w:val="24"/>
                <w:szCs w:val="24"/>
              </w:rPr>
            </w:pPr>
            <w:r w:rsidRPr="00502F10">
              <w:rPr>
                <w:rFonts w:ascii="Times New Roman" w:eastAsia="Calibri" w:hAnsi="Times New Roman"/>
                <w:sz w:val="24"/>
                <w:szCs w:val="24"/>
              </w:rPr>
              <w:t>Events sponsored by the U.S. Access Board on the ABA/ADA Standards updates for Building &amp; Sites</w:t>
            </w:r>
          </w:p>
          <w:p w14:paraId="23F90C96" w14:textId="77777777" w:rsidR="00502F10" w:rsidRPr="00502F10" w:rsidRDefault="00502F10" w:rsidP="00CA57D2">
            <w:pPr>
              <w:numPr>
                <w:ilvl w:val="0"/>
                <w:numId w:val="35"/>
              </w:numPr>
              <w:spacing w:beforeLines="0" w:afterLines="0" w:after="120"/>
              <w:contextualSpacing/>
              <w:rPr>
                <w:rFonts w:ascii="Times New Roman" w:hAnsi="Times New Roman"/>
                <w:color w:val="000000"/>
                <w:sz w:val="24"/>
                <w:szCs w:val="24"/>
              </w:rPr>
            </w:pPr>
            <w:r w:rsidRPr="00502F10">
              <w:rPr>
                <w:rFonts w:ascii="Times New Roman" w:hAnsi="Times New Roman"/>
                <w:color w:val="000000"/>
                <w:sz w:val="24"/>
                <w:szCs w:val="24"/>
              </w:rPr>
              <w:t xml:space="preserve">Living Future Unconference, Living Building Challenge, </w:t>
            </w:r>
            <w:r w:rsidRPr="00502F10">
              <w:rPr>
                <w:rFonts w:ascii="Times New Roman" w:hAnsi="Times New Roman"/>
                <w:noProof/>
                <w:color w:val="000000"/>
                <w:sz w:val="24"/>
                <w:szCs w:val="24"/>
              </w:rPr>
              <w:t>and</w:t>
            </w:r>
            <w:r w:rsidRPr="00502F10">
              <w:rPr>
                <w:rFonts w:ascii="Times New Roman" w:hAnsi="Times New Roman"/>
                <w:color w:val="000000"/>
                <w:sz w:val="24"/>
                <w:szCs w:val="24"/>
              </w:rPr>
              <w:t xml:space="preserve"> Living Community Challenge certification program define the most advanced measure of sustainability in the built environment. The certification includes Equity as an imperative that covers Universal Access to Nature +Place, Universal Access to Community Services and Just Organizations that would acquire credits for certification.</w:t>
            </w:r>
          </w:p>
          <w:p w14:paraId="24648B9E" w14:textId="77777777" w:rsidR="00502F10" w:rsidRPr="00502F10" w:rsidRDefault="00502F10" w:rsidP="00CA57D2">
            <w:pPr>
              <w:numPr>
                <w:ilvl w:val="0"/>
                <w:numId w:val="35"/>
              </w:numPr>
              <w:spacing w:beforeLines="0" w:afterLines="0" w:after="120"/>
              <w:contextualSpacing/>
              <w:rPr>
                <w:rFonts w:ascii="Times New Roman" w:hAnsi="Times New Roman"/>
                <w:color w:val="000000"/>
                <w:sz w:val="24"/>
                <w:szCs w:val="24"/>
              </w:rPr>
            </w:pPr>
            <w:r w:rsidRPr="00502F10">
              <w:rPr>
                <w:rFonts w:ascii="Times New Roman" w:hAnsi="Times New Roman"/>
                <w:color w:val="000000"/>
                <w:sz w:val="24"/>
                <w:szCs w:val="24"/>
              </w:rPr>
              <w:t>32</w:t>
            </w:r>
            <w:r w:rsidR="004C21E9">
              <w:rPr>
                <w:rFonts w:ascii="Times New Roman" w:hAnsi="Times New Roman"/>
                <w:color w:val="000000"/>
                <w:sz w:val="24"/>
                <w:szCs w:val="24"/>
              </w:rPr>
              <w:t>-</w:t>
            </w:r>
            <w:r w:rsidRPr="00502F10">
              <w:rPr>
                <w:rFonts w:ascii="Times New Roman" w:hAnsi="Times New Roman"/>
                <w:color w:val="000000"/>
                <w:sz w:val="24"/>
                <w:szCs w:val="24"/>
              </w:rPr>
              <w:t>hour Federal EEO new counselor training required by EEOC</w:t>
            </w:r>
          </w:p>
          <w:p w14:paraId="404CFDEC" w14:textId="77777777" w:rsidR="00502F10" w:rsidRPr="00502F10" w:rsidRDefault="00502F10" w:rsidP="00CA57D2">
            <w:pPr>
              <w:numPr>
                <w:ilvl w:val="0"/>
                <w:numId w:val="35"/>
              </w:numPr>
              <w:spacing w:beforeLines="0" w:afterLines="0" w:after="120"/>
              <w:contextualSpacing/>
              <w:rPr>
                <w:rFonts w:ascii="Times New Roman" w:hAnsi="Times New Roman"/>
                <w:color w:val="000000"/>
                <w:sz w:val="24"/>
                <w:szCs w:val="24"/>
              </w:rPr>
            </w:pPr>
            <w:r w:rsidRPr="00502F10">
              <w:rPr>
                <w:rFonts w:ascii="Times New Roman" w:hAnsi="Times New Roman"/>
                <w:color w:val="000000"/>
                <w:sz w:val="24"/>
                <w:szCs w:val="24"/>
              </w:rPr>
              <w:t>Reasonable Accommodation training provided by EEOC</w:t>
            </w:r>
          </w:p>
        </w:tc>
      </w:tr>
      <w:bookmarkEnd w:id="147"/>
    </w:tbl>
    <w:p w14:paraId="37E491E8" w14:textId="77777777" w:rsidR="00502F10" w:rsidRPr="00502F10" w:rsidRDefault="00502F10" w:rsidP="00827FB4">
      <w:pPr>
        <w:spacing w:before="2" w:after="2"/>
        <w:divId w:val="802699163"/>
        <w:rPr>
          <w:rFonts w:ascii="Times New Roman" w:hAnsi="Times New Roman"/>
          <w:b/>
          <w:smallCaps/>
          <w:sz w:val="24"/>
          <w:szCs w:val="24"/>
          <w:highlight w:val="yellow"/>
          <w:u w:val="single"/>
        </w:rPr>
      </w:pPr>
    </w:p>
    <w:p w14:paraId="56BE3C49" w14:textId="77777777" w:rsidR="00502F10" w:rsidRPr="00EB7B8E" w:rsidRDefault="00EB7B8E" w:rsidP="00EB7B8E">
      <w:pPr>
        <w:pStyle w:val="Heading4"/>
        <w:spacing w:before="40" w:after="0"/>
        <w:divId w:val="802699163"/>
        <w:rPr>
          <w:rFonts w:ascii="Times New Roman" w:hAnsi="Times New Roman"/>
          <w:u w:val="single"/>
        </w:rPr>
      </w:pPr>
      <w:r w:rsidRPr="00EB7B8E">
        <w:rPr>
          <w:rFonts w:ascii="Times New Roman" w:hAnsi="Times New Roman"/>
          <w:color w:val="auto"/>
          <w:u w:val="single"/>
        </w:rPr>
        <w:t xml:space="preserve">Plan </w:t>
      </w:r>
      <w:proofErr w:type="gramStart"/>
      <w:r w:rsidRPr="00EB7B8E">
        <w:rPr>
          <w:rFonts w:ascii="Times New Roman" w:hAnsi="Times New Roman"/>
          <w:color w:val="auto"/>
          <w:u w:val="single"/>
        </w:rPr>
        <w:t>To</w:t>
      </w:r>
      <w:proofErr w:type="gramEnd"/>
      <w:r w:rsidRPr="00EB7B8E">
        <w:rPr>
          <w:rFonts w:ascii="Times New Roman" w:hAnsi="Times New Roman"/>
          <w:color w:val="auto"/>
          <w:u w:val="single"/>
        </w:rPr>
        <w:t xml:space="preserve"> Ensure Sufficient Funding </w:t>
      </w:r>
      <w:bookmarkEnd w:id="146"/>
      <w:r w:rsidRPr="00EB7B8E">
        <w:rPr>
          <w:rFonts w:ascii="Times New Roman" w:hAnsi="Times New Roman"/>
          <w:color w:val="auto"/>
          <w:u w:val="single"/>
        </w:rPr>
        <w:t>For The Disability Program</w:t>
      </w:r>
    </w:p>
    <w:p w14:paraId="5B1B8F8A" w14:textId="77777777" w:rsidR="00502F10" w:rsidRPr="00502F10" w:rsidRDefault="00502F10" w:rsidP="00EB7B8E">
      <w:pPr>
        <w:spacing w:before="2" w:afterLines="0" w:after="120"/>
        <w:divId w:val="802699163"/>
        <w:rPr>
          <w:rFonts w:ascii="Times New Roman" w:eastAsia="Calibri" w:hAnsi="Times New Roman"/>
          <w:sz w:val="24"/>
          <w:szCs w:val="24"/>
        </w:rPr>
      </w:pPr>
      <w:bookmarkStart w:id="148" w:name="_Hlk489865488"/>
      <w:r w:rsidRPr="00502F10">
        <w:rPr>
          <w:rFonts w:ascii="Times New Roman" w:eastAsia="Calibri" w:hAnsi="Times New Roman"/>
          <w:sz w:val="24"/>
          <w:szCs w:val="24"/>
        </w:rPr>
        <w:br/>
        <w:t xml:space="preserve">Has the agency provided sufficient funding and other resources </w:t>
      </w:r>
      <w:r w:rsidRPr="00502F10">
        <w:rPr>
          <w:rFonts w:ascii="Times New Roman" w:eastAsia="Calibri" w:hAnsi="Times New Roman"/>
          <w:noProof/>
          <w:sz w:val="24"/>
          <w:szCs w:val="24"/>
        </w:rPr>
        <w:t>to successfully implement the disability program during the reporting period</w:t>
      </w:r>
      <w:bookmarkEnd w:id="148"/>
      <w:r w:rsidRPr="00502F10">
        <w:rPr>
          <w:rFonts w:ascii="Times New Roman" w:eastAsia="Calibri" w:hAnsi="Times New Roman"/>
          <w:sz w:val="24"/>
          <w:szCs w:val="24"/>
        </w:rPr>
        <w:t>?</w:t>
      </w:r>
      <w:bookmarkStart w:id="149" w:name="_Hlk489865521"/>
      <w:bookmarkStart w:id="150" w:name="_Hlk489348287"/>
      <w:r w:rsidRPr="00502F10">
        <w:rPr>
          <w:rFonts w:ascii="Times New Roman" w:eastAsia="Calibri" w:hAnsi="Times New Roman"/>
          <w:sz w:val="24"/>
          <w:szCs w:val="24"/>
        </w:rPr>
        <w:t xml:space="preserve"> If “no</w:t>
      </w:r>
      <w:r w:rsidRPr="00502F10">
        <w:rPr>
          <w:rFonts w:ascii="Times New Roman" w:eastAsia="Calibri" w:hAnsi="Times New Roman"/>
          <w:noProof/>
          <w:sz w:val="24"/>
          <w:szCs w:val="24"/>
        </w:rPr>
        <w:t>”,</w:t>
      </w:r>
      <w:r w:rsidRPr="00502F10">
        <w:rPr>
          <w:rFonts w:ascii="Times New Roman" w:eastAsia="Calibri" w:hAnsi="Times New Roman"/>
          <w:sz w:val="24"/>
          <w:szCs w:val="24"/>
        </w:rPr>
        <w:t xml:space="preserve"> describe the agency’s plan to ensure all aspects of the disability program have sufficient </w:t>
      </w:r>
      <w:r w:rsidRPr="00502F10">
        <w:rPr>
          <w:rFonts w:ascii="Times New Roman" w:eastAsia="Calibri" w:hAnsi="Times New Roman"/>
          <w:iCs/>
          <w:sz w:val="24"/>
          <w:szCs w:val="24"/>
        </w:rPr>
        <w:t>funding</w:t>
      </w:r>
      <w:r w:rsidRPr="00502F10">
        <w:rPr>
          <w:rFonts w:ascii="Times New Roman" w:eastAsia="Calibri" w:hAnsi="Times New Roman"/>
          <w:sz w:val="24"/>
          <w:szCs w:val="24"/>
        </w:rPr>
        <w:t xml:space="preserve"> and other </w:t>
      </w:r>
      <w:r w:rsidRPr="00502F10">
        <w:rPr>
          <w:rFonts w:ascii="Times New Roman" w:eastAsia="Calibri" w:hAnsi="Times New Roman"/>
          <w:iCs/>
          <w:sz w:val="24"/>
          <w:szCs w:val="24"/>
        </w:rPr>
        <w:t>resources</w:t>
      </w:r>
      <w:r w:rsidRPr="00502F10">
        <w:rPr>
          <w:rFonts w:ascii="Times New Roman" w:eastAsia="Calibri" w:hAnsi="Times New Roman"/>
          <w:sz w:val="24"/>
          <w:szCs w:val="24"/>
        </w:rPr>
        <w:t>.</w:t>
      </w:r>
    </w:p>
    <w:p w14:paraId="4B5E84DD" w14:textId="77777777" w:rsidR="00502F10" w:rsidRPr="00502F10" w:rsidRDefault="00502F10" w:rsidP="004C21E9">
      <w:pPr>
        <w:spacing w:beforeLines="0" w:afterLines="0" w:after="200"/>
        <w:jc w:val="center"/>
        <w:divId w:val="802699163"/>
        <w:rPr>
          <w:rFonts w:ascii="Times New Roman" w:hAnsi="Times New Roman"/>
          <w:color w:val="17365D"/>
          <w:sz w:val="24"/>
          <w:szCs w:val="24"/>
          <w:highlight w:val="yellow"/>
        </w:rPr>
      </w:pPr>
      <w:r w:rsidRPr="00502F10">
        <w:rPr>
          <w:rFonts w:ascii="Times New Roman" w:eastAsia="Calibri" w:hAnsi="Times New Roman"/>
          <w:sz w:val="24"/>
          <w:szCs w:val="24"/>
        </w:rPr>
        <w:t xml:space="preserve">Yes X </w:t>
      </w:r>
      <w:bookmarkStart w:id="151" w:name="_Toc482867075"/>
      <w:bookmarkEnd w:id="149"/>
      <w:bookmarkEnd w:id="150"/>
    </w:p>
    <w:p w14:paraId="041BE310" w14:textId="77777777" w:rsidR="00502F10" w:rsidRPr="00EB7B8E" w:rsidRDefault="00502F10" w:rsidP="00EB7B8E">
      <w:pPr>
        <w:pStyle w:val="Heading3"/>
        <w:spacing w:beforeLines="0" w:before="40" w:after="2"/>
        <w:divId w:val="802699163"/>
        <w:rPr>
          <w:rFonts w:ascii="Calibri Light" w:hAnsi="Calibri Light"/>
          <w:b w:val="0"/>
          <w:bCs/>
          <w:color w:val="2F5496"/>
          <w:sz w:val="24"/>
          <w:szCs w:val="18"/>
        </w:rPr>
      </w:pPr>
      <w:bookmarkStart w:id="152" w:name="_Hlk489346984"/>
      <w:bookmarkEnd w:id="151"/>
      <w:r w:rsidRPr="00EB7B8E">
        <w:rPr>
          <w:rFonts w:ascii="Calibri Light" w:hAnsi="Calibri Light"/>
          <w:b w:val="0"/>
          <w:bCs/>
          <w:color w:val="2F5496"/>
          <w:sz w:val="24"/>
          <w:szCs w:val="18"/>
        </w:rPr>
        <w:t>Section III: Plan to Recruit and Hire Individuals with Disabilities</w:t>
      </w:r>
    </w:p>
    <w:p w14:paraId="3CE288F2" w14:textId="77777777" w:rsidR="00502F10" w:rsidRPr="00502F10" w:rsidRDefault="00502F10" w:rsidP="004C21E9">
      <w:pPr>
        <w:spacing w:beforeLines="0" w:afterLines="0" w:after="200"/>
        <w:divId w:val="802699163"/>
        <w:rPr>
          <w:rFonts w:ascii="Times New Roman" w:eastAsia="Calibri" w:hAnsi="Times New Roman"/>
          <w:sz w:val="24"/>
          <w:szCs w:val="24"/>
        </w:rPr>
      </w:pPr>
      <w:r w:rsidRPr="00502F10">
        <w:rPr>
          <w:rFonts w:ascii="Times New Roman" w:eastAsia="Calibri" w:hAnsi="Times New Roman"/>
          <w:noProof/>
          <w:sz w:val="24"/>
          <w:szCs w:val="24"/>
        </w:rPr>
        <w:t>Pursuant to</w:t>
      </w:r>
      <w:r w:rsidRPr="00502F10">
        <w:rPr>
          <w:rFonts w:ascii="Times New Roman" w:eastAsia="Calibri" w:hAnsi="Times New Roman"/>
          <w:sz w:val="24"/>
          <w:szCs w:val="24"/>
        </w:rPr>
        <w:t xml:space="preserve"> 29 C.F.R. § 1614.203(d)(1)(</w:t>
      </w:r>
      <w:proofErr w:type="spellStart"/>
      <w:r w:rsidRPr="00502F10">
        <w:rPr>
          <w:rFonts w:ascii="Times New Roman" w:eastAsia="Calibri" w:hAnsi="Times New Roman"/>
          <w:sz w:val="24"/>
          <w:szCs w:val="24"/>
        </w:rPr>
        <w:t>i</w:t>
      </w:r>
      <w:proofErr w:type="spellEnd"/>
      <w:r w:rsidRPr="00502F10">
        <w:rPr>
          <w:rFonts w:ascii="Times New Roman" w:eastAsia="Calibri" w:hAnsi="Times New Roman"/>
          <w:sz w:val="24"/>
          <w:szCs w:val="24"/>
        </w:rPr>
        <w:t>) and (ii), agencies must establish a plan to increase the recruitment and hiring of individuals with disabilities.</w:t>
      </w:r>
      <w:r w:rsidRPr="00502F10">
        <w:rPr>
          <w:rFonts w:ascii="Times New Roman" w:eastAsia="Calibri" w:hAnsi="Times New Roman"/>
          <w:b/>
          <w:sz w:val="24"/>
          <w:szCs w:val="24"/>
        </w:rPr>
        <w:t xml:space="preserve"> </w:t>
      </w:r>
      <w:bookmarkStart w:id="153" w:name="_Toc482867076"/>
      <w:r w:rsidRPr="00502F10">
        <w:rPr>
          <w:rFonts w:ascii="Times New Roman" w:eastAsia="Calibri" w:hAnsi="Times New Roman"/>
          <w:sz w:val="24"/>
          <w:szCs w:val="24"/>
        </w:rPr>
        <w:t xml:space="preserve">The questions below are designed to identify outcomes of the agency’s recruitment program plan for PWD and PWTD. </w:t>
      </w:r>
    </w:p>
    <w:bookmarkEnd w:id="152"/>
    <w:p w14:paraId="59AC853A" w14:textId="77777777" w:rsidR="00502F10" w:rsidRPr="00EB7B8E" w:rsidRDefault="00502F10" w:rsidP="00EB7B8E">
      <w:pPr>
        <w:pStyle w:val="Heading4"/>
        <w:spacing w:before="40" w:after="0"/>
        <w:divId w:val="802699163"/>
        <w:rPr>
          <w:b w:val="0"/>
          <w:bCs w:val="0"/>
        </w:rPr>
      </w:pPr>
      <w:r w:rsidRPr="00EB7B8E">
        <w:rPr>
          <w:b w:val="0"/>
          <w:bCs w:val="0"/>
        </w:rPr>
        <w:t>Plan to Identify Job Applicants with Disabilities</w:t>
      </w:r>
      <w:bookmarkEnd w:id="153"/>
    </w:p>
    <w:p w14:paraId="4A7FEFB1" w14:textId="77777777" w:rsidR="00502F10" w:rsidRPr="00EB7B8E" w:rsidRDefault="00502F10" w:rsidP="00EB7B8E">
      <w:pPr>
        <w:spacing w:before="2" w:afterLines="0" w:after="120"/>
        <w:divId w:val="802699163"/>
        <w:rPr>
          <w:rFonts w:eastAsia="Calibri"/>
          <w:sz w:val="24"/>
          <w:szCs w:val="24"/>
        </w:rPr>
      </w:pPr>
      <w:bookmarkStart w:id="154" w:name="_Hlk489865672"/>
      <w:bookmarkStart w:id="155" w:name="_Hlk489347461"/>
      <w:r w:rsidRPr="00EB7B8E">
        <w:rPr>
          <w:rFonts w:eastAsia="Calibri"/>
          <w:sz w:val="24"/>
          <w:szCs w:val="24"/>
        </w:rPr>
        <w:t>Describe the programs and resources the agency uses to identify job applicants with disabilities, including individuals with targeted disabilities</w:t>
      </w:r>
      <w:bookmarkEnd w:id="154"/>
      <w:r w:rsidRPr="00EB7B8E">
        <w:rPr>
          <w:rFonts w:eastAsia="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460EF287" w14:textId="77777777" w:rsidTr="00502F10">
        <w:trPr>
          <w:divId w:val="802699163"/>
          <w:trHeight w:val="3950"/>
        </w:trPr>
        <w:tc>
          <w:tcPr>
            <w:tcW w:w="9576" w:type="dxa"/>
          </w:tcPr>
          <w:p w14:paraId="291B292D"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Over the last fiscal year, the agency continued to utilize the recruitment strategies described below to increase the number of qualified applicants with disabilities and targeted disabilities within the major occupations. Most positions at the NIH have been under hiring control, which for each position requires approval through a committee. As such, the agency developed the following multi-year recruitment strategy to assist with recruitment efforts:</w:t>
            </w:r>
          </w:p>
          <w:p w14:paraId="12076EF4" w14:textId="77777777" w:rsidR="00502F10" w:rsidRPr="00502F10" w:rsidRDefault="00502F10" w:rsidP="00CA57D2">
            <w:pPr>
              <w:numPr>
                <w:ilvl w:val="0"/>
                <w:numId w:val="43"/>
              </w:numPr>
              <w:spacing w:beforeLines="0" w:afterLines="0" w:after="200"/>
              <w:contextualSpacing/>
              <w:rPr>
                <w:rFonts w:ascii="Times New Roman" w:eastAsia="Calibri" w:hAnsi="Times New Roman"/>
                <w:sz w:val="24"/>
                <w:szCs w:val="24"/>
              </w:rPr>
            </w:pPr>
            <w:r w:rsidRPr="00502F10">
              <w:rPr>
                <w:rFonts w:ascii="Times New Roman" w:eastAsia="Calibri" w:hAnsi="Times New Roman"/>
                <w:sz w:val="24"/>
                <w:szCs w:val="24"/>
              </w:rPr>
              <w:t>Office of Human Resources (OHR) Corporate Recruitment Unit (CRU): in FY 2018, five Workforce Recruitment Program (WRP) Interns were</w:t>
            </w:r>
            <w:r w:rsidRPr="00502F10">
              <w:rPr>
                <w:rFonts w:ascii="Times New Roman" w:eastAsia="Calibri" w:hAnsi="Times New Roman"/>
                <w:noProof/>
                <w:sz w:val="24"/>
                <w:szCs w:val="24"/>
              </w:rPr>
              <w:t xml:space="preserve"> selected</w:t>
            </w:r>
            <w:r w:rsidRPr="00502F10">
              <w:rPr>
                <w:rFonts w:ascii="Times New Roman" w:eastAsia="Calibri" w:hAnsi="Times New Roman"/>
                <w:sz w:val="24"/>
                <w:szCs w:val="24"/>
              </w:rPr>
              <w:t xml:space="preserve"> for summer internships at NIH. Two of the WRP internships </w:t>
            </w:r>
            <w:r w:rsidRPr="00502F10">
              <w:rPr>
                <w:rFonts w:ascii="Times New Roman" w:eastAsia="Calibri" w:hAnsi="Times New Roman"/>
                <w:noProof/>
                <w:sz w:val="24"/>
                <w:szCs w:val="24"/>
              </w:rPr>
              <w:t>were extended</w:t>
            </w:r>
            <w:r w:rsidRPr="00502F10">
              <w:rPr>
                <w:rFonts w:ascii="Times New Roman" w:eastAsia="Calibri" w:hAnsi="Times New Roman"/>
                <w:sz w:val="24"/>
                <w:szCs w:val="24"/>
              </w:rPr>
              <w:t xml:space="preserve"> beyond their initial appointments.</w:t>
            </w:r>
          </w:p>
          <w:p w14:paraId="423844AE" w14:textId="77777777" w:rsidR="00502F10" w:rsidRPr="00502F10" w:rsidRDefault="00502F10" w:rsidP="00CA57D2">
            <w:pPr>
              <w:numPr>
                <w:ilvl w:val="0"/>
                <w:numId w:val="43"/>
              </w:numPr>
              <w:spacing w:beforeLines="0" w:afterLines="0" w:after="200"/>
              <w:contextualSpacing/>
              <w:rPr>
                <w:rFonts w:ascii="Times New Roman" w:eastAsia="Calibri" w:hAnsi="Times New Roman"/>
                <w:sz w:val="24"/>
                <w:szCs w:val="24"/>
              </w:rPr>
            </w:pPr>
            <w:r w:rsidRPr="00502F10">
              <w:rPr>
                <w:rFonts w:ascii="Times New Roman" w:eastAsia="Calibri" w:hAnsi="Times New Roman"/>
                <w:sz w:val="24"/>
                <w:szCs w:val="24"/>
              </w:rPr>
              <w:t>CRU participated in the DC Diversity Employment Career Fair to share information on job opportunities at the NIH.</w:t>
            </w:r>
          </w:p>
          <w:p w14:paraId="03AFB057" w14:textId="77777777" w:rsidR="00502F10" w:rsidRPr="00502F10" w:rsidRDefault="00502F10" w:rsidP="00CA57D2">
            <w:pPr>
              <w:numPr>
                <w:ilvl w:val="0"/>
                <w:numId w:val="43"/>
              </w:numPr>
              <w:spacing w:beforeLines="0" w:afterLines="0" w:after="200"/>
              <w:contextualSpacing/>
              <w:rPr>
                <w:rFonts w:ascii="Times New Roman" w:eastAsia="Calibri" w:hAnsi="Times New Roman"/>
                <w:sz w:val="24"/>
                <w:szCs w:val="24"/>
              </w:rPr>
            </w:pPr>
            <w:r w:rsidRPr="00502F10">
              <w:rPr>
                <w:rFonts w:ascii="Times New Roman" w:eastAsia="Calibri" w:hAnsi="Times New Roman"/>
                <w:sz w:val="24"/>
                <w:szCs w:val="24"/>
              </w:rPr>
              <w:t>CRU also participated in the Gallaudet University Career Fair in partnership with HHS where we share information on NIH Internship Opportunities such as the Pathways and the OITE Summer Internship Programs.</w:t>
            </w:r>
          </w:p>
          <w:p w14:paraId="060CA704" w14:textId="77777777" w:rsidR="00545258" w:rsidRDefault="00545258" w:rsidP="004C21E9">
            <w:pPr>
              <w:spacing w:beforeLines="0" w:afterLines="0" w:after="200"/>
              <w:rPr>
                <w:rFonts w:ascii="Times New Roman" w:hAnsi="Times New Roman"/>
                <w:b/>
                <w:iCs/>
                <w:sz w:val="24"/>
                <w:szCs w:val="24"/>
              </w:rPr>
            </w:pPr>
          </w:p>
          <w:p w14:paraId="2E6FFAC7" w14:textId="77777777" w:rsidR="00502F10" w:rsidRPr="00502F10" w:rsidRDefault="00502F10" w:rsidP="004C21E9">
            <w:pPr>
              <w:spacing w:beforeLines="0" w:afterLines="0" w:after="200"/>
              <w:rPr>
                <w:rFonts w:ascii="Times New Roman" w:hAnsi="Times New Roman"/>
                <w:b/>
                <w:iCs/>
                <w:sz w:val="24"/>
                <w:szCs w:val="24"/>
              </w:rPr>
            </w:pPr>
            <w:r w:rsidRPr="00502F10">
              <w:rPr>
                <w:rFonts w:ascii="Times New Roman" w:hAnsi="Times New Roman"/>
                <w:b/>
                <w:iCs/>
                <w:sz w:val="24"/>
                <w:szCs w:val="24"/>
              </w:rPr>
              <w:lastRenderedPageBreak/>
              <w:t>Highlights from the NIH Institutes and Centers</w:t>
            </w:r>
          </w:p>
          <w:p w14:paraId="18F47239" w14:textId="77777777" w:rsidR="00502F10" w:rsidRPr="00FF69F0" w:rsidRDefault="00502F10" w:rsidP="00CA57D2">
            <w:pPr>
              <w:pStyle w:val="ListParagraph"/>
              <w:numPr>
                <w:ilvl w:val="0"/>
                <w:numId w:val="54"/>
              </w:numPr>
              <w:spacing w:beforeLines="0" w:before="2" w:after="200"/>
              <w:ind w:left="343" w:hanging="343"/>
              <w:rPr>
                <w:rFonts w:ascii="Times New Roman" w:hAnsi="Times New Roman"/>
                <w:iCs/>
                <w:sz w:val="24"/>
                <w:szCs w:val="24"/>
              </w:rPr>
            </w:pPr>
            <w:r w:rsidRPr="00FF69F0">
              <w:rPr>
                <w:rFonts w:ascii="Times New Roman" w:hAnsi="Times New Roman"/>
                <w:iCs/>
                <w:sz w:val="24"/>
                <w:szCs w:val="24"/>
              </w:rPr>
              <w:t xml:space="preserve">National Institute of Neurological Disorders and Stroke (NINDS) partnered with SEEC (Seeking Employment, Equity, </w:t>
            </w:r>
            <w:r w:rsidRPr="00FF69F0">
              <w:rPr>
                <w:rFonts w:ascii="Times New Roman" w:hAnsi="Times New Roman"/>
                <w:iCs/>
                <w:noProof/>
                <w:sz w:val="24"/>
                <w:szCs w:val="24"/>
              </w:rPr>
              <w:t>and</w:t>
            </w:r>
            <w:r w:rsidRPr="00FF69F0">
              <w:rPr>
                <w:rFonts w:ascii="Times New Roman" w:hAnsi="Times New Roman"/>
                <w:iCs/>
                <w:sz w:val="24"/>
                <w:szCs w:val="24"/>
              </w:rPr>
              <w:t xml:space="preserve"> Community for People with Developmental Disabilities) and </w:t>
            </w:r>
            <w:proofErr w:type="spellStart"/>
            <w:r w:rsidRPr="00FF69F0">
              <w:rPr>
                <w:rFonts w:ascii="Times New Roman" w:hAnsi="Times New Roman"/>
                <w:iCs/>
                <w:sz w:val="24"/>
                <w:szCs w:val="24"/>
              </w:rPr>
              <w:t>Ivymount</w:t>
            </w:r>
            <w:proofErr w:type="spellEnd"/>
            <w:r w:rsidRPr="00FF69F0">
              <w:rPr>
                <w:rFonts w:ascii="Times New Roman" w:hAnsi="Times New Roman"/>
                <w:iCs/>
                <w:sz w:val="24"/>
                <w:szCs w:val="24"/>
              </w:rPr>
              <w:t xml:space="preserve"> to launch Project Search 2.0. NINDS partnered with multiple </w:t>
            </w:r>
            <w:r w:rsidRPr="00FF69F0">
              <w:rPr>
                <w:rFonts w:ascii="Times New Roman" w:hAnsi="Times New Roman"/>
                <w:iCs/>
                <w:noProof/>
                <w:sz w:val="24"/>
                <w:szCs w:val="24"/>
              </w:rPr>
              <w:t>ICs</w:t>
            </w:r>
            <w:r w:rsidRPr="00FF69F0">
              <w:rPr>
                <w:rFonts w:ascii="Times New Roman" w:hAnsi="Times New Roman"/>
                <w:iCs/>
                <w:sz w:val="24"/>
                <w:szCs w:val="24"/>
              </w:rPr>
              <w:t xml:space="preserve"> to establish development sites for </w:t>
            </w:r>
            <w:r w:rsidRPr="00FF69F0">
              <w:rPr>
                <w:rFonts w:ascii="Times New Roman" w:hAnsi="Times New Roman"/>
                <w:iCs/>
                <w:noProof/>
                <w:sz w:val="24"/>
                <w:szCs w:val="24"/>
              </w:rPr>
              <w:t>seven</w:t>
            </w:r>
            <w:r w:rsidRPr="00FF69F0">
              <w:rPr>
                <w:rFonts w:ascii="Times New Roman" w:hAnsi="Times New Roman"/>
                <w:iCs/>
                <w:sz w:val="24"/>
                <w:szCs w:val="24"/>
              </w:rPr>
              <w:t xml:space="preserve"> interns.  Each rotation provides the intern(s) with multi-layered opportunities for growth and development, with the goal of finding employment. More information on Project Search is available at </w:t>
            </w:r>
            <w:hyperlink r:id="rId39" w:history="1">
              <w:r w:rsidRPr="00FF69F0">
                <w:rPr>
                  <w:rFonts w:ascii="Times New Roman" w:hAnsi="Times New Roman"/>
                  <w:iCs/>
                  <w:color w:val="0563C1"/>
                  <w:sz w:val="24"/>
                  <w:szCs w:val="24"/>
                  <w:u w:val="single"/>
                </w:rPr>
                <w:t>https://www.projectsearch.us/</w:t>
              </w:r>
            </w:hyperlink>
            <w:r w:rsidRPr="00FF69F0">
              <w:rPr>
                <w:rFonts w:ascii="Times New Roman" w:hAnsi="Times New Roman"/>
                <w:iCs/>
                <w:sz w:val="24"/>
                <w:szCs w:val="24"/>
              </w:rPr>
              <w:t xml:space="preserve">. </w:t>
            </w:r>
          </w:p>
          <w:p w14:paraId="74CEA495" w14:textId="77777777" w:rsidR="00502F10" w:rsidRPr="00FF69F0" w:rsidRDefault="00502F10" w:rsidP="00CA57D2">
            <w:pPr>
              <w:pStyle w:val="ListParagraph"/>
              <w:numPr>
                <w:ilvl w:val="0"/>
                <w:numId w:val="54"/>
              </w:numPr>
              <w:spacing w:beforeLines="0" w:before="2" w:after="200"/>
              <w:ind w:left="343" w:hanging="343"/>
              <w:rPr>
                <w:rFonts w:ascii="Times New Roman" w:hAnsi="Times New Roman"/>
                <w:iCs/>
                <w:sz w:val="24"/>
                <w:szCs w:val="24"/>
              </w:rPr>
            </w:pPr>
            <w:r w:rsidRPr="00FF69F0">
              <w:rPr>
                <w:rFonts w:ascii="Times New Roman" w:hAnsi="Times New Roman"/>
                <w:iCs/>
                <w:sz w:val="24"/>
                <w:szCs w:val="24"/>
              </w:rPr>
              <w:t>National Institute of Nursing Research launched a communication strategy on Disability Etiquette to ensure colleagues, grantees, and clinical trial participants ensure respect, dignity and practice proactive and inclusive non-discriminatory practices in the workplace and clinical settings.</w:t>
            </w:r>
          </w:p>
          <w:p w14:paraId="368CEAF4" w14:textId="77777777" w:rsidR="00502F10" w:rsidRPr="00FF69F0" w:rsidRDefault="00502F10" w:rsidP="00CA57D2">
            <w:pPr>
              <w:pStyle w:val="ListParagraph"/>
              <w:numPr>
                <w:ilvl w:val="0"/>
                <w:numId w:val="54"/>
              </w:numPr>
              <w:spacing w:beforeLines="0" w:before="2" w:after="200"/>
              <w:ind w:left="343" w:hanging="343"/>
              <w:rPr>
                <w:rFonts w:ascii="Times New Roman" w:hAnsi="Times New Roman"/>
                <w:iCs/>
                <w:sz w:val="24"/>
                <w:szCs w:val="24"/>
              </w:rPr>
            </w:pPr>
            <w:r w:rsidRPr="00FF69F0">
              <w:rPr>
                <w:rFonts w:ascii="Times New Roman" w:hAnsi="Times New Roman"/>
                <w:iCs/>
                <w:sz w:val="24"/>
                <w:szCs w:val="24"/>
              </w:rPr>
              <w:t>National Human Genome Research Institute performed a community health project with Gallaudet University to launch a film to address inequities in language access among the Deaf and Hard of Hearing communities.  The message promoted was the importance of genetic screening for individuals who have a family health history of breast cancer.</w:t>
            </w:r>
          </w:p>
          <w:p w14:paraId="571E722C" w14:textId="77777777" w:rsidR="00502F10" w:rsidRPr="00FF69F0" w:rsidRDefault="00502F10" w:rsidP="00CA57D2">
            <w:pPr>
              <w:pStyle w:val="ListParagraph"/>
              <w:numPr>
                <w:ilvl w:val="0"/>
                <w:numId w:val="54"/>
              </w:numPr>
              <w:spacing w:beforeLines="0" w:before="2" w:after="200"/>
              <w:ind w:left="343" w:hanging="343"/>
              <w:rPr>
                <w:rFonts w:ascii="Times New Roman" w:eastAsia="Calibri" w:hAnsi="Times New Roman"/>
                <w:sz w:val="24"/>
                <w:szCs w:val="24"/>
              </w:rPr>
            </w:pPr>
            <w:r w:rsidRPr="00FF69F0">
              <w:rPr>
                <w:rFonts w:ascii="Times New Roman" w:hAnsi="Times New Roman"/>
                <w:iCs/>
                <w:sz w:val="24"/>
                <w:szCs w:val="24"/>
              </w:rPr>
              <w:t>National Eye Institute completed the 8th year of Diversity in Vision Research &amp; Ophthalmology with 23.5% of the accepted applicants having identified as having a Disability.</w:t>
            </w:r>
          </w:p>
        </w:tc>
      </w:tr>
    </w:tbl>
    <w:p w14:paraId="467AF823" w14:textId="77777777" w:rsidR="00502F10" w:rsidRPr="00EB7B8E" w:rsidRDefault="00502F10" w:rsidP="00EB7B8E">
      <w:pPr>
        <w:spacing w:before="2" w:afterLines="0" w:after="120"/>
        <w:divId w:val="802699163"/>
        <w:rPr>
          <w:rFonts w:ascii="Times New Roman" w:eastAsia="Calibri" w:hAnsi="Times New Roman"/>
          <w:sz w:val="24"/>
          <w:szCs w:val="24"/>
        </w:rPr>
      </w:pPr>
      <w:bookmarkStart w:id="156" w:name="_Hlk489865703"/>
      <w:r w:rsidRPr="00EB7B8E">
        <w:rPr>
          <w:rFonts w:ascii="Times New Roman" w:eastAsia="Calibri" w:hAnsi="Times New Roman"/>
          <w:sz w:val="24"/>
          <w:szCs w:val="24"/>
        </w:rPr>
        <w:lastRenderedPageBreak/>
        <w:br/>
      </w:r>
      <w:r w:rsidRPr="00EB7B8E">
        <w:rPr>
          <w:rFonts w:ascii="Times New Roman" w:eastAsia="Calibri" w:hAnsi="Times New Roman"/>
          <w:noProof/>
          <w:sz w:val="24"/>
          <w:szCs w:val="24"/>
        </w:rPr>
        <w:t>Pursuant to</w:t>
      </w:r>
      <w:r w:rsidRPr="00EB7B8E">
        <w:rPr>
          <w:rFonts w:ascii="Times New Roman" w:eastAsia="Calibri" w:hAnsi="Times New Roman"/>
          <w:sz w:val="24"/>
          <w:szCs w:val="24"/>
        </w:rPr>
        <w:t xml:space="preserve"> 29 C.F.R. § 1614.203(a)(3), describe the agency’s use of hiring authorities that take disability into account (e.g., Schedule A) to recruit PWD and PWTD for positions in the permanent workforce</w:t>
      </w:r>
      <w:bookmarkEnd w:id="156"/>
      <w:r w:rsidRPr="00EB7B8E">
        <w:rPr>
          <w:rFonts w:ascii="Times New Roman" w:eastAsia="Calibri"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512693D7" w14:textId="77777777" w:rsidTr="00064654">
        <w:trPr>
          <w:divId w:val="802699163"/>
        </w:trPr>
        <w:tc>
          <w:tcPr>
            <w:tcW w:w="9576" w:type="dxa"/>
            <w:shd w:val="clear" w:color="auto" w:fill="auto"/>
          </w:tcPr>
          <w:bookmarkEnd w:id="155"/>
          <w:p w14:paraId="768E4169"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In FY 2018 (as of 9/3018), NIH hired 25 permanent employees under the Schedule A Authority. There was a decline in hiring due to the hiring freeze mandated by the </w:t>
            </w:r>
            <w:hyperlink r:id="rId40" w:history="1">
              <w:r w:rsidRPr="00064654">
                <w:rPr>
                  <w:rFonts w:ascii="Times New Roman" w:hAnsi="Times New Roman"/>
                  <w:iCs/>
                  <w:color w:val="0563C1"/>
                  <w:sz w:val="24"/>
                  <w:szCs w:val="24"/>
                  <w:u w:val="single"/>
                </w:rPr>
                <w:t>Presidential Memorandum Regarding the Hiring Freeze</w:t>
              </w:r>
            </w:hyperlink>
            <w:r w:rsidRPr="00064654">
              <w:rPr>
                <w:rFonts w:ascii="Times New Roman" w:hAnsi="Times New Roman"/>
                <w:iCs/>
                <w:sz w:val="24"/>
                <w:szCs w:val="24"/>
              </w:rPr>
              <w:t xml:space="preserve"> (effective January 23, 2017) and the implementation of the Hiring Controls Committee which subsequently reduced the overall hiring of employees agency-wide.</w:t>
            </w:r>
          </w:p>
          <w:p w14:paraId="4A704C29" w14:textId="77777777" w:rsidR="00502F10" w:rsidRPr="00064654" w:rsidRDefault="00502F10" w:rsidP="004C21E9">
            <w:pPr>
              <w:spacing w:beforeLines="0" w:afterLines="0" w:after="120"/>
              <w:rPr>
                <w:rFonts w:ascii="Times New Roman" w:hAnsi="Times New Roman"/>
                <w:iCs/>
                <w:sz w:val="24"/>
                <w:szCs w:val="24"/>
              </w:rPr>
            </w:pPr>
            <w:r w:rsidRPr="00064654">
              <w:rPr>
                <w:rFonts w:ascii="Times New Roman" w:hAnsi="Times New Roman"/>
                <w:iCs/>
                <w:sz w:val="24"/>
                <w:szCs w:val="24"/>
              </w:rPr>
              <w:t>Source: Table B7</w:t>
            </w:r>
          </w:p>
        </w:tc>
      </w:tr>
    </w:tbl>
    <w:p w14:paraId="50027BDE" w14:textId="77777777" w:rsidR="00502F10" w:rsidRPr="00502F10" w:rsidRDefault="00502F10" w:rsidP="00545258">
      <w:pPr>
        <w:spacing w:before="2" w:afterLines="0" w:after="120"/>
        <w:divId w:val="802699163"/>
        <w:rPr>
          <w:rFonts w:ascii="Times New Roman" w:eastAsia="Calibri" w:hAnsi="Times New Roman"/>
          <w:sz w:val="24"/>
          <w:szCs w:val="24"/>
        </w:rPr>
      </w:pPr>
      <w:bookmarkStart w:id="157" w:name="_Hlk489355649"/>
    </w:p>
    <w:p w14:paraId="0A56C88C"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When </w:t>
      </w:r>
      <w:bookmarkStart w:id="158" w:name="_Hlk489865915"/>
      <w:r w:rsidRPr="00502F10">
        <w:rPr>
          <w:rFonts w:ascii="Times New Roman" w:eastAsia="Calibri" w:hAnsi="Times New Roman"/>
          <w:sz w:val="24"/>
          <w:szCs w:val="24"/>
        </w:rPr>
        <w:t>individuals apply for a position under a hiring authority that takes disability into account (e.g., Schedule A), explain how the agency (1) determines if the individual is eligible for appointment under such authority and (2) forwards the individual's application to the relevant hiring officials with an explanation of how and when the individual may be appointed</w:t>
      </w:r>
      <w:bookmarkEnd w:id="158"/>
      <w:r w:rsidRPr="00502F10">
        <w:rPr>
          <w:rFonts w:ascii="Times New Roman" w:eastAsia="Calibri"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6E87D664" w14:textId="77777777" w:rsidTr="00064654">
        <w:trPr>
          <w:divId w:val="802699163"/>
        </w:trPr>
        <w:tc>
          <w:tcPr>
            <w:tcW w:w="9576" w:type="dxa"/>
            <w:shd w:val="clear" w:color="auto" w:fill="auto"/>
          </w:tcPr>
          <w:p w14:paraId="3E584E9E" w14:textId="77777777" w:rsidR="00502F10" w:rsidRPr="00064654" w:rsidRDefault="00502F10" w:rsidP="004C21E9">
            <w:pPr>
              <w:spacing w:beforeLines="0" w:afterLines="0" w:after="120"/>
              <w:rPr>
                <w:rFonts w:ascii="Times New Roman" w:hAnsi="Times New Roman"/>
                <w:iCs/>
                <w:sz w:val="24"/>
                <w:szCs w:val="24"/>
              </w:rPr>
            </w:pPr>
            <w:r w:rsidRPr="00064654">
              <w:rPr>
                <w:rFonts w:ascii="Times New Roman" w:hAnsi="Times New Roman"/>
                <w:iCs/>
                <w:sz w:val="24"/>
                <w:szCs w:val="24"/>
              </w:rPr>
              <w:t xml:space="preserve">The OHR Corporate Recruitment Unit (CRU) continues to regularly </w:t>
            </w:r>
            <w:r w:rsidRPr="00064654">
              <w:rPr>
                <w:rFonts w:ascii="Times New Roman" w:hAnsi="Times New Roman"/>
                <w:iCs/>
                <w:noProof/>
                <w:sz w:val="24"/>
                <w:szCs w:val="24"/>
              </w:rPr>
              <w:t>engage</w:t>
            </w:r>
            <w:r w:rsidRPr="00064654">
              <w:rPr>
                <w:rFonts w:ascii="Times New Roman" w:hAnsi="Times New Roman"/>
                <w:iCs/>
                <w:sz w:val="24"/>
                <w:szCs w:val="24"/>
              </w:rPr>
              <w:t xml:space="preserve"> in recruitment and outreach activities with </w:t>
            </w:r>
            <w:r w:rsidRPr="00064654">
              <w:rPr>
                <w:rFonts w:ascii="Times New Roman" w:hAnsi="Times New Roman"/>
                <w:iCs/>
                <w:noProof/>
                <w:sz w:val="24"/>
                <w:szCs w:val="24"/>
              </w:rPr>
              <w:t>job seekers</w:t>
            </w:r>
            <w:r w:rsidRPr="00064654">
              <w:rPr>
                <w:rFonts w:ascii="Times New Roman" w:hAnsi="Times New Roman"/>
                <w:iCs/>
                <w:sz w:val="24"/>
                <w:szCs w:val="24"/>
              </w:rPr>
              <w:t xml:space="preserve"> with disabilities, </w:t>
            </w:r>
            <w:r w:rsidRPr="00064654">
              <w:rPr>
                <w:rFonts w:ascii="Times New Roman" w:hAnsi="Times New Roman"/>
                <w:iCs/>
                <w:noProof/>
                <w:sz w:val="24"/>
                <w:szCs w:val="24"/>
              </w:rPr>
              <w:t>and</w:t>
            </w:r>
            <w:r w:rsidRPr="00064654">
              <w:rPr>
                <w:rFonts w:ascii="Times New Roman" w:hAnsi="Times New Roman"/>
                <w:iCs/>
                <w:sz w:val="24"/>
                <w:szCs w:val="24"/>
              </w:rPr>
              <w:t xml:space="preserve"> we also received unsolicited resumes and Schedule A Certification Letters. Potential candidate information is collected and placed in an internal database that is </w:t>
            </w:r>
            <w:r w:rsidRPr="00064654">
              <w:rPr>
                <w:rFonts w:ascii="Times New Roman" w:hAnsi="Times New Roman"/>
                <w:iCs/>
                <w:noProof/>
                <w:sz w:val="24"/>
                <w:szCs w:val="24"/>
              </w:rPr>
              <w:t>utilized</w:t>
            </w:r>
            <w:r w:rsidRPr="00064654">
              <w:rPr>
                <w:rFonts w:ascii="Times New Roman" w:hAnsi="Times New Roman"/>
                <w:iCs/>
                <w:sz w:val="24"/>
                <w:szCs w:val="24"/>
              </w:rPr>
              <w:t xml:space="preserve"> for referrals. This information includes the Schedule A Certification Letter obtained by the candidate in compliance with the Schedule A hiring authority requirements. </w:t>
            </w:r>
          </w:p>
          <w:p w14:paraId="5CCCE03C" w14:textId="77777777" w:rsidR="00502F10" w:rsidRPr="00064654" w:rsidRDefault="00502F10" w:rsidP="004C21E9">
            <w:pPr>
              <w:spacing w:beforeLines="0" w:afterLines="0" w:after="120"/>
              <w:rPr>
                <w:rFonts w:ascii="Times New Roman" w:hAnsi="Times New Roman"/>
                <w:iCs/>
                <w:sz w:val="24"/>
                <w:szCs w:val="24"/>
              </w:rPr>
            </w:pPr>
            <w:r w:rsidRPr="00064654">
              <w:rPr>
                <w:rFonts w:ascii="Times New Roman" w:hAnsi="Times New Roman"/>
                <w:iCs/>
                <w:sz w:val="24"/>
                <w:szCs w:val="24"/>
              </w:rPr>
              <w:t xml:space="preserve">As part of the pre-recruitment process, NIH hiring managers are informed of the </w:t>
            </w:r>
            <w:r w:rsidRPr="00064654">
              <w:rPr>
                <w:rFonts w:ascii="Times New Roman" w:hAnsi="Times New Roman"/>
                <w:iCs/>
                <w:noProof/>
                <w:sz w:val="24"/>
                <w:szCs w:val="24"/>
              </w:rPr>
              <w:t>non-competitive</w:t>
            </w:r>
            <w:r w:rsidRPr="00064654">
              <w:rPr>
                <w:rFonts w:ascii="Times New Roman" w:hAnsi="Times New Roman"/>
                <w:iCs/>
                <w:sz w:val="24"/>
                <w:szCs w:val="24"/>
              </w:rPr>
              <w:t xml:space="preserve"> Schedule A Hiring Authority by the HR Specialists. As a result, the HR </w:t>
            </w:r>
            <w:r w:rsidRPr="00064654">
              <w:rPr>
                <w:rFonts w:ascii="Times New Roman" w:hAnsi="Times New Roman"/>
                <w:iCs/>
                <w:sz w:val="24"/>
                <w:szCs w:val="24"/>
              </w:rPr>
              <w:lastRenderedPageBreak/>
              <w:t xml:space="preserve">Specialists will contact CRU with their upcoming or current staffing needs to request qualified candidates from the internal applicant database </w:t>
            </w:r>
            <w:r w:rsidRPr="00064654">
              <w:rPr>
                <w:rFonts w:ascii="Times New Roman" w:hAnsi="Times New Roman"/>
                <w:iCs/>
                <w:noProof/>
                <w:sz w:val="24"/>
                <w:szCs w:val="24"/>
              </w:rPr>
              <w:t>before</w:t>
            </w:r>
            <w:r w:rsidRPr="00064654">
              <w:rPr>
                <w:rFonts w:ascii="Times New Roman" w:hAnsi="Times New Roman"/>
                <w:iCs/>
                <w:sz w:val="24"/>
                <w:szCs w:val="24"/>
              </w:rPr>
              <w:t xml:space="preserve"> posting the vacancy.</w:t>
            </w:r>
          </w:p>
          <w:p w14:paraId="3AC339A9" w14:textId="77777777" w:rsidR="00502F10" w:rsidRPr="00064654" w:rsidRDefault="00502F10" w:rsidP="004C21E9">
            <w:pPr>
              <w:spacing w:beforeLines="0" w:afterLines="0" w:after="120"/>
              <w:rPr>
                <w:rFonts w:ascii="Times New Roman" w:hAnsi="Times New Roman"/>
                <w:iCs/>
                <w:sz w:val="24"/>
                <w:szCs w:val="24"/>
              </w:rPr>
            </w:pPr>
            <w:r w:rsidRPr="00064654">
              <w:rPr>
                <w:rFonts w:ascii="Times New Roman" w:hAnsi="Times New Roman"/>
                <w:iCs/>
                <w:sz w:val="24"/>
                <w:szCs w:val="24"/>
              </w:rPr>
              <w:t>Source: Corporate Recruitment Office</w:t>
            </w:r>
          </w:p>
        </w:tc>
      </w:tr>
    </w:tbl>
    <w:p w14:paraId="6C38BDE6" w14:textId="77777777" w:rsidR="00502F10" w:rsidRPr="00502F10" w:rsidRDefault="00502F10" w:rsidP="00827FB4">
      <w:pPr>
        <w:spacing w:before="2" w:after="2"/>
        <w:divId w:val="802699163"/>
        <w:rPr>
          <w:rFonts w:ascii="Times New Roman" w:eastAsia="Calibri" w:hAnsi="Times New Roman"/>
          <w:sz w:val="24"/>
          <w:szCs w:val="24"/>
        </w:rPr>
      </w:pPr>
      <w:bookmarkStart w:id="159" w:name="_Hlk489865952"/>
      <w:bookmarkStart w:id="160" w:name="_Hlk503349321"/>
    </w:p>
    <w:p w14:paraId="57DA1F42"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Has </w:t>
      </w:r>
      <w:bookmarkStart w:id="161" w:name="_Hlk493657775"/>
      <w:r w:rsidRPr="00502F10">
        <w:rPr>
          <w:rFonts w:ascii="Times New Roman" w:eastAsia="Calibri" w:hAnsi="Times New Roman"/>
          <w:sz w:val="24"/>
          <w:szCs w:val="24"/>
        </w:rPr>
        <w:t>the agency provided training to all hiring managers on the use of hiring authorities that take disability into account (e.g., Schedule A)? If “yes”, describe the type(s) of training and frequency</w:t>
      </w:r>
      <w:bookmarkEnd w:id="159"/>
      <w:r w:rsidRPr="00502F10">
        <w:rPr>
          <w:rFonts w:ascii="Times New Roman" w:eastAsia="Calibri" w:hAnsi="Times New Roman"/>
          <w:sz w:val="24"/>
          <w:szCs w:val="24"/>
        </w:rPr>
        <w:t xml:space="preserve">.  If “no”, describe the agency’s plan to provide this </w:t>
      </w:r>
      <w:bookmarkEnd w:id="161"/>
      <w:r w:rsidRPr="00502F10">
        <w:rPr>
          <w:rFonts w:ascii="Times New Roman" w:eastAsia="Calibri" w:hAnsi="Times New Roman"/>
          <w:sz w:val="24"/>
          <w:szCs w:val="24"/>
        </w:rPr>
        <w:t>training.</w:t>
      </w:r>
    </w:p>
    <w:p w14:paraId="65EE06CF" w14:textId="77777777" w:rsidR="00502F10" w:rsidRPr="00502F10" w:rsidRDefault="00502F10" w:rsidP="004C21E9">
      <w:pPr>
        <w:spacing w:beforeLines="0" w:afterLines="0" w:after="200"/>
        <w:ind w:left="2610" w:firstLine="270"/>
        <w:divId w:val="802699163"/>
        <w:rPr>
          <w:rFonts w:ascii="Times New Roman" w:eastAsia="Calibri" w:hAnsi="Times New Roman"/>
          <w:sz w:val="24"/>
          <w:szCs w:val="24"/>
        </w:rPr>
      </w:pPr>
      <w:r w:rsidRPr="00502F10">
        <w:rPr>
          <w:rFonts w:ascii="Times New Roman" w:eastAsia="Calibri" w:hAnsi="Times New Roman"/>
          <w:sz w:val="24"/>
          <w:szCs w:val="24"/>
        </w:rPr>
        <w:t>No  X</w:t>
      </w:r>
      <w:r w:rsidRPr="00502F10">
        <w:rPr>
          <w:rFonts w:ascii="Times New Roman" w:eastAsia="Calibri" w:hAnsi="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46DD3DB8" w14:textId="77777777" w:rsidTr="00064654">
        <w:trPr>
          <w:divId w:val="802699163"/>
        </w:trPr>
        <w:tc>
          <w:tcPr>
            <w:tcW w:w="9576" w:type="dxa"/>
            <w:shd w:val="clear" w:color="auto" w:fill="auto"/>
          </w:tcPr>
          <w:p w14:paraId="77881940"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In FY 2018, the NIH Office of Human Resources provided training to 30 hiring managers on the use of hiring authorities that is inclusive of PWD and PWTD. At the current time, the Schedule A training is provided upon </w:t>
            </w:r>
            <w:r w:rsidRPr="00064654">
              <w:rPr>
                <w:rFonts w:ascii="Times New Roman" w:hAnsi="Times New Roman"/>
                <w:iCs/>
                <w:noProof/>
                <w:sz w:val="24"/>
                <w:szCs w:val="24"/>
              </w:rPr>
              <w:t>request</w:t>
            </w:r>
            <w:r w:rsidRPr="00064654">
              <w:rPr>
                <w:rFonts w:ascii="Times New Roman" w:hAnsi="Times New Roman"/>
                <w:iCs/>
                <w:sz w:val="24"/>
                <w:szCs w:val="24"/>
              </w:rPr>
              <w:t>.</w:t>
            </w:r>
          </w:p>
          <w:p w14:paraId="3B3D953A"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In FY 2019 we will discuss strategies in developing a process that will ensure that all hiring managers are provided training and made aware of the hiring authorities that take disability into account.</w:t>
            </w:r>
          </w:p>
          <w:p w14:paraId="449297FA"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Source: Corporate Recruitment Unit</w:t>
            </w:r>
          </w:p>
        </w:tc>
      </w:tr>
      <w:bookmarkEnd w:id="160"/>
    </w:tbl>
    <w:p w14:paraId="309584E6" w14:textId="77777777" w:rsidR="00502F10" w:rsidRPr="00502F10" w:rsidRDefault="00502F10" w:rsidP="004C21E9">
      <w:pPr>
        <w:spacing w:beforeLines="0" w:afterLines="0"/>
        <w:divId w:val="802699163"/>
        <w:rPr>
          <w:rFonts w:ascii="Times New Roman" w:eastAsia="Calibri" w:hAnsi="Times New Roman"/>
          <w:sz w:val="24"/>
          <w:szCs w:val="24"/>
        </w:rPr>
      </w:pPr>
    </w:p>
    <w:p w14:paraId="73184936" w14:textId="77777777" w:rsidR="00502F10" w:rsidRPr="00502F10" w:rsidRDefault="00502F10" w:rsidP="001305B0">
      <w:pPr>
        <w:pStyle w:val="Heading4"/>
        <w:spacing w:before="40" w:after="0"/>
        <w:divId w:val="802699163"/>
        <w:rPr>
          <w:iCs w:val="0"/>
          <w:color w:val="1F3763"/>
          <w:szCs w:val="24"/>
        </w:rPr>
      </w:pPr>
      <w:bookmarkStart w:id="162" w:name="_Toc482867077"/>
      <w:bookmarkEnd w:id="157"/>
      <w:r w:rsidRPr="001305B0">
        <w:rPr>
          <w:b w:val="0"/>
          <w:bCs w:val="0"/>
        </w:rPr>
        <w:t>Plan to Establish Contacts with Disability Employment Organizations</w:t>
      </w:r>
      <w:bookmarkEnd w:id="162"/>
    </w:p>
    <w:p w14:paraId="05BD9EC6" w14:textId="77777777" w:rsidR="00502F10" w:rsidRPr="00502F10" w:rsidRDefault="00502F10" w:rsidP="00EB7B8E">
      <w:pPr>
        <w:spacing w:before="2" w:afterLines="0" w:after="120"/>
        <w:divId w:val="802699163"/>
        <w:rPr>
          <w:rFonts w:ascii="Times New Roman" w:eastAsia="Calibri" w:hAnsi="Times New Roman"/>
          <w:sz w:val="24"/>
          <w:szCs w:val="24"/>
        </w:rPr>
      </w:pPr>
      <w:bookmarkStart w:id="163" w:name="_Hlk489355880"/>
      <w:r w:rsidRPr="00502F10">
        <w:rPr>
          <w:rFonts w:ascii="Times New Roman" w:eastAsia="Calibri" w:hAnsi="Times New Roman"/>
          <w:sz w:val="24"/>
          <w:szCs w:val="24"/>
        </w:rPr>
        <w:t xml:space="preserve">Describe the agency’s efforts to establish and maintain contacts with organizations that assist PWD, including PWTD, in securing and maintaining employment.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502F10" w:rsidRPr="00502F10" w14:paraId="7281EADD" w14:textId="77777777" w:rsidTr="00502F10">
        <w:trPr>
          <w:divId w:val="802699163"/>
          <w:trHeight w:val="1124"/>
        </w:trPr>
        <w:tc>
          <w:tcPr>
            <w:tcW w:w="9648" w:type="dxa"/>
          </w:tcPr>
          <w:bookmarkEnd w:id="163"/>
          <w:p w14:paraId="5680B2AC"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The agency continues partnerships with the Workforce Recruitment Program, Gallaudet University, Rochester Institute of Technology, the Maryland Division of Rehabilitation Services, University of Maryland, Deaf in Government, the National Association of the Deaf, and Next Level Transition Consulting.</w:t>
            </w:r>
          </w:p>
          <w:p w14:paraId="225358C9"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 xml:space="preserve">Source: Corporate Recruitment Unit </w:t>
            </w:r>
          </w:p>
        </w:tc>
      </w:tr>
    </w:tbl>
    <w:p w14:paraId="7D1C03F0" w14:textId="77777777" w:rsidR="00502F10" w:rsidRPr="001305B0" w:rsidRDefault="00502F10" w:rsidP="001305B0">
      <w:pPr>
        <w:pStyle w:val="Heading4"/>
        <w:spacing w:before="40" w:after="0"/>
        <w:divId w:val="802699163"/>
        <w:rPr>
          <w:b w:val="0"/>
          <w:bCs w:val="0"/>
        </w:rPr>
      </w:pPr>
      <w:bookmarkStart w:id="164" w:name="_Toc482867078"/>
      <w:bookmarkStart w:id="165" w:name="_Hlk528669665"/>
      <w:r w:rsidRPr="001305B0">
        <w:rPr>
          <w:b w:val="0"/>
          <w:bCs w:val="0"/>
        </w:rPr>
        <w:br/>
        <w:t>Progression Towards Goals (Recruitment and Hiring)</w:t>
      </w:r>
      <w:bookmarkEnd w:id="164"/>
      <w:r w:rsidRPr="001305B0">
        <w:rPr>
          <w:b w:val="0"/>
          <w:bCs w:val="0"/>
        </w:rPr>
        <w:t xml:space="preserve"> </w:t>
      </w:r>
    </w:p>
    <w:p w14:paraId="36CFFE82" w14:textId="77777777" w:rsidR="00502F10" w:rsidRPr="00EB7B8E" w:rsidRDefault="00502F10" w:rsidP="00EB7B8E">
      <w:pPr>
        <w:spacing w:before="2" w:afterLines="0" w:after="120"/>
        <w:divId w:val="802699163"/>
        <w:rPr>
          <w:rFonts w:ascii="Times New Roman" w:eastAsia="Calibri" w:hAnsi="Times New Roman"/>
          <w:sz w:val="24"/>
          <w:szCs w:val="24"/>
        </w:rPr>
      </w:pPr>
      <w:bookmarkStart w:id="166" w:name="_Hlk489356108"/>
      <w:r w:rsidRPr="00502F10">
        <w:rPr>
          <w:rFonts w:ascii="Times New Roman" w:eastAsia="Calibri" w:hAnsi="Times New Roman"/>
          <w:sz w:val="24"/>
          <w:szCs w:val="24"/>
        </w:rPr>
        <w:t xml:space="preserve">Using </w:t>
      </w:r>
      <w:bookmarkStart w:id="167" w:name="_Hlk493657803"/>
      <w:r w:rsidRPr="00502F10">
        <w:rPr>
          <w:rFonts w:ascii="Times New Roman" w:eastAsia="Calibri" w:hAnsi="Times New Roman"/>
          <w:sz w:val="24"/>
          <w:szCs w:val="24"/>
        </w:rPr>
        <w:t xml:space="preserve">the goals of 12% for PWD and 2% for PWTD as the benchmarks, do triggers exist for PWD and/or PWTD among the new hires in the permanent workforce? If “yes”, please describe the triggers </w:t>
      </w:r>
      <w:bookmarkEnd w:id="167"/>
      <w:r w:rsidRPr="00502F10">
        <w:rPr>
          <w:rFonts w:ascii="Times New Roman" w:eastAsia="Calibri" w:hAnsi="Times New Roman"/>
          <w:sz w:val="24"/>
          <w:szCs w:val="24"/>
        </w:rPr>
        <w:t>below.</w:t>
      </w:r>
    </w:p>
    <w:p w14:paraId="64637F7D" w14:textId="77777777" w:rsidR="00502F10" w:rsidRPr="00502F10" w:rsidRDefault="00502F10" w:rsidP="00CA57D2">
      <w:pPr>
        <w:numPr>
          <w:ilvl w:val="1"/>
          <w:numId w:val="17"/>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Permanent Workforce (PWD)</w:t>
      </w:r>
      <w:r w:rsidRPr="00502F10">
        <w:rPr>
          <w:rFonts w:ascii="Times New Roman" w:eastAsia="Calibri" w:hAnsi="Times New Roman"/>
          <w:sz w:val="24"/>
          <w:szCs w:val="24"/>
        </w:rPr>
        <w:tab/>
      </w:r>
      <w:r w:rsidRPr="00502F10">
        <w:rPr>
          <w:rFonts w:ascii="Times New Roman" w:eastAsia="Calibri" w:hAnsi="Times New Roman"/>
          <w:sz w:val="24"/>
          <w:szCs w:val="24"/>
        </w:rPr>
        <w:tab/>
        <w:t>Yes X</w:t>
      </w:r>
    </w:p>
    <w:p w14:paraId="581EDC70" w14:textId="77777777" w:rsidR="00502F10" w:rsidRPr="00502F10" w:rsidRDefault="00502F10" w:rsidP="00CA57D2">
      <w:pPr>
        <w:numPr>
          <w:ilvl w:val="1"/>
          <w:numId w:val="17"/>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Permanent Workforce (PWTD)</w:t>
      </w:r>
      <w:r w:rsidRPr="00502F10">
        <w:rPr>
          <w:rFonts w:ascii="Times New Roman" w:eastAsia="Calibri" w:hAnsi="Times New Roman"/>
          <w:sz w:val="24"/>
          <w:szCs w:val="24"/>
        </w:rPr>
        <w:tab/>
      </w:r>
      <w:r w:rsidRPr="00502F10">
        <w:rPr>
          <w:rFonts w:ascii="Times New Roman" w:eastAsia="Calibri" w:hAnsi="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158EA3F0" w14:textId="77777777" w:rsidTr="00064654">
        <w:trPr>
          <w:divId w:val="802699163"/>
        </w:trPr>
        <w:tc>
          <w:tcPr>
            <w:tcW w:w="9350" w:type="dxa"/>
            <w:shd w:val="clear" w:color="auto" w:fill="auto"/>
          </w:tcPr>
          <w:p w14:paraId="32FBA275"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In FY 2018, the rate of new permanent hires for PWD is 5.7%.</w:t>
            </w:r>
          </w:p>
          <w:p w14:paraId="7A944050"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Source: Table B8</w:t>
            </w:r>
          </w:p>
          <w:p w14:paraId="247426CA"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 xml:space="preserve">For PWTD, the rate of new permanent hires is 0.22%. </w:t>
            </w:r>
          </w:p>
          <w:p w14:paraId="1700D240"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Source Table B8</w:t>
            </w:r>
          </w:p>
        </w:tc>
      </w:tr>
    </w:tbl>
    <w:p w14:paraId="1C33FAFE" w14:textId="77777777" w:rsidR="00502F10" w:rsidRPr="00502F10" w:rsidRDefault="00502F10" w:rsidP="004C21E9">
      <w:pPr>
        <w:spacing w:beforeLines="0" w:afterLines="0" w:after="200"/>
        <w:divId w:val="802699163"/>
        <w:rPr>
          <w:rFonts w:ascii="Times New Roman" w:hAnsi="Times New Roman"/>
          <w:color w:val="000000"/>
          <w:sz w:val="24"/>
          <w:szCs w:val="24"/>
        </w:rPr>
      </w:pPr>
      <w:r w:rsidRPr="00502F10">
        <w:rPr>
          <w:rFonts w:ascii="Times New Roman" w:eastAsia="Calibri" w:hAnsi="Times New Roman"/>
          <w:sz w:val="24"/>
          <w:szCs w:val="24"/>
        </w:rPr>
        <w:lastRenderedPageBreak/>
        <w:t xml:space="preserve"> </w:t>
      </w:r>
      <w:bookmarkStart w:id="168" w:name="_Hlk489356736"/>
      <w:bookmarkStart w:id="169" w:name="_Hlk489356288"/>
      <w:bookmarkStart w:id="170" w:name="_Hlk493657823"/>
      <w:r w:rsidRPr="00502F10">
        <w:rPr>
          <w:rFonts w:ascii="Times New Roman" w:eastAsia="Calibri" w:hAnsi="Times New Roman"/>
          <w:sz w:val="24"/>
          <w:szCs w:val="24"/>
        </w:rPr>
        <w:br/>
        <w:t xml:space="preserve">Using the qualified applicant pool as the benchmark, do triggers exist for PWD </w:t>
      </w:r>
      <w:r w:rsidRPr="00502F10">
        <w:rPr>
          <w:rFonts w:ascii="Times New Roman" w:eastAsia="Calibri" w:hAnsi="Times New Roman"/>
          <w:noProof/>
          <w:sz w:val="24"/>
          <w:szCs w:val="24"/>
        </w:rPr>
        <w:t>and/or</w:t>
      </w:r>
      <w:r w:rsidRPr="00502F10">
        <w:rPr>
          <w:rFonts w:ascii="Times New Roman" w:eastAsia="Calibri" w:hAnsi="Times New Roman"/>
          <w:sz w:val="24"/>
          <w:szCs w:val="24"/>
        </w:rPr>
        <w:t xml:space="preserve"> </w:t>
      </w:r>
      <w:bookmarkEnd w:id="168"/>
      <w:r w:rsidRPr="00502F10">
        <w:rPr>
          <w:rFonts w:ascii="Times New Roman" w:eastAsia="Calibri" w:hAnsi="Times New Roman"/>
          <w:sz w:val="24"/>
          <w:szCs w:val="24"/>
        </w:rPr>
        <w:t xml:space="preserve">PWTD among the new hires for any </w:t>
      </w:r>
      <w:bookmarkEnd w:id="166"/>
      <w:r w:rsidRPr="00502F10">
        <w:rPr>
          <w:rFonts w:ascii="Times New Roman" w:eastAsia="Calibri" w:hAnsi="Times New Roman"/>
          <w:sz w:val="24"/>
          <w:szCs w:val="24"/>
        </w:rPr>
        <w:t>of the mission-critical occupations (MCO)? If “yes</w:t>
      </w:r>
      <w:r w:rsidRPr="00502F10">
        <w:rPr>
          <w:rFonts w:ascii="Times New Roman" w:eastAsia="Calibri" w:hAnsi="Times New Roman"/>
          <w:noProof/>
          <w:sz w:val="24"/>
          <w:szCs w:val="24"/>
        </w:rPr>
        <w:t>”,</w:t>
      </w:r>
      <w:r w:rsidRPr="00502F10">
        <w:rPr>
          <w:rFonts w:ascii="Times New Roman" w:eastAsia="Calibri" w:hAnsi="Times New Roman"/>
          <w:sz w:val="24"/>
          <w:szCs w:val="24"/>
        </w:rPr>
        <w:t xml:space="preserve"> please describe the triggers below.</w:t>
      </w:r>
    </w:p>
    <w:p w14:paraId="11309CB8" w14:textId="77777777" w:rsidR="00502F10" w:rsidRPr="00502F10" w:rsidRDefault="00502F10" w:rsidP="00CA57D2">
      <w:pPr>
        <w:numPr>
          <w:ilvl w:val="0"/>
          <w:numId w:val="21"/>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MCO (PWD)</w:t>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Yes   X </w:t>
      </w:r>
    </w:p>
    <w:p w14:paraId="10F90C66" w14:textId="77777777" w:rsidR="00502F10" w:rsidRPr="00502F10" w:rsidRDefault="00502F10" w:rsidP="00CA57D2">
      <w:pPr>
        <w:numPr>
          <w:ilvl w:val="0"/>
          <w:numId w:val="21"/>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MCO (PWTD)</w:t>
      </w:r>
      <w:r w:rsidRPr="00502F10">
        <w:rPr>
          <w:rFonts w:ascii="Times New Roman" w:eastAsia="Calibri" w:hAnsi="Times New Roman"/>
          <w:sz w:val="24"/>
          <w:szCs w:val="24"/>
        </w:rPr>
        <w:tab/>
        <w:t xml:space="preserve">Yes   X </w:t>
      </w:r>
    </w:p>
    <w:p w14:paraId="3D5D5875" w14:textId="77777777" w:rsidR="00502F10" w:rsidRPr="00502F10" w:rsidRDefault="00502F10" w:rsidP="004C21E9">
      <w:pPr>
        <w:spacing w:beforeLines="0" w:afterLines="0" w:after="200"/>
        <w:ind w:left="1530"/>
        <w:contextualSpacing/>
        <w:divId w:val="802699163"/>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2AB94742" w14:textId="77777777" w:rsidTr="00064654">
        <w:trPr>
          <w:divId w:val="802699163"/>
        </w:trPr>
        <w:tc>
          <w:tcPr>
            <w:tcW w:w="9576" w:type="dxa"/>
            <w:shd w:val="clear" w:color="auto" w:fill="auto"/>
          </w:tcPr>
          <w:p w14:paraId="41174B35" w14:textId="77777777" w:rsidR="00502F10" w:rsidRPr="00064654" w:rsidRDefault="00502F10" w:rsidP="004C21E9">
            <w:pPr>
              <w:spacing w:beforeLines="0" w:afterLines="0"/>
              <w:rPr>
                <w:rFonts w:ascii="Times New Roman" w:hAnsi="Times New Roman"/>
                <w:iCs/>
                <w:sz w:val="24"/>
                <w:szCs w:val="24"/>
              </w:rPr>
            </w:pPr>
            <w:r w:rsidRPr="00502F10">
              <w:rPr>
                <w:rFonts w:ascii="Times New Roman" w:eastAsia="Calibri" w:hAnsi="Times New Roman"/>
                <w:iCs/>
                <w:color w:val="000000"/>
                <w:sz w:val="24"/>
                <w:szCs w:val="24"/>
              </w:rPr>
              <w:t xml:space="preserve">Currently DHHS’s BIIS Table B7 Data does not include the Applicant Flow Data.  We obtained access to the USAJOB applicant flow data via COGNOS to identify the FY2018 qualified applicant pool benchmark.  The data was downloaded on January 8, 2019.  The benchmark was then compared to the new hires data provided by Table B7.  It is important to note that there could be data gaps between COGNOS and the BIIS table, which makes comparison across databases problematic.  </w:t>
            </w:r>
            <w:r w:rsidRPr="00064654">
              <w:rPr>
                <w:rFonts w:ascii="Times New Roman" w:hAnsi="Times New Roman"/>
                <w:iCs/>
                <w:sz w:val="24"/>
                <w:szCs w:val="24"/>
              </w:rPr>
              <w:t xml:space="preserve">In FY 2019 we will coordinate with OPM, as well as DHHS Data team and the NIH OHR to assess potential data gaps and recommend solutions.  In addition, the total number of new hires for some MCOs could be very low and the percentage of PWD or PWTD in these occupations should be interpreted with caution (MCOs with fewer than 10 new hires are marked with *).  We excluded MCOs with fewer than 5 new hires.  </w:t>
            </w:r>
          </w:p>
          <w:p w14:paraId="35AD0DC4" w14:textId="77777777" w:rsidR="00502F10" w:rsidRPr="00064654" w:rsidRDefault="00502F10" w:rsidP="004C21E9">
            <w:pPr>
              <w:spacing w:beforeLines="0" w:afterLines="0"/>
              <w:rPr>
                <w:rFonts w:ascii="Times New Roman" w:hAnsi="Times New Roman"/>
                <w:sz w:val="24"/>
                <w:szCs w:val="24"/>
              </w:rPr>
            </w:pPr>
          </w:p>
          <w:p w14:paraId="4AF5E60E"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With the available data, we have identified the following mission critical occupations to having a lower new hires rate for PWD and/or PWTD percentages than the rate in the qualified applicant pool:</w:t>
            </w:r>
          </w:p>
          <w:tbl>
            <w:tblPr>
              <w:tblW w:w="9104" w:type="dxa"/>
              <w:tblLook w:val="04A0" w:firstRow="1" w:lastRow="0" w:firstColumn="1" w:lastColumn="0" w:noHBand="0" w:noVBand="1"/>
            </w:tblPr>
            <w:tblGrid>
              <w:gridCol w:w="1567"/>
              <w:gridCol w:w="1129"/>
              <w:gridCol w:w="1343"/>
              <w:gridCol w:w="1024"/>
              <w:gridCol w:w="952"/>
              <w:gridCol w:w="1147"/>
              <w:gridCol w:w="983"/>
              <w:gridCol w:w="959"/>
            </w:tblGrid>
            <w:tr w:rsidR="00502F10" w:rsidRPr="00502F10" w14:paraId="693F82C1" w14:textId="77777777" w:rsidTr="00064654">
              <w:trPr>
                <w:trHeight w:val="429"/>
              </w:trPr>
              <w:tc>
                <w:tcPr>
                  <w:tcW w:w="1567" w:type="dxa"/>
                  <w:tcBorders>
                    <w:top w:val="single" w:sz="12" w:space="0" w:color="auto"/>
                    <w:left w:val="single" w:sz="12" w:space="0" w:color="auto"/>
                    <w:bottom w:val="nil"/>
                    <w:right w:val="nil"/>
                  </w:tcBorders>
                  <w:shd w:val="clear" w:color="auto" w:fill="auto"/>
                  <w:noWrap/>
                  <w:vAlign w:val="bottom"/>
                  <w:hideMark/>
                </w:tcPr>
                <w:p w14:paraId="5687765C" w14:textId="77777777" w:rsidR="00502F10" w:rsidRPr="00502F10" w:rsidRDefault="00502F10" w:rsidP="004C21E9">
                  <w:pPr>
                    <w:spacing w:beforeLines="0" w:afterLines="0"/>
                    <w:rPr>
                      <w:rFonts w:ascii="Calibri" w:hAnsi="Calibri" w:cs="Calibri"/>
                      <w:iCs/>
                      <w:color w:val="000000"/>
                      <w:sz w:val="21"/>
                      <w:szCs w:val="21"/>
                    </w:rPr>
                  </w:pPr>
                  <w:r w:rsidRPr="00502F10">
                    <w:rPr>
                      <w:rFonts w:ascii="Calibri" w:hAnsi="Calibri" w:cs="Calibri"/>
                      <w:iCs/>
                      <w:color w:val="000000"/>
                      <w:sz w:val="21"/>
                      <w:szCs w:val="21"/>
                    </w:rPr>
                    <w:t> </w:t>
                  </w:r>
                </w:p>
              </w:tc>
              <w:tc>
                <w:tcPr>
                  <w:tcW w:w="2472"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25D48802" w14:textId="77777777" w:rsidR="00502F10" w:rsidRPr="00502F10" w:rsidRDefault="00502F10" w:rsidP="004C21E9">
                  <w:pPr>
                    <w:spacing w:beforeLines="0" w:afterLines="0"/>
                    <w:jc w:val="center"/>
                    <w:rPr>
                      <w:rFonts w:ascii="Times New Roman" w:hAnsi="Times New Roman"/>
                      <w:b/>
                      <w:bCs/>
                      <w:iCs/>
                      <w:color w:val="000000"/>
                      <w:sz w:val="21"/>
                      <w:szCs w:val="24"/>
                    </w:rPr>
                  </w:pPr>
                  <w:r w:rsidRPr="00502F10">
                    <w:rPr>
                      <w:rFonts w:ascii="Times New Roman" w:hAnsi="Times New Roman"/>
                      <w:b/>
                      <w:bCs/>
                      <w:iCs/>
                      <w:color w:val="000000"/>
                      <w:sz w:val="21"/>
                      <w:szCs w:val="24"/>
                    </w:rPr>
                    <w:t>Cognos Applicant Flow-Benchmark</w:t>
                  </w:r>
                </w:p>
              </w:tc>
              <w:tc>
                <w:tcPr>
                  <w:tcW w:w="3123" w:type="dxa"/>
                  <w:gridSpan w:val="3"/>
                  <w:tcBorders>
                    <w:top w:val="single" w:sz="12" w:space="0" w:color="auto"/>
                    <w:left w:val="nil"/>
                    <w:bottom w:val="single" w:sz="4" w:space="0" w:color="auto"/>
                    <w:right w:val="single" w:sz="8" w:space="0" w:color="000000"/>
                  </w:tcBorders>
                  <w:shd w:val="clear" w:color="auto" w:fill="auto"/>
                  <w:hideMark/>
                </w:tcPr>
                <w:p w14:paraId="65726D5F" w14:textId="77777777" w:rsidR="00502F10" w:rsidRPr="00502F10" w:rsidRDefault="00502F10" w:rsidP="004C21E9">
                  <w:pPr>
                    <w:spacing w:beforeLines="0" w:afterLines="0"/>
                    <w:jc w:val="center"/>
                    <w:rPr>
                      <w:rFonts w:ascii="Times New Roman" w:hAnsi="Times New Roman"/>
                      <w:b/>
                      <w:bCs/>
                      <w:iCs/>
                      <w:color w:val="000000"/>
                      <w:sz w:val="21"/>
                      <w:szCs w:val="24"/>
                    </w:rPr>
                  </w:pPr>
                  <w:r w:rsidRPr="00502F10">
                    <w:rPr>
                      <w:rFonts w:ascii="Times New Roman" w:hAnsi="Times New Roman"/>
                      <w:b/>
                      <w:bCs/>
                      <w:iCs/>
                      <w:color w:val="000000"/>
                      <w:sz w:val="21"/>
                      <w:szCs w:val="24"/>
                    </w:rPr>
                    <w:t>BIIS Table B7</w:t>
                  </w:r>
                </w:p>
              </w:tc>
              <w:tc>
                <w:tcPr>
                  <w:tcW w:w="983" w:type="dxa"/>
                  <w:tcBorders>
                    <w:top w:val="single" w:sz="12" w:space="0" w:color="auto"/>
                    <w:left w:val="nil"/>
                    <w:bottom w:val="single" w:sz="4" w:space="0" w:color="auto"/>
                    <w:right w:val="single" w:sz="4" w:space="0" w:color="auto"/>
                  </w:tcBorders>
                  <w:shd w:val="clear" w:color="auto" w:fill="auto"/>
                  <w:noWrap/>
                  <w:vAlign w:val="bottom"/>
                  <w:hideMark/>
                </w:tcPr>
                <w:p w14:paraId="71DABBA3" w14:textId="77777777" w:rsidR="00502F10" w:rsidRPr="00502F10" w:rsidRDefault="00502F10" w:rsidP="004C21E9">
                  <w:pPr>
                    <w:spacing w:beforeLines="0" w:afterLines="0"/>
                    <w:rPr>
                      <w:rFonts w:ascii="Times New Roman" w:hAnsi="Times New Roman"/>
                      <w:iCs/>
                      <w:color w:val="000000"/>
                      <w:sz w:val="21"/>
                      <w:szCs w:val="24"/>
                    </w:rPr>
                  </w:pPr>
                  <w:r w:rsidRPr="00502F10">
                    <w:rPr>
                      <w:rFonts w:ascii="Times New Roman" w:hAnsi="Times New Roman"/>
                      <w:iCs/>
                      <w:color w:val="000000"/>
                      <w:sz w:val="21"/>
                      <w:szCs w:val="24"/>
                    </w:rPr>
                    <w:t> </w:t>
                  </w:r>
                </w:p>
              </w:tc>
              <w:tc>
                <w:tcPr>
                  <w:tcW w:w="959" w:type="dxa"/>
                  <w:tcBorders>
                    <w:top w:val="single" w:sz="12" w:space="0" w:color="auto"/>
                    <w:left w:val="nil"/>
                    <w:bottom w:val="single" w:sz="4" w:space="0" w:color="auto"/>
                    <w:right w:val="single" w:sz="12" w:space="0" w:color="auto"/>
                  </w:tcBorders>
                  <w:shd w:val="clear" w:color="auto" w:fill="auto"/>
                  <w:noWrap/>
                  <w:vAlign w:val="bottom"/>
                  <w:hideMark/>
                </w:tcPr>
                <w:p w14:paraId="6F5D4C28" w14:textId="77777777" w:rsidR="00502F10" w:rsidRPr="00502F10" w:rsidRDefault="00502F10" w:rsidP="004C21E9">
                  <w:pPr>
                    <w:spacing w:beforeLines="0" w:afterLines="0"/>
                    <w:rPr>
                      <w:rFonts w:ascii="Times New Roman" w:hAnsi="Times New Roman"/>
                      <w:iCs/>
                      <w:color w:val="000000"/>
                      <w:sz w:val="21"/>
                      <w:szCs w:val="24"/>
                    </w:rPr>
                  </w:pPr>
                  <w:r w:rsidRPr="00502F10">
                    <w:rPr>
                      <w:rFonts w:ascii="Times New Roman" w:hAnsi="Times New Roman"/>
                      <w:iCs/>
                      <w:color w:val="000000"/>
                      <w:sz w:val="21"/>
                      <w:szCs w:val="24"/>
                    </w:rPr>
                    <w:t> </w:t>
                  </w:r>
                </w:p>
              </w:tc>
            </w:tr>
            <w:tr w:rsidR="00502F10" w:rsidRPr="00502F10" w14:paraId="074AA3ED" w14:textId="77777777" w:rsidTr="00064654">
              <w:trPr>
                <w:trHeight w:val="1321"/>
              </w:trPr>
              <w:tc>
                <w:tcPr>
                  <w:tcW w:w="1567" w:type="dxa"/>
                  <w:tcBorders>
                    <w:top w:val="single" w:sz="8" w:space="0" w:color="auto"/>
                    <w:left w:val="single" w:sz="12" w:space="0" w:color="auto"/>
                    <w:bottom w:val="single" w:sz="8" w:space="0" w:color="auto"/>
                    <w:right w:val="nil"/>
                  </w:tcBorders>
                  <w:shd w:val="clear" w:color="auto" w:fill="auto"/>
                  <w:vAlign w:val="center"/>
                  <w:hideMark/>
                </w:tcPr>
                <w:p w14:paraId="4488196E" w14:textId="77777777" w:rsidR="00502F10" w:rsidRPr="00502F10" w:rsidRDefault="00502F10" w:rsidP="004C21E9">
                  <w:pPr>
                    <w:spacing w:beforeLines="0" w:afterLines="0"/>
                    <w:rPr>
                      <w:rFonts w:ascii="Times New Roman" w:hAnsi="Times New Roman"/>
                      <w:b/>
                      <w:bCs/>
                      <w:iCs/>
                      <w:color w:val="000000"/>
                      <w:sz w:val="21"/>
                    </w:rPr>
                  </w:pPr>
                  <w:r w:rsidRPr="00502F10">
                    <w:rPr>
                      <w:rFonts w:ascii="Times New Roman" w:hAnsi="Times New Roman"/>
                      <w:b/>
                      <w:bCs/>
                      <w:iCs/>
                      <w:color w:val="000000"/>
                      <w:sz w:val="21"/>
                    </w:rPr>
                    <w:t>MCOs</w:t>
                  </w:r>
                </w:p>
              </w:tc>
              <w:tc>
                <w:tcPr>
                  <w:tcW w:w="1129" w:type="dxa"/>
                  <w:tcBorders>
                    <w:top w:val="nil"/>
                    <w:left w:val="single" w:sz="8" w:space="0" w:color="auto"/>
                    <w:bottom w:val="single" w:sz="4" w:space="0" w:color="auto"/>
                    <w:right w:val="single" w:sz="4" w:space="0" w:color="auto"/>
                  </w:tcBorders>
                  <w:shd w:val="clear" w:color="auto" w:fill="auto"/>
                  <w:hideMark/>
                </w:tcPr>
                <w:p w14:paraId="34445958" w14:textId="77777777" w:rsidR="00502F10" w:rsidRPr="00502F10" w:rsidRDefault="00502F10" w:rsidP="004C21E9">
                  <w:pPr>
                    <w:spacing w:beforeLines="0" w:afterLines="0"/>
                    <w:rPr>
                      <w:rFonts w:ascii="Times New Roman" w:hAnsi="Times New Roman"/>
                      <w:b/>
                      <w:bCs/>
                      <w:iCs/>
                      <w:color w:val="000000"/>
                      <w:sz w:val="21"/>
                    </w:rPr>
                  </w:pPr>
                  <w:r w:rsidRPr="00502F10">
                    <w:rPr>
                      <w:rFonts w:ascii="Times New Roman" w:hAnsi="Times New Roman"/>
                      <w:b/>
                      <w:bCs/>
                      <w:iCs/>
                      <w:color w:val="000000"/>
                      <w:sz w:val="21"/>
                    </w:rPr>
                    <w:t>PWD % in Qualified Applicant Pool</w:t>
                  </w:r>
                </w:p>
              </w:tc>
              <w:tc>
                <w:tcPr>
                  <w:tcW w:w="1343" w:type="dxa"/>
                  <w:tcBorders>
                    <w:top w:val="nil"/>
                    <w:left w:val="nil"/>
                    <w:bottom w:val="single" w:sz="4" w:space="0" w:color="auto"/>
                    <w:right w:val="single" w:sz="8" w:space="0" w:color="auto"/>
                  </w:tcBorders>
                  <w:shd w:val="clear" w:color="auto" w:fill="auto"/>
                  <w:hideMark/>
                </w:tcPr>
                <w:p w14:paraId="3D244A47" w14:textId="77777777" w:rsidR="00502F10" w:rsidRPr="00502F10" w:rsidRDefault="00502F10" w:rsidP="004C21E9">
                  <w:pPr>
                    <w:spacing w:beforeLines="0" w:afterLines="0"/>
                    <w:rPr>
                      <w:rFonts w:ascii="Times New Roman" w:hAnsi="Times New Roman"/>
                      <w:b/>
                      <w:bCs/>
                      <w:iCs/>
                      <w:color w:val="000000"/>
                      <w:sz w:val="21"/>
                    </w:rPr>
                  </w:pPr>
                  <w:r w:rsidRPr="00502F10">
                    <w:rPr>
                      <w:rFonts w:ascii="Times New Roman" w:hAnsi="Times New Roman"/>
                      <w:b/>
                      <w:bCs/>
                      <w:iCs/>
                      <w:color w:val="000000"/>
                      <w:sz w:val="21"/>
                    </w:rPr>
                    <w:t>PWTD % in Qualified Applicant Pool</w:t>
                  </w:r>
                </w:p>
              </w:tc>
              <w:tc>
                <w:tcPr>
                  <w:tcW w:w="1024" w:type="dxa"/>
                  <w:tcBorders>
                    <w:top w:val="nil"/>
                    <w:left w:val="nil"/>
                    <w:bottom w:val="single" w:sz="4" w:space="0" w:color="auto"/>
                    <w:right w:val="single" w:sz="4" w:space="0" w:color="auto"/>
                  </w:tcBorders>
                  <w:shd w:val="clear" w:color="auto" w:fill="auto"/>
                  <w:hideMark/>
                </w:tcPr>
                <w:p w14:paraId="3442604F" w14:textId="77777777" w:rsidR="00502F10" w:rsidRPr="00502F10" w:rsidRDefault="00502F10" w:rsidP="004C21E9">
                  <w:pPr>
                    <w:spacing w:beforeLines="0" w:afterLines="0"/>
                    <w:rPr>
                      <w:rFonts w:ascii="Times New Roman" w:hAnsi="Times New Roman"/>
                      <w:b/>
                      <w:bCs/>
                      <w:iCs/>
                      <w:color w:val="000000"/>
                      <w:sz w:val="21"/>
                    </w:rPr>
                  </w:pPr>
                  <w:r w:rsidRPr="00502F10">
                    <w:rPr>
                      <w:rFonts w:ascii="Times New Roman" w:hAnsi="Times New Roman"/>
                      <w:b/>
                      <w:bCs/>
                      <w:iCs/>
                      <w:color w:val="000000"/>
                      <w:sz w:val="21"/>
                    </w:rPr>
                    <w:t>PWD % in New Hires</w:t>
                  </w:r>
                </w:p>
              </w:tc>
              <w:tc>
                <w:tcPr>
                  <w:tcW w:w="952" w:type="dxa"/>
                  <w:tcBorders>
                    <w:top w:val="nil"/>
                    <w:left w:val="nil"/>
                    <w:bottom w:val="single" w:sz="4" w:space="0" w:color="auto"/>
                    <w:right w:val="single" w:sz="4" w:space="0" w:color="auto"/>
                  </w:tcBorders>
                  <w:shd w:val="clear" w:color="auto" w:fill="auto"/>
                  <w:hideMark/>
                </w:tcPr>
                <w:p w14:paraId="71757A5B" w14:textId="77777777" w:rsidR="00502F10" w:rsidRPr="00502F10" w:rsidRDefault="00502F10" w:rsidP="004C21E9">
                  <w:pPr>
                    <w:spacing w:beforeLines="0" w:afterLines="0"/>
                    <w:rPr>
                      <w:rFonts w:ascii="Times New Roman" w:hAnsi="Times New Roman"/>
                      <w:b/>
                      <w:bCs/>
                      <w:iCs/>
                      <w:color w:val="000000"/>
                      <w:sz w:val="21"/>
                    </w:rPr>
                  </w:pPr>
                  <w:r w:rsidRPr="00502F10">
                    <w:rPr>
                      <w:rFonts w:ascii="Times New Roman" w:hAnsi="Times New Roman"/>
                      <w:b/>
                      <w:bCs/>
                      <w:iCs/>
                      <w:color w:val="000000"/>
                      <w:sz w:val="21"/>
                    </w:rPr>
                    <w:t>PWTD % in New Hires</w:t>
                  </w:r>
                </w:p>
              </w:tc>
              <w:tc>
                <w:tcPr>
                  <w:tcW w:w="1147" w:type="dxa"/>
                  <w:tcBorders>
                    <w:top w:val="nil"/>
                    <w:left w:val="nil"/>
                    <w:bottom w:val="single" w:sz="4" w:space="0" w:color="auto"/>
                    <w:right w:val="single" w:sz="8" w:space="0" w:color="auto"/>
                  </w:tcBorders>
                  <w:shd w:val="clear" w:color="auto" w:fill="auto"/>
                  <w:hideMark/>
                </w:tcPr>
                <w:p w14:paraId="42E3F616" w14:textId="77777777" w:rsidR="00502F10" w:rsidRPr="00502F10" w:rsidRDefault="00502F10" w:rsidP="004C21E9">
                  <w:pPr>
                    <w:spacing w:beforeLines="0" w:afterLines="0"/>
                    <w:rPr>
                      <w:rFonts w:ascii="Times New Roman" w:hAnsi="Times New Roman"/>
                      <w:b/>
                      <w:bCs/>
                      <w:iCs/>
                      <w:color w:val="000000"/>
                      <w:sz w:val="21"/>
                    </w:rPr>
                  </w:pPr>
                  <w:r w:rsidRPr="00502F10">
                    <w:rPr>
                      <w:rFonts w:ascii="Times New Roman" w:hAnsi="Times New Roman"/>
                      <w:b/>
                      <w:bCs/>
                      <w:iCs/>
                      <w:color w:val="000000"/>
                      <w:sz w:val="21"/>
                    </w:rPr>
                    <w:t xml:space="preserve">Total # New Hires </w:t>
                  </w:r>
                </w:p>
              </w:tc>
              <w:tc>
                <w:tcPr>
                  <w:tcW w:w="983" w:type="dxa"/>
                  <w:tcBorders>
                    <w:top w:val="nil"/>
                    <w:left w:val="nil"/>
                    <w:bottom w:val="single" w:sz="4" w:space="0" w:color="auto"/>
                    <w:right w:val="single" w:sz="4" w:space="0" w:color="auto"/>
                  </w:tcBorders>
                  <w:shd w:val="clear" w:color="auto" w:fill="auto"/>
                  <w:hideMark/>
                </w:tcPr>
                <w:p w14:paraId="3E647BBD" w14:textId="77777777" w:rsidR="00502F10" w:rsidRPr="00502F10" w:rsidRDefault="00502F10" w:rsidP="004C21E9">
                  <w:pPr>
                    <w:spacing w:beforeLines="0" w:afterLines="0"/>
                    <w:rPr>
                      <w:rFonts w:ascii="Times New Roman" w:hAnsi="Times New Roman"/>
                      <w:b/>
                      <w:bCs/>
                      <w:iCs/>
                      <w:color w:val="000000"/>
                      <w:sz w:val="21"/>
                    </w:rPr>
                  </w:pPr>
                  <w:r w:rsidRPr="00502F10">
                    <w:rPr>
                      <w:rFonts w:ascii="Times New Roman" w:hAnsi="Times New Roman"/>
                      <w:b/>
                      <w:bCs/>
                      <w:iCs/>
                      <w:color w:val="000000"/>
                      <w:sz w:val="21"/>
                    </w:rPr>
                    <w:t>Trigger PWD (Y/N)</w:t>
                  </w:r>
                </w:p>
              </w:tc>
              <w:tc>
                <w:tcPr>
                  <w:tcW w:w="959" w:type="dxa"/>
                  <w:tcBorders>
                    <w:top w:val="nil"/>
                    <w:left w:val="nil"/>
                    <w:bottom w:val="single" w:sz="4" w:space="0" w:color="auto"/>
                    <w:right w:val="single" w:sz="12" w:space="0" w:color="auto"/>
                  </w:tcBorders>
                  <w:shd w:val="clear" w:color="auto" w:fill="auto"/>
                  <w:hideMark/>
                </w:tcPr>
                <w:p w14:paraId="2FEBE205" w14:textId="77777777" w:rsidR="00502F10" w:rsidRPr="00502F10" w:rsidRDefault="00502F10" w:rsidP="004C21E9">
                  <w:pPr>
                    <w:spacing w:beforeLines="0" w:afterLines="0"/>
                    <w:rPr>
                      <w:rFonts w:ascii="Times New Roman" w:hAnsi="Times New Roman"/>
                      <w:b/>
                      <w:bCs/>
                      <w:iCs/>
                      <w:color w:val="000000"/>
                      <w:sz w:val="21"/>
                    </w:rPr>
                  </w:pPr>
                  <w:r w:rsidRPr="00502F10">
                    <w:rPr>
                      <w:rFonts w:ascii="Times New Roman" w:hAnsi="Times New Roman"/>
                      <w:b/>
                      <w:bCs/>
                      <w:iCs/>
                      <w:color w:val="000000"/>
                      <w:sz w:val="21"/>
                    </w:rPr>
                    <w:t>Trigger PWTD (Y/N)</w:t>
                  </w:r>
                </w:p>
              </w:tc>
            </w:tr>
            <w:tr w:rsidR="00502F10" w:rsidRPr="00502F10" w14:paraId="0C2E11E0" w14:textId="77777777" w:rsidTr="00064654">
              <w:trPr>
                <w:trHeight w:val="988"/>
              </w:trPr>
              <w:tc>
                <w:tcPr>
                  <w:tcW w:w="1567" w:type="dxa"/>
                  <w:tcBorders>
                    <w:top w:val="nil"/>
                    <w:left w:val="single" w:sz="12" w:space="0" w:color="auto"/>
                    <w:bottom w:val="single" w:sz="8" w:space="0" w:color="auto"/>
                    <w:right w:val="nil"/>
                  </w:tcBorders>
                  <w:shd w:val="clear" w:color="auto" w:fill="auto"/>
                  <w:vAlign w:val="center"/>
                  <w:hideMark/>
                </w:tcPr>
                <w:p w14:paraId="557F60DC"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0343 Management and Program Analysis*</w:t>
                  </w:r>
                </w:p>
              </w:tc>
              <w:tc>
                <w:tcPr>
                  <w:tcW w:w="1129" w:type="dxa"/>
                  <w:tcBorders>
                    <w:top w:val="nil"/>
                    <w:left w:val="single" w:sz="8" w:space="0" w:color="auto"/>
                    <w:bottom w:val="single" w:sz="4" w:space="0" w:color="auto"/>
                    <w:right w:val="single" w:sz="4" w:space="0" w:color="auto"/>
                  </w:tcBorders>
                  <w:shd w:val="clear" w:color="auto" w:fill="auto"/>
                  <w:vAlign w:val="center"/>
                  <w:hideMark/>
                </w:tcPr>
                <w:p w14:paraId="12B3C6BE"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6.0%</w:t>
                  </w:r>
                </w:p>
              </w:tc>
              <w:tc>
                <w:tcPr>
                  <w:tcW w:w="1343" w:type="dxa"/>
                  <w:tcBorders>
                    <w:top w:val="nil"/>
                    <w:left w:val="nil"/>
                    <w:bottom w:val="single" w:sz="4" w:space="0" w:color="auto"/>
                    <w:right w:val="single" w:sz="8" w:space="0" w:color="auto"/>
                  </w:tcBorders>
                  <w:shd w:val="clear" w:color="auto" w:fill="auto"/>
                  <w:vAlign w:val="center"/>
                  <w:hideMark/>
                </w:tcPr>
                <w:p w14:paraId="15DC334E"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2.0%</w:t>
                  </w:r>
                </w:p>
              </w:tc>
              <w:tc>
                <w:tcPr>
                  <w:tcW w:w="1024" w:type="dxa"/>
                  <w:tcBorders>
                    <w:top w:val="nil"/>
                    <w:left w:val="nil"/>
                    <w:bottom w:val="single" w:sz="4" w:space="0" w:color="auto"/>
                    <w:right w:val="single" w:sz="4" w:space="0" w:color="auto"/>
                  </w:tcBorders>
                  <w:shd w:val="clear" w:color="auto" w:fill="auto"/>
                  <w:vAlign w:val="center"/>
                  <w:hideMark/>
                </w:tcPr>
                <w:p w14:paraId="3BA8E75E"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16.7%</w:t>
                  </w:r>
                </w:p>
              </w:tc>
              <w:tc>
                <w:tcPr>
                  <w:tcW w:w="952" w:type="dxa"/>
                  <w:tcBorders>
                    <w:top w:val="nil"/>
                    <w:left w:val="nil"/>
                    <w:bottom w:val="single" w:sz="4" w:space="0" w:color="auto"/>
                    <w:right w:val="single" w:sz="4" w:space="0" w:color="auto"/>
                  </w:tcBorders>
                  <w:shd w:val="clear" w:color="auto" w:fill="auto"/>
                  <w:vAlign w:val="center"/>
                  <w:hideMark/>
                </w:tcPr>
                <w:p w14:paraId="59C0C52F"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147" w:type="dxa"/>
                  <w:tcBorders>
                    <w:top w:val="nil"/>
                    <w:left w:val="nil"/>
                    <w:bottom w:val="single" w:sz="4" w:space="0" w:color="auto"/>
                    <w:right w:val="single" w:sz="8" w:space="0" w:color="auto"/>
                  </w:tcBorders>
                  <w:shd w:val="clear" w:color="auto" w:fill="auto"/>
                  <w:vAlign w:val="center"/>
                  <w:hideMark/>
                </w:tcPr>
                <w:p w14:paraId="5359733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w:t>
                  </w:r>
                </w:p>
              </w:tc>
              <w:tc>
                <w:tcPr>
                  <w:tcW w:w="983" w:type="dxa"/>
                  <w:tcBorders>
                    <w:top w:val="nil"/>
                    <w:left w:val="nil"/>
                    <w:bottom w:val="single" w:sz="4" w:space="0" w:color="auto"/>
                    <w:right w:val="single" w:sz="4" w:space="0" w:color="auto"/>
                  </w:tcBorders>
                  <w:shd w:val="clear" w:color="auto" w:fill="auto"/>
                  <w:vAlign w:val="center"/>
                  <w:hideMark/>
                </w:tcPr>
                <w:p w14:paraId="29A5E856"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No</w:t>
                  </w:r>
                </w:p>
              </w:tc>
              <w:tc>
                <w:tcPr>
                  <w:tcW w:w="959" w:type="dxa"/>
                  <w:tcBorders>
                    <w:top w:val="nil"/>
                    <w:left w:val="nil"/>
                    <w:bottom w:val="single" w:sz="4" w:space="0" w:color="auto"/>
                    <w:right w:val="single" w:sz="12" w:space="0" w:color="auto"/>
                  </w:tcBorders>
                  <w:shd w:val="clear" w:color="auto" w:fill="auto"/>
                  <w:vAlign w:val="center"/>
                  <w:hideMark/>
                </w:tcPr>
                <w:p w14:paraId="5CCEFF89"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21FF94FF" w14:textId="77777777" w:rsidTr="00064654">
              <w:trPr>
                <w:trHeight w:val="1411"/>
              </w:trPr>
              <w:tc>
                <w:tcPr>
                  <w:tcW w:w="1567" w:type="dxa"/>
                  <w:tcBorders>
                    <w:top w:val="nil"/>
                    <w:left w:val="single" w:sz="12" w:space="0" w:color="auto"/>
                    <w:bottom w:val="single" w:sz="8" w:space="0" w:color="auto"/>
                    <w:right w:val="nil"/>
                  </w:tcBorders>
                  <w:shd w:val="clear" w:color="auto" w:fill="auto"/>
                  <w:vAlign w:val="center"/>
                  <w:hideMark/>
                </w:tcPr>
                <w:p w14:paraId="5E706F74"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0401 General Natural Resources Management and Biological Sciences*</w:t>
                  </w:r>
                </w:p>
              </w:tc>
              <w:tc>
                <w:tcPr>
                  <w:tcW w:w="1129" w:type="dxa"/>
                  <w:tcBorders>
                    <w:top w:val="nil"/>
                    <w:left w:val="single" w:sz="8" w:space="0" w:color="auto"/>
                    <w:bottom w:val="single" w:sz="4" w:space="0" w:color="auto"/>
                    <w:right w:val="single" w:sz="4" w:space="0" w:color="auto"/>
                  </w:tcBorders>
                  <w:shd w:val="clear" w:color="auto" w:fill="auto"/>
                  <w:vAlign w:val="center"/>
                  <w:hideMark/>
                </w:tcPr>
                <w:p w14:paraId="1A708E0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2.7%</w:t>
                  </w:r>
                </w:p>
              </w:tc>
              <w:tc>
                <w:tcPr>
                  <w:tcW w:w="1343" w:type="dxa"/>
                  <w:tcBorders>
                    <w:top w:val="nil"/>
                    <w:left w:val="nil"/>
                    <w:bottom w:val="single" w:sz="4" w:space="0" w:color="auto"/>
                    <w:right w:val="single" w:sz="8" w:space="0" w:color="auto"/>
                  </w:tcBorders>
                  <w:shd w:val="clear" w:color="auto" w:fill="auto"/>
                  <w:vAlign w:val="center"/>
                  <w:hideMark/>
                </w:tcPr>
                <w:p w14:paraId="6B04A689"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2.0%</w:t>
                  </w:r>
                </w:p>
              </w:tc>
              <w:tc>
                <w:tcPr>
                  <w:tcW w:w="1024" w:type="dxa"/>
                  <w:tcBorders>
                    <w:top w:val="nil"/>
                    <w:left w:val="nil"/>
                    <w:bottom w:val="single" w:sz="4" w:space="0" w:color="auto"/>
                    <w:right w:val="single" w:sz="4" w:space="0" w:color="auto"/>
                  </w:tcBorders>
                  <w:shd w:val="clear" w:color="auto" w:fill="auto"/>
                  <w:vAlign w:val="center"/>
                  <w:hideMark/>
                </w:tcPr>
                <w:p w14:paraId="2C75BE5F"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952" w:type="dxa"/>
                  <w:tcBorders>
                    <w:top w:val="nil"/>
                    <w:left w:val="nil"/>
                    <w:bottom w:val="single" w:sz="4" w:space="0" w:color="auto"/>
                    <w:right w:val="single" w:sz="4" w:space="0" w:color="auto"/>
                  </w:tcBorders>
                  <w:shd w:val="clear" w:color="auto" w:fill="auto"/>
                  <w:vAlign w:val="center"/>
                  <w:hideMark/>
                </w:tcPr>
                <w:p w14:paraId="3C150BDE"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147" w:type="dxa"/>
                  <w:tcBorders>
                    <w:top w:val="nil"/>
                    <w:left w:val="nil"/>
                    <w:bottom w:val="single" w:sz="4" w:space="0" w:color="auto"/>
                    <w:right w:val="single" w:sz="8" w:space="0" w:color="auto"/>
                  </w:tcBorders>
                  <w:shd w:val="clear" w:color="auto" w:fill="auto"/>
                  <w:vAlign w:val="center"/>
                  <w:hideMark/>
                </w:tcPr>
                <w:p w14:paraId="0E7516D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5</w:t>
                  </w:r>
                </w:p>
              </w:tc>
              <w:tc>
                <w:tcPr>
                  <w:tcW w:w="983" w:type="dxa"/>
                  <w:tcBorders>
                    <w:top w:val="nil"/>
                    <w:left w:val="nil"/>
                    <w:bottom w:val="single" w:sz="4" w:space="0" w:color="auto"/>
                    <w:right w:val="single" w:sz="4" w:space="0" w:color="auto"/>
                  </w:tcBorders>
                  <w:shd w:val="clear" w:color="auto" w:fill="auto"/>
                  <w:vAlign w:val="center"/>
                  <w:hideMark/>
                </w:tcPr>
                <w:p w14:paraId="3CF94198"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959" w:type="dxa"/>
                  <w:tcBorders>
                    <w:top w:val="nil"/>
                    <w:left w:val="nil"/>
                    <w:bottom w:val="single" w:sz="4" w:space="0" w:color="auto"/>
                    <w:right w:val="single" w:sz="12" w:space="0" w:color="auto"/>
                  </w:tcBorders>
                  <w:shd w:val="clear" w:color="auto" w:fill="auto"/>
                  <w:vAlign w:val="center"/>
                  <w:hideMark/>
                </w:tcPr>
                <w:p w14:paraId="41562CC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387DAB92" w14:textId="77777777" w:rsidTr="00064654">
              <w:trPr>
                <w:trHeight w:val="1068"/>
              </w:trPr>
              <w:tc>
                <w:tcPr>
                  <w:tcW w:w="1567" w:type="dxa"/>
                  <w:tcBorders>
                    <w:top w:val="nil"/>
                    <w:left w:val="single" w:sz="12" w:space="0" w:color="auto"/>
                    <w:bottom w:val="single" w:sz="8" w:space="0" w:color="auto"/>
                    <w:right w:val="nil"/>
                  </w:tcBorders>
                  <w:shd w:val="clear" w:color="auto" w:fill="auto"/>
                  <w:vAlign w:val="center"/>
                  <w:hideMark/>
                </w:tcPr>
                <w:p w14:paraId="6503CCE8"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0601 General Health Science</w:t>
                  </w:r>
                </w:p>
              </w:tc>
              <w:tc>
                <w:tcPr>
                  <w:tcW w:w="1129" w:type="dxa"/>
                  <w:tcBorders>
                    <w:top w:val="nil"/>
                    <w:left w:val="single" w:sz="8" w:space="0" w:color="auto"/>
                    <w:bottom w:val="single" w:sz="4" w:space="0" w:color="auto"/>
                    <w:right w:val="single" w:sz="4" w:space="0" w:color="auto"/>
                  </w:tcBorders>
                  <w:shd w:val="clear" w:color="auto" w:fill="auto"/>
                  <w:vAlign w:val="center"/>
                  <w:hideMark/>
                </w:tcPr>
                <w:p w14:paraId="5DD8CB0D"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3.6%</w:t>
                  </w:r>
                </w:p>
              </w:tc>
              <w:tc>
                <w:tcPr>
                  <w:tcW w:w="1343" w:type="dxa"/>
                  <w:tcBorders>
                    <w:top w:val="nil"/>
                    <w:left w:val="nil"/>
                    <w:bottom w:val="single" w:sz="4" w:space="0" w:color="auto"/>
                    <w:right w:val="single" w:sz="8" w:space="0" w:color="auto"/>
                  </w:tcBorders>
                  <w:shd w:val="clear" w:color="auto" w:fill="auto"/>
                  <w:vAlign w:val="center"/>
                  <w:hideMark/>
                </w:tcPr>
                <w:p w14:paraId="60F2ABB4"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1.2%</w:t>
                  </w:r>
                </w:p>
              </w:tc>
              <w:tc>
                <w:tcPr>
                  <w:tcW w:w="1024" w:type="dxa"/>
                  <w:tcBorders>
                    <w:top w:val="nil"/>
                    <w:left w:val="nil"/>
                    <w:bottom w:val="single" w:sz="4" w:space="0" w:color="auto"/>
                    <w:right w:val="single" w:sz="4" w:space="0" w:color="auto"/>
                  </w:tcBorders>
                  <w:shd w:val="clear" w:color="auto" w:fill="auto"/>
                  <w:vAlign w:val="center"/>
                  <w:hideMark/>
                </w:tcPr>
                <w:p w14:paraId="58B20D81"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952" w:type="dxa"/>
                  <w:tcBorders>
                    <w:top w:val="nil"/>
                    <w:left w:val="nil"/>
                    <w:bottom w:val="single" w:sz="4" w:space="0" w:color="auto"/>
                    <w:right w:val="single" w:sz="4" w:space="0" w:color="auto"/>
                  </w:tcBorders>
                  <w:shd w:val="clear" w:color="auto" w:fill="auto"/>
                  <w:vAlign w:val="center"/>
                  <w:hideMark/>
                </w:tcPr>
                <w:p w14:paraId="41BCE408"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147" w:type="dxa"/>
                  <w:tcBorders>
                    <w:top w:val="nil"/>
                    <w:left w:val="nil"/>
                    <w:bottom w:val="single" w:sz="4" w:space="0" w:color="auto"/>
                    <w:right w:val="single" w:sz="8" w:space="0" w:color="auto"/>
                  </w:tcBorders>
                  <w:shd w:val="clear" w:color="auto" w:fill="auto"/>
                  <w:vAlign w:val="center"/>
                  <w:hideMark/>
                </w:tcPr>
                <w:p w14:paraId="0684DC6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63</w:t>
                  </w:r>
                </w:p>
              </w:tc>
              <w:tc>
                <w:tcPr>
                  <w:tcW w:w="983" w:type="dxa"/>
                  <w:tcBorders>
                    <w:top w:val="nil"/>
                    <w:left w:val="nil"/>
                    <w:bottom w:val="single" w:sz="4" w:space="0" w:color="auto"/>
                    <w:right w:val="single" w:sz="4" w:space="0" w:color="auto"/>
                  </w:tcBorders>
                  <w:shd w:val="clear" w:color="auto" w:fill="auto"/>
                  <w:vAlign w:val="center"/>
                  <w:hideMark/>
                </w:tcPr>
                <w:p w14:paraId="3208189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959" w:type="dxa"/>
                  <w:tcBorders>
                    <w:top w:val="nil"/>
                    <w:left w:val="nil"/>
                    <w:bottom w:val="single" w:sz="4" w:space="0" w:color="auto"/>
                    <w:right w:val="single" w:sz="12" w:space="0" w:color="auto"/>
                  </w:tcBorders>
                  <w:shd w:val="clear" w:color="auto" w:fill="auto"/>
                  <w:vAlign w:val="center"/>
                  <w:hideMark/>
                </w:tcPr>
                <w:p w14:paraId="7BA3082D"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44FB62A0" w14:textId="77777777" w:rsidTr="00064654">
              <w:trPr>
                <w:trHeight w:val="804"/>
              </w:trPr>
              <w:tc>
                <w:tcPr>
                  <w:tcW w:w="1567" w:type="dxa"/>
                  <w:tcBorders>
                    <w:top w:val="nil"/>
                    <w:left w:val="single" w:sz="12" w:space="0" w:color="auto"/>
                    <w:bottom w:val="single" w:sz="8" w:space="0" w:color="auto"/>
                    <w:right w:val="nil"/>
                  </w:tcBorders>
                  <w:shd w:val="clear" w:color="auto" w:fill="auto"/>
                  <w:vAlign w:val="center"/>
                  <w:hideMark/>
                </w:tcPr>
                <w:p w14:paraId="482BD861"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0602 Medical Officer</w:t>
                  </w:r>
                </w:p>
              </w:tc>
              <w:tc>
                <w:tcPr>
                  <w:tcW w:w="1129" w:type="dxa"/>
                  <w:tcBorders>
                    <w:top w:val="nil"/>
                    <w:left w:val="single" w:sz="8" w:space="0" w:color="auto"/>
                    <w:bottom w:val="single" w:sz="4" w:space="0" w:color="auto"/>
                    <w:right w:val="single" w:sz="4" w:space="0" w:color="auto"/>
                  </w:tcBorders>
                  <w:shd w:val="clear" w:color="auto" w:fill="auto"/>
                  <w:vAlign w:val="center"/>
                  <w:hideMark/>
                </w:tcPr>
                <w:p w14:paraId="5518E0FF"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6.2%</w:t>
                  </w:r>
                </w:p>
              </w:tc>
              <w:tc>
                <w:tcPr>
                  <w:tcW w:w="1343" w:type="dxa"/>
                  <w:tcBorders>
                    <w:top w:val="nil"/>
                    <w:left w:val="nil"/>
                    <w:bottom w:val="single" w:sz="4" w:space="0" w:color="auto"/>
                    <w:right w:val="single" w:sz="8" w:space="0" w:color="auto"/>
                  </w:tcBorders>
                  <w:shd w:val="clear" w:color="auto" w:fill="auto"/>
                  <w:vAlign w:val="center"/>
                  <w:hideMark/>
                </w:tcPr>
                <w:p w14:paraId="367C75B9"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5.8%</w:t>
                  </w:r>
                </w:p>
              </w:tc>
              <w:tc>
                <w:tcPr>
                  <w:tcW w:w="1024" w:type="dxa"/>
                  <w:tcBorders>
                    <w:top w:val="nil"/>
                    <w:left w:val="nil"/>
                    <w:bottom w:val="single" w:sz="4" w:space="0" w:color="auto"/>
                    <w:right w:val="single" w:sz="4" w:space="0" w:color="auto"/>
                  </w:tcBorders>
                  <w:shd w:val="clear" w:color="auto" w:fill="auto"/>
                  <w:vAlign w:val="center"/>
                  <w:hideMark/>
                </w:tcPr>
                <w:p w14:paraId="5FBD00F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952" w:type="dxa"/>
                  <w:tcBorders>
                    <w:top w:val="nil"/>
                    <w:left w:val="nil"/>
                    <w:bottom w:val="single" w:sz="4" w:space="0" w:color="auto"/>
                    <w:right w:val="single" w:sz="4" w:space="0" w:color="auto"/>
                  </w:tcBorders>
                  <w:shd w:val="clear" w:color="auto" w:fill="auto"/>
                  <w:vAlign w:val="center"/>
                  <w:hideMark/>
                </w:tcPr>
                <w:p w14:paraId="70D9E30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147" w:type="dxa"/>
                  <w:tcBorders>
                    <w:top w:val="nil"/>
                    <w:left w:val="nil"/>
                    <w:bottom w:val="single" w:sz="4" w:space="0" w:color="auto"/>
                    <w:right w:val="single" w:sz="8" w:space="0" w:color="auto"/>
                  </w:tcBorders>
                  <w:shd w:val="clear" w:color="auto" w:fill="auto"/>
                  <w:vAlign w:val="center"/>
                  <w:hideMark/>
                </w:tcPr>
                <w:p w14:paraId="71E6AC2D"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26</w:t>
                  </w:r>
                </w:p>
              </w:tc>
              <w:tc>
                <w:tcPr>
                  <w:tcW w:w="983" w:type="dxa"/>
                  <w:tcBorders>
                    <w:top w:val="nil"/>
                    <w:left w:val="nil"/>
                    <w:bottom w:val="single" w:sz="4" w:space="0" w:color="auto"/>
                    <w:right w:val="single" w:sz="4" w:space="0" w:color="auto"/>
                  </w:tcBorders>
                  <w:shd w:val="clear" w:color="auto" w:fill="auto"/>
                  <w:vAlign w:val="center"/>
                  <w:hideMark/>
                </w:tcPr>
                <w:p w14:paraId="39681C48"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959" w:type="dxa"/>
                  <w:tcBorders>
                    <w:top w:val="nil"/>
                    <w:left w:val="nil"/>
                    <w:bottom w:val="single" w:sz="4" w:space="0" w:color="auto"/>
                    <w:right w:val="single" w:sz="12" w:space="0" w:color="auto"/>
                  </w:tcBorders>
                  <w:shd w:val="clear" w:color="auto" w:fill="auto"/>
                  <w:vAlign w:val="center"/>
                  <w:hideMark/>
                </w:tcPr>
                <w:p w14:paraId="6A11B93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0F10A44D" w14:textId="77777777" w:rsidTr="00064654">
              <w:trPr>
                <w:trHeight w:val="540"/>
              </w:trPr>
              <w:tc>
                <w:tcPr>
                  <w:tcW w:w="1567" w:type="dxa"/>
                  <w:tcBorders>
                    <w:top w:val="nil"/>
                    <w:left w:val="single" w:sz="12" w:space="0" w:color="auto"/>
                    <w:bottom w:val="single" w:sz="8" w:space="0" w:color="auto"/>
                    <w:right w:val="nil"/>
                  </w:tcBorders>
                  <w:shd w:val="clear" w:color="auto" w:fill="auto"/>
                  <w:vAlign w:val="center"/>
                  <w:hideMark/>
                </w:tcPr>
                <w:p w14:paraId="7B036053"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lastRenderedPageBreak/>
                    <w:t>0610 Nurse</w:t>
                  </w:r>
                </w:p>
              </w:tc>
              <w:tc>
                <w:tcPr>
                  <w:tcW w:w="1129" w:type="dxa"/>
                  <w:tcBorders>
                    <w:top w:val="nil"/>
                    <w:left w:val="single" w:sz="8" w:space="0" w:color="auto"/>
                    <w:bottom w:val="single" w:sz="4" w:space="0" w:color="auto"/>
                    <w:right w:val="single" w:sz="4" w:space="0" w:color="auto"/>
                  </w:tcBorders>
                  <w:shd w:val="clear" w:color="auto" w:fill="auto"/>
                  <w:vAlign w:val="center"/>
                  <w:hideMark/>
                </w:tcPr>
                <w:p w14:paraId="4B9345F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1.8%</w:t>
                  </w:r>
                </w:p>
              </w:tc>
              <w:tc>
                <w:tcPr>
                  <w:tcW w:w="1343" w:type="dxa"/>
                  <w:tcBorders>
                    <w:top w:val="nil"/>
                    <w:left w:val="nil"/>
                    <w:bottom w:val="single" w:sz="4" w:space="0" w:color="auto"/>
                    <w:right w:val="single" w:sz="8" w:space="0" w:color="auto"/>
                  </w:tcBorders>
                  <w:shd w:val="clear" w:color="auto" w:fill="auto"/>
                  <w:vAlign w:val="center"/>
                  <w:hideMark/>
                </w:tcPr>
                <w:p w14:paraId="6BEEF6B4"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0.6%</w:t>
                  </w:r>
                </w:p>
              </w:tc>
              <w:tc>
                <w:tcPr>
                  <w:tcW w:w="1024" w:type="dxa"/>
                  <w:tcBorders>
                    <w:top w:val="nil"/>
                    <w:left w:val="nil"/>
                    <w:bottom w:val="single" w:sz="4" w:space="0" w:color="auto"/>
                    <w:right w:val="single" w:sz="4" w:space="0" w:color="auto"/>
                  </w:tcBorders>
                  <w:shd w:val="clear" w:color="auto" w:fill="auto"/>
                  <w:vAlign w:val="center"/>
                  <w:hideMark/>
                </w:tcPr>
                <w:p w14:paraId="497B5485"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1.2%</w:t>
                  </w:r>
                </w:p>
              </w:tc>
              <w:tc>
                <w:tcPr>
                  <w:tcW w:w="952" w:type="dxa"/>
                  <w:tcBorders>
                    <w:top w:val="nil"/>
                    <w:left w:val="nil"/>
                    <w:bottom w:val="single" w:sz="4" w:space="0" w:color="auto"/>
                    <w:right w:val="single" w:sz="4" w:space="0" w:color="auto"/>
                  </w:tcBorders>
                  <w:shd w:val="clear" w:color="auto" w:fill="auto"/>
                  <w:vAlign w:val="center"/>
                  <w:hideMark/>
                </w:tcPr>
                <w:p w14:paraId="1B665958"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147" w:type="dxa"/>
                  <w:tcBorders>
                    <w:top w:val="nil"/>
                    <w:left w:val="nil"/>
                    <w:bottom w:val="single" w:sz="4" w:space="0" w:color="auto"/>
                    <w:right w:val="single" w:sz="8" w:space="0" w:color="auto"/>
                  </w:tcBorders>
                  <w:shd w:val="clear" w:color="auto" w:fill="auto"/>
                  <w:vAlign w:val="center"/>
                  <w:hideMark/>
                </w:tcPr>
                <w:p w14:paraId="407E5571"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82</w:t>
                  </w:r>
                </w:p>
              </w:tc>
              <w:tc>
                <w:tcPr>
                  <w:tcW w:w="983" w:type="dxa"/>
                  <w:tcBorders>
                    <w:top w:val="nil"/>
                    <w:left w:val="nil"/>
                    <w:bottom w:val="single" w:sz="4" w:space="0" w:color="auto"/>
                    <w:right w:val="single" w:sz="4" w:space="0" w:color="auto"/>
                  </w:tcBorders>
                  <w:shd w:val="clear" w:color="auto" w:fill="auto"/>
                  <w:vAlign w:val="center"/>
                  <w:hideMark/>
                </w:tcPr>
                <w:p w14:paraId="49A0AD09"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959" w:type="dxa"/>
                  <w:tcBorders>
                    <w:top w:val="nil"/>
                    <w:left w:val="nil"/>
                    <w:bottom w:val="single" w:sz="4" w:space="0" w:color="auto"/>
                    <w:right w:val="single" w:sz="12" w:space="0" w:color="auto"/>
                  </w:tcBorders>
                  <w:shd w:val="clear" w:color="auto" w:fill="auto"/>
                  <w:vAlign w:val="center"/>
                  <w:hideMark/>
                </w:tcPr>
                <w:p w14:paraId="341B1C1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3A92E4A1" w14:textId="77777777" w:rsidTr="00064654">
              <w:trPr>
                <w:trHeight w:val="804"/>
              </w:trPr>
              <w:tc>
                <w:tcPr>
                  <w:tcW w:w="1567" w:type="dxa"/>
                  <w:tcBorders>
                    <w:top w:val="nil"/>
                    <w:left w:val="single" w:sz="12" w:space="0" w:color="auto"/>
                    <w:bottom w:val="single" w:sz="8" w:space="0" w:color="auto"/>
                    <w:right w:val="nil"/>
                  </w:tcBorders>
                  <w:shd w:val="clear" w:color="auto" w:fill="auto"/>
                  <w:vAlign w:val="center"/>
                </w:tcPr>
                <w:p w14:paraId="0C7BD593"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0644 Medical Technologist</w:t>
                  </w:r>
                </w:p>
              </w:tc>
              <w:tc>
                <w:tcPr>
                  <w:tcW w:w="1129" w:type="dxa"/>
                  <w:tcBorders>
                    <w:top w:val="nil"/>
                    <w:left w:val="single" w:sz="8" w:space="0" w:color="auto"/>
                    <w:bottom w:val="single" w:sz="4" w:space="0" w:color="auto"/>
                    <w:right w:val="single" w:sz="4" w:space="0" w:color="auto"/>
                  </w:tcBorders>
                  <w:shd w:val="clear" w:color="auto" w:fill="auto"/>
                  <w:vAlign w:val="center"/>
                </w:tcPr>
                <w:p w14:paraId="05BD135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343" w:type="dxa"/>
                  <w:tcBorders>
                    <w:top w:val="nil"/>
                    <w:left w:val="nil"/>
                    <w:bottom w:val="single" w:sz="4" w:space="0" w:color="auto"/>
                    <w:right w:val="single" w:sz="8" w:space="0" w:color="auto"/>
                  </w:tcBorders>
                  <w:shd w:val="clear" w:color="auto" w:fill="auto"/>
                  <w:vAlign w:val="center"/>
                </w:tcPr>
                <w:p w14:paraId="419BA72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024" w:type="dxa"/>
                  <w:tcBorders>
                    <w:top w:val="nil"/>
                    <w:left w:val="nil"/>
                    <w:bottom w:val="single" w:sz="4" w:space="0" w:color="auto"/>
                    <w:right w:val="single" w:sz="4" w:space="0" w:color="auto"/>
                  </w:tcBorders>
                  <w:shd w:val="clear" w:color="auto" w:fill="auto"/>
                  <w:vAlign w:val="center"/>
                </w:tcPr>
                <w:p w14:paraId="0B68660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952" w:type="dxa"/>
                  <w:tcBorders>
                    <w:top w:val="nil"/>
                    <w:left w:val="nil"/>
                    <w:bottom w:val="single" w:sz="4" w:space="0" w:color="auto"/>
                    <w:right w:val="single" w:sz="4" w:space="0" w:color="auto"/>
                  </w:tcBorders>
                  <w:shd w:val="clear" w:color="auto" w:fill="auto"/>
                  <w:vAlign w:val="center"/>
                </w:tcPr>
                <w:p w14:paraId="3F1DD7E1"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147" w:type="dxa"/>
                  <w:tcBorders>
                    <w:top w:val="nil"/>
                    <w:left w:val="nil"/>
                    <w:bottom w:val="single" w:sz="4" w:space="0" w:color="auto"/>
                    <w:right w:val="single" w:sz="8" w:space="0" w:color="auto"/>
                  </w:tcBorders>
                  <w:shd w:val="clear" w:color="auto" w:fill="auto"/>
                  <w:vAlign w:val="center"/>
                </w:tcPr>
                <w:p w14:paraId="76EFB05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29</w:t>
                  </w:r>
                </w:p>
              </w:tc>
              <w:tc>
                <w:tcPr>
                  <w:tcW w:w="983" w:type="dxa"/>
                  <w:tcBorders>
                    <w:top w:val="nil"/>
                    <w:left w:val="nil"/>
                    <w:bottom w:val="single" w:sz="4" w:space="0" w:color="auto"/>
                    <w:right w:val="single" w:sz="4" w:space="0" w:color="auto"/>
                  </w:tcBorders>
                  <w:shd w:val="clear" w:color="auto" w:fill="auto"/>
                  <w:vAlign w:val="center"/>
                </w:tcPr>
                <w:p w14:paraId="644C34F8"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No</w:t>
                  </w:r>
                </w:p>
              </w:tc>
              <w:tc>
                <w:tcPr>
                  <w:tcW w:w="959" w:type="dxa"/>
                  <w:tcBorders>
                    <w:top w:val="nil"/>
                    <w:left w:val="nil"/>
                    <w:bottom w:val="single" w:sz="4" w:space="0" w:color="auto"/>
                    <w:right w:val="single" w:sz="12" w:space="0" w:color="auto"/>
                  </w:tcBorders>
                  <w:shd w:val="clear" w:color="auto" w:fill="auto"/>
                  <w:vAlign w:val="center"/>
                </w:tcPr>
                <w:p w14:paraId="5A98FF9C"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No</w:t>
                  </w:r>
                </w:p>
              </w:tc>
            </w:tr>
            <w:tr w:rsidR="00502F10" w:rsidRPr="00502F10" w14:paraId="56E3720C" w14:textId="77777777" w:rsidTr="00064654">
              <w:trPr>
                <w:trHeight w:val="804"/>
              </w:trPr>
              <w:tc>
                <w:tcPr>
                  <w:tcW w:w="1567" w:type="dxa"/>
                  <w:tcBorders>
                    <w:top w:val="nil"/>
                    <w:left w:val="single" w:sz="12" w:space="0" w:color="auto"/>
                    <w:bottom w:val="single" w:sz="8" w:space="0" w:color="auto"/>
                    <w:right w:val="nil"/>
                  </w:tcBorders>
                  <w:shd w:val="clear" w:color="auto" w:fill="auto"/>
                  <w:vAlign w:val="center"/>
                  <w:hideMark/>
                </w:tcPr>
                <w:p w14:paraId="3059CFFA"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1102 Contracting</w:t>
                  </w:r>
                </w:p>
              </w:tc>
              <w:tc>
                <w:tcPr>
                  <w:tcW w:w="1129" w:type="dxa"/>
                  <w:tcBorders>
                    <w:top w:val="nil"/>
                    <w:left w:val="single" w:sz="8" w:space="0" w:color="auto"/>
                    <w:bottom w:val="single" w:sz="4" w:space="0" w:color="auto"/>
                    <w:right w:val="single" w:sz="4" w:space="0" w:color="auto"/>
                  </w:tcBorders>
                  <w:shd w:val="clear" w:color="auto" w:fill="auto"/>
                  <w:vAlign w:val="center"/>
                  <w:hideMark/>
                </w:tcPr>
                <w:p w14:paraId="008C7B59"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5.7%</w:t>
                  </w:r>
                </w:p>
              </w:tc>
              <w:tc>
                <w:tcPr>
                  <w:tcW w:w="1343" w:type="dxa"/>
                  <w:tcBorders>
                    <w:top w:val="nil"/>
                    <w:left w:val="nil"/>
                    <w:bottom w:val="single" w:sz="4" w:space="0" w:color="auto"/>
                    <w:right w:val="single" w:sz="8" w:space="0" w:color="auto"/>
                  </w:tcBorders>
                  <w:shd w:val="clear" w:color="auto" w:fill="auto"/>
                  <w:vAlign w:val="center"/>
                  <w:hideMark/>
                </w:tcPr>
                <w:p w14:paraId="2864AA6C"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2.4%</w:t>
                  </w:r>
                </w:p>
              </w:tc>
              <w:tc>
                <w:tcPr>
                  <w:tcW w:w="1024" w:type="dxa"/>
                  <w:tcBorders>
                    <w:top w:val="nil"/>
                    <w:left w:val="nil"/>
                    <w:bottom w:val="single" w:sz="4" w:space="0" w:color="auto"/>
                    <w:right w:val="single" w:sz="4" w:space="0" w:color="auto"/>
                  </w:tcBorders>
                  <w:shd w:val="clear" w:color="auto" w:fill="auto"/>
                  <w:vAlign w:val="center"/>
                  <w:hideMark/>
                </w:tcPr>
                <w:p w14:paraId="38EAC7B4"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4.5%</w:t>
                  </w:r>
                </w:p>
              </w:tc>
              <w:tc>
                <w:tcPr>
                  <w:tcW w:w="952" w:type="dxa"/>
                  <w:tcBorders>
                    <w:top w:val="nil"/>
                    <w:left w:val="nil"/>
                    <w:bottom w:val="single" w:sz="4" w:space="0" w:color="auto"/>
                    <w:right w:val="single" w:sz="4" w:space="0" w:color="auto"/>
                  </w:tcBorders>
                  <w:shd w:val="clear" w:color="auto" w:fill="auto"/>
                  <w:vAlign w:val="center"/>
                  <w:hideMark/>
                </w:tcPr>
                <w:p w14:paraId="21FC1AE6"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147" w:type="dxa"/>
                  <w:tcBorders>
                    <w:top w:val="nil"/>
                    <w:left w:val="nil"/>
                    <w:bottom w:val="single" w:sz="4" w:space="0" w:color="auto"/>
                    <w:right w:val="single" w:sz="8" w:space="0" w:color="auto"/>
                  </w:tcBorders>
                  <w:shd w:val="clear" w:color="auto" w:fill="auto"/>
                  <w:vAlign w:val="center"/>
                  <w:hideMark/>
                </w:tcPr>
                <w:p w14:paraId="5FA0A4E5"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22</w:t>
                  </w:r>
                </w:p>
              </w:tc>
              <w:tc>
                <w:tcPr>
                  <w:tcW w:w="983" w:type="dxa"/>
                  <w:tcBorders>
                    <w:top w:val="nil"/>
                    <w:left w:val="nil"/>
                    <w:bottom w:val="single" w:sz="4" w:space="0" w:color="auto"/>
                    <w:right w:val="single" w:sz="4" w:space="0" w:color="auto"/>
                  </w:tcBorders>
                  <w:shd w:val="clear" w:color="auto" w:fill="auto"/>
                  <w:vAlign w:val="center"/>
                  <w:hideMark/>
                </w:tcPr>
                <w:p w14:paraId="30E2E00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959" w:type="dxa"/>
                  <w:tcBorders>
                    <w:top w:val="nil"/>
                    <w:left w:val="nil"/>
                    <w:bottom w:val="single" w:sz="4" w:space="0" w:color="auto"/>
                    <w:right w:val="single" w:sz="12" w:space="0" w:color="auto"/>
                  </w:tcBorders>
                  <w:shd w:val="clear" w:color="auto" w:fill="auto"/>
                  <w:vAlign w:val="center"/>
                  <w:hideMark/>
                </w:tcPr>
                <w:p w14:paraId="0AB82EAE"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6135B9FF" w14:textId="77777777" w:rsidTr="00064654">
              <w:trPr>
                <w:trHeight w:val="1195"/>
              </w:trPr>
              <w:tc>
                <w:tcPr>
                  <w:tcW w:w="1567" w:type="dxa"/>
                  <w:tcBorders>
                    <w:top w:val="nil"/>
                    <w:left w:val="single" w:sz="12" w:space="0" w:color="auto"/>
                    <w:bottom w:val="single" w:sz="12" w:space="0" w:color="auto"/>
                    <w:right w:val="nil"/>
                  </w:tcBorders>
                  <w:shd w:val="clear" w:color="auto" w:fill="auto"/>
                  <w:vAlign w:val="center"/>
                  <w:hideMark/>
                </w:tcPr>
                <w:p w14:paraId="6E9B0FF9"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2210 Information Technology Management</w:t>
                  </w:r>
                </w:p>
              </w:tc>
              <w:tc>
                <w:tcPr>
                  <w:tcW w:w="1129" w:type="dxa"/>
                  <w:tcBorders>
                    <w:top w:val="nil"/>
                    <w:left w:val="single" w:sz="8" w:space="0" w:color="auto"/>
                    <w:bottom w:val="single" w:sz="12" w:space="0" w:color="auto"/>
                    <w:right w:val="single" w:sz="4" w:space="0" w:color="auto"/>
                  </w:tcBorders>
                  <w:shd w:val="clear" w:color="auto" w:fill="auto"/>
                  <w:vAlign w:val="center"/>
                  <w:hideMark/>
                </w:tcPr>
                <w:p w14:paraId="4DC0A696"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3.7%</w:t>
                  </w:r>
                </w:p>
              </w:tc>
              <w:tc>
                <w:tcPr>
                  <w:tcW w:w="1343" w:type="dxa"/>
                  <w:tcBorders>
                    <w:top w:val="nil"/>
                    <w:left w:val="nil"/>
                    <w:bottom w:val="single" w:sz="12" w:space="0" w:color="auto"/>
                    <w:right w:val="single" w:sz="8" w:space="0" w:color="auto"/>
                  </w:tcBorders>
                  <w:shd w:val="clear" w:color="auto" w:fill="auto"/>
                  <w:vAlign w:val="center"/>
                  <w:hideMark/>
                </w:tcPr>
                <w:p w14:paraId="72C3AE51"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1.9%</w:t>
                  </w:r>
                </w:p>
              </w:tc>
              <w:tc>
                <w:tcPr>
                  <w:tcW w:w="1024" w:type="dxa"/>
                  <w:tcBorders>
                    <w:top w:val="nil"/>
                    <w:left w:val="nil"/>
                    <w:bottom w:val="single" w:sz="12" w:space="0" w:color="auto"/>
                    <w:right w:val="single" w:sz="4" w:space="0" w:color="auto"/>
                  </w:tcBorders>
                  <w:shd w:val="clear" w:color="auto" w:fill="auto"/>
                  <w:vAlign w:val="center"/>
                  <w:hideMark/>
                </w:tcPr>
                <w:p w14:paraId="580353DC"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952" w:type="dxa"/>
                  <w:tcBorders>
                    <w:top w:val="nil"/>
                    <w:left w:val="nil"/>
                    <w:bottom w:val="single" w:sz="12" w:space="0" w:color="auto"/>
                    <w:right w:val="single" w:sz="4" w:space="0" w:color="auto"/>
                  </w:tcBorders>
                  <w:shd w:val="clear" w:color="auto" w:fill="auto"/>
                  <w:vAlign w:val="center"/>
                  <w:hideMark/>
                </w:tcPr>
                <w:p w14:paraId="12B4F145"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147" w:type="dxa"/>
                  <w:tcBorders>
                    <w:top w:val="nil"/>
                    <w:left w:val="nil"/>
                    <w:bottom w:val="single" w:sz="12" w:space="0" w:color="auto"/>
                    <w:right w:val="single" w:sz="8" w:space="0" w:color="auto"/>
                  </w:tcBorders>
                  <w:shd w:val="clear" w:color="auto" w:fill="auto"/>
                  <w:vAlign w:val="center"/>
                  <w:hideMark/>
                </w:tcPr>
                <w:p w14:paraId="4298AF7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20</w:t>
                  </w:r>
                </w:p>
              </w:tc>
              <w:tc>
                <w:tcPr>
                  <w:tcW w:w="983" w:type="dxa"/>
                  <w:tcBorders>
                    <w:top w:val="nil"/>
                    <w:left w:val="nil"/>
                    <w:bottom w:val="single" w:sz="12" w:space="0" w:color="auto"/>
                    <w:right w:val="single" w:sz="4" w:space="0" w:color="auto"/>
                  </w:tcBorders>
                  <w:shd w:val="clear" w:color="auto" w:fill="auto"/>
                  <w:vAlign w:val="center"/>
                  <w:hideMark/>
                </w:tcPr>
                <w:p w14:paraId="768F77E9"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959" w:type="dxa"/>
                  <w:tcBorders>
                    <w:top w:val="nil"/>
                    <w:left w:val="nil"/>
                    <w:bottom w:val="single" w:sz="12" w:space="0" w:color="auto"/>
                    <w:right w:val="single" w:sz="12" w:space="0" w:color="auto"/>
                  </w:tcBorders>
                  <w:shd w:val="clear" w:color="auto" w:fill="auto"/>
                  <w:vAlign w:val="center"/>
                  <w:hideMark/>
                </w:tcPr>
                <w:p w14:paraId="78F81B21"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4270B3DB" w14:textId="77777777" w:rsidTr="00064654">
              <w:trPr>
                <w:trHeight w:val="300"/>
              </w:trPr>
              <w:tc>
                <w:tcPr>
                  <w:tcW w:w="1567" w:type="dxa"/>
                  <w:tcBorders>
                    <w:top w:val="nil"/>
                    <w:left w:val="nil"/>
                    <w:bottom w:val="nil"/>
                    <w:right w:val="nil"/>
                  </w:tcBorders>
                  <w:shd w:val="clear" w:color="auto" w:fill="auto"/>
                  <w:noWrap/>
                  <w:vAlign w:val="bottom"/>
                  <w:hideMark/>
                </w:tcPr>
                <w:p w14:paraId="652D52F6" w14:textId="77777777" w:rsidR="00502F10" w:rsidRPr="00502F10" w:rsidRDefault="00502F10" w:rsidP="004C21E9">
                  <w:pPr>
                    <w:spacing w:beforeLines="0" w:afterLines="0"/>
                    <w:jc w:val="center"/>
                    <w:rPr>
                      <w:rFonts w:ascii="Times New Roman" w:hAnsi="Times New Roman"/>
                      <w:iCs/>
                      <w:color w:val="000000"/>
                    </w:rPr>
                  </w:pPr>
                </w:p>
              </w:tc>
              <w:tc>
                <w:tcPr>
                  <w:tcW w:w="1129" w:type="dxa"/>
                  <w:tcBorders>
                    <w:top w:val="nil"/>
                    <w:left w:val="nil"/>
                    <w:bottom w:val="nil"/>
                    <w:right w:val="nil"/>
                  </w:tcBorders>
                  <w:shd w:val="clear" w:color="auto" w:fill="auto"/>
                  <w:noWrap/>
                  <w:vAlign w:val="bottom"/>
                  <w:hideMark/>
                </w:tcPr>
                <w:p w14:paraId="16D493B7" w14:textId="77777777" w:rsidR="00502F10" w:rsidRPr="00502F10" w:rsidRDefault="00502F10" w:rsidP="004C21E9">
                  <w:pPr>
                    <w:spacing w:beforeLines="0" w:afterLines="0"/>
                    <w:rPr>
                      <w:rFonts w:ascii="Times New Roman" w:hAnsi="Times New Roman"/>
                      <w:iCs/>
                    </w:rPr>
                  </w:pPr>
                </w:p>
              </w:tc>
              <w:tc>
                <w:tcPr>
                  <w:tcW w:w="1343" w:type="dxa"/>
                  <w:tcBorders>
                    <w:top w:val="nil"/>
                    <w:left w:val="nil"/>
                    <w:bottom w:val="nil"/>
                    <w:right w:val="nil"/>
                  </w:tcBorders>
                  <w:shd w:val="clear" w:color="auto" w:fill="auto"/>
                  <w:noWrap/>
                  <w:vAlign w:val="bottom"/>
                  <w:hideMark/>
                </w:tcPr>
                <w:p w14:paraId="74339FFB" w14:textId="77777777" w:rsidR="00502F10" w:rsidRPr="00502F10" w:rsidRDefault="00502F10" w:rsidP="004C21E9">
                  <w:pPr>
                    <w:spacing w:beforeLines="0" w:afterLines="0"/>
                    <w:rPr>
                      <w:rFonts w:ascii="Times New Roman" w:hAnsi="Times New Roman"/>
                      <w:iCs/>
                    </w:rPr>
                  </w:pPr>
                </w:p>
              </w:tc>
              <w:tc>
                <w:tcPr>
                  <w:tcW w:w="1024" w:type="dxa"/>
                  <w:tcBorders>
                    <w:top w:val="nil"/>
                    <w:left w:val="nil"/>
                    <w:bottom w:val="nil"/>
                    <w:right w:val="nil"/>
                  </w:tcBorders>
                  <w:shd w:val="clear" w:color="auto" w:fill="auto"/>
                  <w:noWrap/>
                  <w:vAlign w:val="bottom"/>
                  <w:hideMark/>
                </w:tcPr>
                <w:p w14:paraId="7B8D4B7A" w14:textId="77777777" w:rsidR="00502F10" w:rsidRPr="00502F10" w:rsidRDefault="00502F10" w:rsidP="004C21E9">
                  <w:pPr>
                    <w:spacing w:beforeLines="0" w:afterLines="0"/>
                    <w:rPr>
                      <w:rFonts w:ascii="Times New Roman" w:hAnsi="Times New Roman"/>
                      <w:iCs/>
                    </w:rPr>
                  </w:pPr>
                </w:p>
              </w:tc>
              <w:tc>
                <w:tcPr>
                  <w:tcW w:w="952" w:type="dxa"/>
                  <w:tcBorders>
                    <w:top w:val="nil"/>
                    <w:left w:val="nil"/>
                    <w:bottom w:val="nil"/>
                    <w:right w:val="nil"/>
                  </w:tcBorders>
                  <w:shd w:val="clear" w:color="auto" w:fill="auto"/>
                  <w:noWrap/>
                  <w:vAlign w:val="bottom"/>
                  <w:hideMark/>
                </w:tcPr>
                <w:p w14:paraId="76958BB7" w14:textId="77777777" w:rsidR="00502F10" w:rsidRPr="00502F10" w:rsidRDefault="00502F10" w:rsidP="004C21E9">
                  <w:pPr>
                    <w:spacing w:beforeLines="0" w:afterLines="0"/>
                    <w:rPr>
                      <w:rFonts w:ascii="Times New Roman" w:hAnsi="Times New Roman"/>
                      <w:iCs/>
                    </w:rPr>
                  </w:pPr>
                </w:p>
              </w:tc>
              <w:tc>
                <w:tcPr>
                  <w:tcW w:w="1147" w:type="dxa"/>
                  <w:tcBorders>
                    <w:top w:val="nil"/>
                    <w:left w:val="nil"/>
                    <w:bottom w:val="nil"/>
                    <w:right w:val="nil"/>
                  </w:tcBorders>
                  <w:shd w:val="clear" w:color="auto" w:fill="auto"/>
                  <w:noWrap/>
                  <w:vAlign w:val="bottom"/>
                  <w:hideMark/>
                </w:tcPr>
                <w:p w14:paraId="621DEA2F" w14:textId="77777777" w:rsidR="00502F10" w:rsidRPr="00502F10" w:rsidRDefault="00502F10" w:rsidP="004C21E9">
                  <w:pPr>
                    <w:spacing w:beforeLines="0" w:afterLines="0"/>
                    <w:rPr>
                      <w:rFonts w:ascii="Times New Roman" w:hAnsi="Times New Roman"/>
                      <w:iCs/>
                    </w:rPr>
                  </w:pPr>
                </w:p>
              </w:tc>
              <w:tc>
                <w:tcPr>
                  <w:tcW w:w="983" w:type="dxa"/>
                  <w:tcBorders>
                    <w:top w:val="nil"/>
                    <w:left w:val="nil"/>
                    <w:bottom w:val="nil"/>
                    <w:right w:val="nil"/>
                  </w:tcBorders>
                  <w:shd w:val="clear" w:color="auto" w:fill="auto"/>
                  <w:noWrap/>
                  <w:vAlign w:val="bottom"/>
                  <w:hideMark/>
                </w:tcPr>
                <w:p w14:paraId="30ADECE9" w14:textId="77777777" w:rsidR="00502F10" w:rsidRPr="00502F10" w:rsidRDefault="00502F10" w:rsidP="004C21E9">
                  <w:pPr>
                    <w:spacing w:beforeLines="0" w:afterLines="0"/>
                    <w:rPr>
                      <w:rFonts w:ascii="Times New Roman" w:hAnsi="Times New Roman"/>
                      <w:iCs/>
                    </w:rPr>
                  </w:pPr>
                </w:p>
              </w:tc>
              <w:tc>
                <w:tcPr>
                  <w:tcW w:w="959" w:type="dxa"/>
                  <w:tcBorders>
                    <w:top w:val="nil"/>
                    <w:left w:val="nil"/>
                    <w:bottom w:val="nil"/>
                    <w:right w:val="nil"/>
                  </w:tcBorders>
                  <w:shd w:val="clear" w:color="auto" w:fill="auto"/>
                  <w:noWrap/>
                  <w:vAlign w:val="bottom"/>
                  <w:hideMark/>
                </w:tcPr>
                <w:p w14:paraId="1B666656" w14:textId="77777777" w:rsidR="00502F10" w:rsidRPr="00502F10" w:rsidRDefault="00502F10" w:rsidP="004C21E9">
                  <w:pPr>
                    <w:spacing w:beforeLines="0" w:afterLines="0"/>
                    <w:rPr>
                      <w:rFonts w:ascii="Times New Roman" w:hAnsi="Times New Roman"/>
                      <w:iCs/>
                    </w:rPr>
                  </w:pPr>
                </w:p>
              </w:tc>
            </w:tr>
          </w:tbl>
          <w:p w14:paraId="78B09E63" w14:textId="77777777" w:rsidR="00502F10" w:rsidRPr="00502F10" w:rsidRDefault="00502F10" w:rsidP="004C21E9">
            <w:pPr>
              <w:spacing w:beforeLines="0" w:afterLines="0" w:after="200"/>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 xml:space="preserve">Source: Table B7 &amp; COGNOS  </w:t>
            </w:r>
          </w:p>
        </w:tc>
      </w:tr>
    </w:tbl>
    <w:p w14:paraId="20EF7C3B" w14:textId="77777777" w:rsidR="00502F10" w:rsidRPr="00502F10" w:rsidRDefault="00502F10" w:rsidP="00827FB4">
      <w:pPr>
        <w:spacing w:before="2" w:after="2"/>
        <w:divId w:val="802699163"/>
        <w:rPr>
          <w:rFonts w:ascii="Times New Roman" w:eastAsia="Calibri" w:hAnsi="Times New Roman"/>
          <w:sz w:val="24"/>
          <w:szCs w:val="24"/>
        </w:rPr>
      </w:pPr>
      <w:bookmarkStart w:id="171" w:name="_Hlk489356408"/>
      <w:bookmarkEnd w:id="165"/>
      <w:bookmarkEnd w:id="169"/>
    </w:p>
    <w:p w14:paraId="1E7DA154"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Using the relevant applicant pool as the benchmark, do triggers exist for PWD and/or PWTD among the qualified </w:t>
      </w:r>
      <w:r w:rsidRPr="00EB7B8E">
        <w:rPr>
          <w:rFonts w:ascii="Times New Roman" w:eastAsia="Calibri" w:hAnsi="Times New Roman"/>
          <w:sz w:val="24"/>
          <w:szCs w:val="24"/>
        </w:rPr>
        <w:t>internal</w:t>
      </w:r>
      <w:r w:rsidRPr="00502F10">
        <w:rPr>
          <w:rFonts w:ascii="Times New Roman" w:eastAsia="Calibri" w:hAnsi="Times New Roman"/>
          <w:sz w:val="24"/>
          <w:szCs w:val="24"/>
        </w:rPr>
        <w:t xml:space="preserve"> applicants for any of the mission-critical occupations (MCO)? If “yes”, please describe the triggers below.</w:t>
      </w:r>
    </w:p>
    <w:p w14:paraId="54A2C857" w14:textId="77777777" w:rsidR="00502F10" w:rsidRPr="00502F10" w:rsidRDefault="00502F10" w:rsidP="00CA57D2">
      <w:pPr>
        <w:numPr>
          <w:ilvl w:val="0"/>
          <w:numId w:val="22"/>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Applicants for MCO (PWD)</w:t>
      </w:r>
      <w:r w:rsidRPr="00502F10">
        <w:rPr>
          <w:rFonts w:ascii="Times New Roman" w:eastAsia="Calibri" w:hAnsi="Times New Roman"/>
          <w:sz w:val="24"/>
          <w:szCs w:val="24"/>
        </w:rPr>
        <w:tab/>
        <w:t>N/A  X</w:t>
      </w:r>
    </w:p>
    <w:p w14:paraId="03EC8D9F" w14:textId="77777777" w:rsidR="00502F10" w:rsidRPr="00502F10" w:rsidRDefault="00502F10" w:rsidP="00CA57D2">
      <w:pPr>
        <w:numPr>
          <w:ilvl w:val="0"/>
          <w:numId w:val="22"/>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Applicants for MCO (PWTD)</w:t>
      </w:r>
      <w:r w:rsidRPr="00502F10">
        <w:rPr>
          <w:rFonts w:ascii="Times New Roman" w:eastAsia="Calibri" w:hAnsi="Times New Roman"/>
          <w:sz w:val="24"/>
          <w:szCs w:val="24"/>
        </w:rPr>
        <w:tab/>
        <w:t>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4F893236" w14:textId="77777777" w:rsidTr="00064654">
        <w:trPr>
          <w:divId w:val="802699163"/>
        </w:trPr>
        <w:tc>
          <w:tcPr>
            <w:tcW w:w="9576" w:type="dxa"/>
            <w:shd w:val="clear" w:color="auto" w:fill="auto"/>
          </w:tcPr>
          <w:p w14:paraId="2501C256" w14:textId="77777777" w:rsidR="00502F10" w:rsidRPr="00502F10" w:rsidRDefault="00502F10" w:rsidP="004C21E9">
            <w:pPr>
              <w:keepNext/>
              <w:keepLines/>
              <w:tabs>
                <w:tab w:val="left" w:pos="0"/>
              </w:tabs>
              <w:spacing w:beforeLines="0" w:afterLines="0" w:after="120"/>
              <w:rPr>
                <w:rFonts w:ascii="Times New Roman" w:eastAsia="Calibri" w:hAnsi="Times New Roman"/>
                <w:iCs/>
                <w:color w:val="000000"/>
                <w:sz w:val="24"/>
                <w:szCs w:val="24"/>
              </w:rPr>
            </w:pPr>
            <w:r w:rsidRPr="00064654">
              <w:rPr>
                <w:rFonts w:ascii="Times New Roman" w:hAnsi="Times New Roman"/>
                <w:iCs/>
                <w:sz w:val="24"/>
                <w:szCs w:val="24"/>
              </w:rPr>
              <w:t>At this time, OPM COGNOS, and DHHS Tables B3-1, B8, and B11 (DHHS/NIH) do not provide this data in the manner requested. We have developed a H plan to address this matter (H Plan C.4.c). We will work with the Office of Human Resources to gather necessary information on qualified internal applicants for mission-critical occupations that will allow us to identify potential triggers that may exist. Our target completion date is October 31, 2019.</w:t>
            </w:r>
          </w:p>
        </w:tc>
      </w:tr>
      <w:bookmarkEnd w:id="171"/>
    </w:tbl>
    <w:p w14:paraId="5D581AB5" w14:textId="77777777" w:rsidR="00502F10" w:rsidRPr="00502F10" w:rsidRDefault="00502F10" w:rsidP="00827FB4">
      <w:pPr>
        <w:spacing w:before="2" w:after="2"/>
        <w:divId w:val="802699163"/>
        <w:rPr>
          <w:rFonts w:ascii="Times New Roman" w:eastAsia="Calibri" w:hAnsi="Times New Roman"/>
          <w:sz w:val="24"/>
          <w:szCs w:val="24"/>
        </w:rPr>
      </w:pPr>
    </w:p>
    <w:p w14:paraId="18056A79"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Using the qualified applicant pool as the benchmark, do triggers exist for PWD and/or PWTD among employees promoted to any of the mission-critical occupations (MCO)? If “yes”, please describe the triggers</w:t>
      </w:r>
      <w:bookmarkEnd w:id="170"/>
      <w:r w:rsidRPr="00502F10">
        <w:rPr>
          <w:rFonts w:ascii="Times New Roman" w:eastAsia="Calibri" w:hAnsi="Times New Roman"/>
          <w:sz w:val="24"/>
          <w:szCs w:val="24"/>
        </w:rPr>
        <w:t xml:space="preserve"> below.</w:t>
      </w:r>
    </w:p>
    <w:p w14:paraId="22D259D5" w14:textId="77777777" w:rsidR="00502F10" w:rsidRPr="00502F10" w:rsidRDefault="00502F10" w:rsidP="00CA57D2">
      <w:pPr>
        <w:numPr>
          <w:ilvl w:val="0"/>
          <w:numId w:val="34"/>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Promotions for MCO (PWD)</w:t>
      </w:r>
      <w:r w:rsidRPr="00502F10">
        <w:rPr>
          <w:rFonts w:ascii="Times New Roman" w:eastAsia="Calibri" w:hAnsi="Times New Roman"/>
          <w:sz w:val="24"/>
          <w:szCs w:val="24"/>
        </w:rPr>
        <w:tab/>
      </w:r>
      <w:r w:rsidRPr="00502F10">
        <w:rPr>
          <w:rFonts w:ascii="Times New Roman" w:eastAsia="Calibri" w:hAnsi="Times New Roman"/>
          <w:sz w:val="24"/>
          <w:szCs w:val="24"/>
        </w:rPr>
        <w:tab/>
        <w:t>Yes  X</w:t>
      </w:r>
    </w:p>
    <w:p w14:paraId="7ACD0ADB" w14:textId="77777777" w:rsidR="00502F10" w:rsidRPr="00502F10" w:rsidRDefault="00502F10" w:rsidP="00CA57D2">
      <w:pPr>
        <w:numPr>
          <w:ilvl w:val="0"/>
          <w:numId w:val="34"/>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Promotions for MCO (PWTD)</w:t>
      </w:r>
      <w:r w:rsidRPr="00502F10">
        <w:rPr>
          <w:rFonts w:ascii="Times New Roman" w:eastAsia="Calibri" w:hAnsi="Times New Roman"/>
          <w:sz w:val="24"/>
          <w:szCs w:val="24"/>
        </w:rPr>
        <w:tab/>
      </w:r>
      <w:r w:rsidRPr="00502F10">
        <w:rPr>
          <w:rFonts w:ascii="Times New Roman" w:eastAsia="Calibri" w:hAnsi="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108EB4F7" w14:textId="77777777" w:rsidTr="00064654">
        <w:trPr>
          <w:divId w:val="802699163"/>
        </w:trPr>
        <w:tc>
          <w:tcPr>
            <w:tcW w:w="9576" w:type="dxa"/>
            <w:shd w:val="clear" w:color="auto" w:fill="auto"/>
          </w:tcPr>
          <w:p w14:paraId="27266287" w14:textId="77777777" w:rsidR="00502F10" w:rsidRPr="00064654" w:rsidRDefault="00502F10" w:rsidP="004C21E9">
            <w:pPr>
              <w:spacing w:beforeLines="0" w:afterLines="0" w:after="200"/>
              <w:ind w:left="155"/>
              <w:rPr>
                <w:rFonts w:ascii="Times New Roman" w:hAnsi="Times New Roman"/>
                <w:iCs/>
                <w:sz w:val="24"/>
                <w:szCs w:val="24"/>
              </w:rPr>
            </w:pPr>
            <w:r w:rsidRPr="00502F10">
              <w:rPr>
                <w:rFonts w:ascii="Times New Roman" w:eastAsia="Calibri" w:hAnsi="Times New Roman"/>
                <w:iCs/>
                <w:color w:val="000000"/>
                <w:sz w:val="24"/>
                <w:szCs w:val="24"/>
              </w:rPr>
              <w:t xml:space="preserve">Currently DHHS’s BIIS Table B7 Data does not include the Applicant Flow Data.  We obtained access to the USAJOB applicant flow data via COGNOS to identify the FY2018 qualified applicant benchmark of </w:t>
            </w:r>
            <w:r w:rsidRPr="00502F10">
              <w:rPr>
                <w:rFonts w:ascii="Times New Roman" w:eastAsia="Calibri" w:hAnsi="Times New Roman"/>
                <w:i/>
                <w:iCs/>
                <w:color w:val="000000"/>
                <w:sz w:val="24"/>
                <w:szCs w:val="24"/>
              </w:rPr>
              <w:t>the internal competitive promotions pool</w:t>
            </w:r>
            <w:r w:rsidRPr="00502F10">
              <w:rPr>
                <w:rFonts w:ascii="Times New Roman" w:eastAsia="Calibri" w:hAnsi="Times New Roman"/>
                <w:iCs/>
                <w:color w:val="000000"/>
                <w:sz w:val="24"/>
                <w:szCs w:val="24"/>
              </w:rPr>
              <w:t xml:space="preserve">.  The data was downloaded on January 8, 2019.  The benchmark was then compared to the internal competitive promotions data provided by Table B9.  It is important to note that there could be data gaps between COGNOS and the BIIS table, which makes comparison across databases problematic.  </w:t>
            </w:r>
            <w:r w:rsidRPr="00064654">
              <w:rPr>
                <w:rFonts w:ascii="Times New Roman" w:hAnsi="Times New Roman"/>
                <w:iCs/>
                <w:sz w:val="24"/>
                <w:szCs w:val="24"/>
              </w:rPr>
              <w:t xml:space="preserve">In FY 2019 we will coordinate with the OPM, as well as DHHS Data team and the NIH OHR to assess potential data gaps and recommend solutions.  In addition, the total number of internal promotions for some MCOs could be very low and the percentage of PWD or PWTD in these occupations should be interpreted with caution (MCOs with fewer than 10 internal competitive promotions are marked with *).  We excluded MCOs with fewer than 5 internal competitive promotions.  </w:t>
            </w:r>
          </w:p>
          <w:p w14:paraId="069EAF56" w14:textId="77777777" w:rsidR="00502F10" w:rsidRPr="00064654" w:rsidRDefault="00502F10" w:rsidP="004C21E9">
            <w:pPr>
              <w:spacing w:beforeLines="0" w:afterLines="0" w:after="200"/>
              <w:ind w:left="155"/>
              <w:rPr>
                <w:rFonts w:ascii="Times New Roman" w:hAnsi="Times New Roman"/>
                <w:iCs/>
                <w:sz w:val="24"/>
                <w:szCs w:val="24"/>
              </w:rPr>
            </w:pPr>
            <w:r w:rsidRPr="00064654">
              <w:rPr>
                <w:rFonts w:ascii="Times New Roman" w:hAnsi="Times New Roman"/>
                <w:iCs/>
                <w:sz w:val="24"/>
                <w:szCs w:val="24"/>
              </w:rPr>
              <w:lastRenderedPageBreak/>
              <w:t>With the available data, we have identified the following mission critical occupations to having a lower new hires rate for PWD and/or PWTD percentages than the rate in the qualified applicant pool:</w:t>
            </w:r>
          </w:p>
          <w:tbl>
            <w:tblPr>
              <w:tblW w:w="9104" w:type="dxa"/>
              <w:tblLook w:val="04A0" w:firstRow="1" w:lastRow="0" w:firstColumn="1" w:lastColumn="0" w:noHBand="0" w:noVBand="1"/>
            </w:tblPr>
            <w:tblGrid>
              <w:gridCol w:w="1382"/>
              <w:gridCol w:w="1094"/>
              <w:gridCol w:w="1180"/>
              <w:gridCol w:w="1280"/>
              <w:gridCol w:w="1231"/>
              <w:gridCol w:w="1231"/>
              <w:gridCol w:w="853"/>
              <w:gridCol w:w="853"/>
            </w:tblGrid>
            <w:tr w:rsidR="00502F10" w:rsidRPr="00502F10" w14:paraId="15503D3F" w14:textId="77777777" w:rsidTr="00064654">
              <w:trPr>
                <w:trHeight w:val="384"/>
              </w:trPr>
              <w:tc>
                <w:tcPr>
                  <w:tcW w:w="1360" w:type="dxa"/>
                  <w:tcBorders>
                    <w:top w:val="single" w:sz="12" w:space="0" w:color="auto"/>
                    <w:left w:val="single" w:sz="12" w:space="0" w:color="auto"/>
                    <w:bottom w:val="nil"/>
                    <w:right w:val="nil"/>
                  </w:tcBorders>
                  <w:shd w:val="clear" w:color="auto" w:fill="auto"/>
                  <w:noWrap/>
                  <w:vAlign w:val="bottom"/>
                  <w:hideMark/>
                </w:tcPr>
                <w:p w14:paraId="10B92500" w14:textId="77777777" w:rsidR="00502F10" w:rsidRPr="00502F10" w:rsidRDefault="00502F10" w:rsidP="004C21E9">
                  <w:pPr>
                    <w:spacing w:beforeLines="0" w:afterLines="0"/>
                    <w:rPr>
                      <w:rFonts w:ascii="Calibri" w:hAnsi="Calibri" w:cs="Calibri"/>
                      <w:iCs/>
                      <w:color w:val="000000"/>
                      <w:sz w:val="21"/>
                      <w:szCs w:val="21"/>
                    </w:rPr>
                  </w:pPr>
                  <w:r w:rsidRPr="00502F10">
                    <w:rPr>
                      <w:rFonts w:ascii="Calibri" w:hAnsi="Calibri" w:cs="Calibri"/>
                      <w:iCs/>
                      <w:color w:val="000000"/>
                      <w:sz w:val="21"/>
                      <w:szCs w:val="21"/>
                    </w:rPr>
                    <w:t> </w:t>
                  </w:r>
                </w:p>
              </w:tc>
              <w:tc>
                <w:tcPr>
                  <w:tcW w:w="2329"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29CD31AA" w14:textId="77777777" w:rsidR="00502F10" w:rsidRPr="00502F10" w:rsidRDefault="00502F10" w:rsidP="004C21E9">
                  <w:pPr>
                    <w:spacing w:beforeLines="0" w:afterLines="0"/>
                    <w:jc w:val="center"/>
                    <w:rPr>
                      <w:rFonts w:ascii="Times New Roman" w:hAnsi="Times New Roman"/>
                      <w:b/>
                      <w:bCs/>
                      <w:iCs/>
                      <w:color w:val="000000"/>
                      <w:sz w:val="24"/>
                      <w:szCs w:val="24"/>
                    </w:rPr>
                  </w:pPr>
                  <w:r w:rsidRPr="00502F10">
                    <w:rPr>
                      <w:rFonts w:ascii="Times New Roman" w:hAnsi="Times New Roman"/>
                      <w:b/>
                      <w:bCs/>
                      <w:iCs/>
                      <w:color w:val="000000"/>
                      <w:sz w:val="24"/>
                      <w:szCs w:val="24"/>
                    </w:rPr>
                    <w:t>Cognos Applicant Flow-Benchmark</w:t>
                  </w:r>
                </w:p>
              </w:tc>
              <w:tc>
                <w:tcPr>
                  <w:tcW w:w="3733" w:type="dxa"/>
                  <w:gridSpan w:val="3"/>
                  <w:tcBorders>
                    <w:top w:val="single" w:sz="12" w:space="0" w:color="auto"/>
                    <w:left w:val="nil"/>
                    <w:bottom w:val="single" w:sz="4" w:space="0" w:color="auto"/>
                    <w:right w:val="single" w:sz="8" w:space="0" w:color="000000"/>
                  </w:tcBorders>
                  <w:shd w:val="clear" w:color="auto" w:fill="auto"/>
                  <w:hideMark/>
                </w:tcPr>
                <w:p w14:paraId="3FF7173B" w14:textId="77777777" w:rsidR="00502F10" w:rsidRPr="00502F10" w:rsidRDefault="00502F10" w:rsidP="004C21E9">
                  <w:pPr>
                    <w:spacing w:beforeLines="0" w:afterLines="0"/>
                    <w:jc w:val="center"/>
                    <w:rPr>
                      <w:rFonts w:ascii="Times New Roman" w:hAnsi="Times New Roman"/>
                      <w:b/>
                      <w:bCs/>
                      <w:iCs/>
                      <w:color w:val="000000"/>
                      <w:sz w:val="24"/>
                      <w:szCs w:val="24"/>
                    </w:rPr>
                  </w:pPr>
                  <w:r w:rsidRPr="00502F10">
                    <w:rPr>
                      <w:rFonts w:ascii="Times New Roman" w:hAnsi="Times New Roman"/>
                      <w:b/>
                      <w:bCs/>
                      <w:iCs/>
                      <w:color w:val="000000"/>
                      <w:sz w:val="24"/>
                      <w:szCs w:val="24"/>
                    </w:rPr>
                    <w:t>BIIS Table B9</w:t>
                  </w:r>
                </w:p>
              </w:tc>
              <w:tc>
                <w:tcPr>
                  <w:tcW w:w="841" w:type="dxa"/>
                  <w:tcBorders>
                    <w:top w:val="single" w:sz="12" w:space="0" w:color="auto"/>
                    <w:left w:val="nil"/>
                    <w:bottom w:val="single" w:sz="4" w:space="0" w:color="auto"/>
                    <w:right w:val="single" w:sz="4" w:space="0" w:color="auto"/>
                  </w:tcBorders>
                  <w:shd w:val="clear" w:color="auto" w:fill="auto"/>
                  <w:noWrap/>
                  <w:vAlign w:val="bottom"/>
                  <w:hideMark/>
                </w:tcPr>
                <w:p w14:paraId="05430F6C" w14:textId="77777777" w:rsidR="00502F10" w:rsidRPr="00502F10" w:rsidRDefault="00502F10" w:rsidP="004C21E9">
                  <w:pPr>
                    <w:spacing w:beforeLines="0" w:afterLines="0"/>
                    <w:rPr>
                      <w:rFonts w:ascii="Times New Roman" w:hAnsi="Times New Roman"/>
                      <w:iCs/>
                      <w:color w:val="000000"/>
                      <w:sz w:val="24"/>
                      <w:szCs w:val="24"/>
                    </w:rPr>
                  </w:pPr>
                  <w:r w:rsidRPr="00502F10">
                    <w:rPr>
                      <w:rFonts w:ascii="Times New Roman" w:hAnsi="Times New Roman"/>
                      <w:iCs/>
                      <w:color w:val="000000"/>
                      <w:sz w:val="24"/>
                      <w:szCs w:val="24"/>
                    </w:rPr>
                    <w:t> </w:t>
                  </w:r>
                </w:p>
              </w:tc>
              <w:tc>
                <w:tcPr>
                  <w:tcW w:w="841" w:type="dxa"/>
                  <w:tcBorders>
                    <w:top w:val="single" w:sz="12" w:space="0" w:color="auto"/>
                    <w:left w:val="nil"/>
                    <w:bottom w:val="single" w:sz="4" w:space="0" w:color="auto"/>
                    <w:right w:val="single" w:sz="12" w:space="0" w:color="auto"/>
                  </w:tcBorders>
                  <w:shd w:val="clear" w:color="auto" w:fill="auto"/>
                  <w:noWrap/>
                  <w:vAlign w:val="bottom"/>
                  <w:hideMark/>
                </w:tcPr>
                <w:p w14:paraId="78B365AB" w14:textId="77777777" w:rsidR="00502F10" w:rsidRPr="00502F10" w:rsidRDefault="00502F10" w:rsidP="004C21E9">
                  <w:pPr>
                    <w:spacing w:beforeLines="0" w:afterLines="0"/>
                    <w:rPr>
                      <w:rFonts w:ascii="Times New Roman" w:hAnsi="Times New Roman"/>
                      <w:iCs/>
                      <w:color w:val="000000"/>
                      <w:sz w:val="24"/>
                      <w:szCs w:val="24"/>
                    </w:rPr>
                  </w:pPr>
                  <w:r w:rsidRPr="00502F10">
                    <w:rPr>
                      <w:rFonts w:ascii="Times New Roman" w:hAnsi="Times New Roman"/>
                      <w:iCs/>
                      <w:color w:val="000000"/>
                      <w:sz w:val="24"/>
                      <w:szCs w:val="24"/>
                    </w:rPr>
                    <w:t> </w:t>
                  </w:r>
                </w:p>
              </w:tc>
            </w:tr>
            <w:tr w:rsidR="00502F10" w:rsidRPr="00502F10" w14:paraId="4CB32897" w14:textId="77777777" w:rsidTr="00064654">
              <w:trPr>
                <w:trHeight w:val="1420"/>
              </w:trPr>
              <w:tc>
                <w:tcPr>
                  <w:tcW w:w="1360" w:type="dxa"/>
                  <w:tcBorders>
                    <w:top w:val="single" w:sz="8" w:space="0" w:color="auto"/>
                    <w:left w:val="single" w:sz="12" w:space="0" w:color="auto"/>
                    <w:bottom w:val="single" w:sz="8" w:space="0" w:color="auto"/>
                    <w:right w:val="nil"/>
                  </w:tcBorders>
                  <w:shd w:val="clear" w:color="auto" w:fill="auto"/>
                  <w:vAlign w:val="center"/>
                  <w:hideMark/>
                </w:tcPr>
                <w:p w14:paraId="424A518F" w14:textId="77777777" w:rsidR="00502F10" w:rsidRPr="00502F10" w:rsidRDefault="00502F10" w:rsidP="004C21E9">
                  <w:pPr>
                    <w:spacing w:beforeLines="0" w:afterLines="0"/>
                    <w:rPr>
                      <w:rFonts w:ascii="Times New Roman" w:hAnsi="Times New Roman"/>
                      <w:b/>
                      <w:bCs/>
                      <w:iCs/>
                      <w:color w:val="000000"/>
                    </w:rPr>
                  </w:pPr>
                  <w:r w:rsidRPr="00502F10">
                    <w:rPr>
                      <w:rFonts w:ascii="Times New Roman" w:hAnsi="Times New Roman"/>
                      <w:b/>
                      <w:bCs/>
                      <w:iCs/>
                      <w:color w:val="000000"/>
                    </w:rPr>
                    <w:t>MCOs</w:t>
                  </w:r>
                </w:p>
              </w:tc>
              <w:tc>
                <w:tcPr>
                  <w:tcW w:w="1120" w:type="dxa"/>
                  <w:tcBorders>
                    <w:top w:val="nil"/>
                    <w:left w:val="single" w:sz="8" w:space="0" w:color="auto"/>
                    <w:bottom w:val="single" w:sz="4" w:space="0" w:color="auto"/>
                    <w:right w:val="single" w:sz="4" w:space="0" w:color="auto"/>
                  </w:tcBorders>
                  <w:shd w:val="clear" w:color="auto" w:fill="auto"/>
                  <w:hideMark/>
                </w:tcPr>
                <w:p w14:paraId="3827B337" w14:textId="77777777" w:rsidR="00502F10" w:rsidRPr="00502F10" w:rsidRDefault="00502F10" w:rsidP="004C21E9">
                  <w:pPr>
                    <w:spacing w:beforeLines="0" w:afterLines="0"/>
                    <w:rPr>
                      <w:rFonts w:ascii="Times New Roman" w:hAnsi="Times New Roman"/>
                      <w:b/>
                      <w:bCs/>
                      <w:iCs/>
                      <w:color w:val="000000"/>
                    </w:rPr>
                  </w:pPr>
                  <w:r w:rsidRPr="00502F10">
                    <w:rPr>
                      <w:rFonts w:ascii="Times New Roman" w:hAnsi="Times New Roman"/>
                      <w:b/>
                      <w:bCs/>
                      <w:iCs/>
                      <w:color w:val="000000"/>
                    </w:rPr>
                    <w:t>PWD % in Qualified Applicant Pool</w:t>
                  </w:r>
                </w:p>
              </w:tc>
              <w:tc>
                <w:tcPr>
                  <w:tcW w:w="1209" w:type="dxa"/>
                  <w:tcBorders>
                    <w:top w:val="nil"/>
                    <w:left w:val="nil"/>
                    <w:bottom w:val="single" w:sz="4" w:space="0" w:color="auto"/>
                    <w:right w:val="single" w:sz="8" w:space="0" w:color="auto"/>
                  </w:tcBorders>
                  <w:shd w:val="clear" w:color="auto" w:fill="auto"/>
                  <w:hideMark/>
                </w:tcPr>
                <w:p w14:paraId="66131DC5" w14:textId="77777777" w:rsidR="00502F10" w:rsidRPr="00502F10" w:rsidRDefault="00502F10" w:rsidP="004C21E9">
                  <w:pPr>
                    <w:spacing w:beforeLines="0" w:afterLines="0"/>
                    <w:rPr>
                      <w:rFonts w:ascii="Times New Roman" w:hAnsi="Times New Roman"/>
                      <w:b/>
                      <w:bCs/>
                      <w:iCs/>
                      <w:color w:val="000000"/>
                    </w:rPr>
                  </w:pPr>
                  <w:r w:rsidRPr="00502F10">
                    <w:rPr>
                      <w:rFonts w:ascii="Times New Roman" w:hAnsi="Times New Roman"/>
                      <w:b/>
                      <w:bCs/>
                      <w:iCs/>
                      <w:color w:val="000000"/>
                    </w:rPr>
                    <w:t>PWTD % in Qualified Applicant Pool</w:t>
                  </w:r>
                </w:p>
              </w:tc>
              <w:tc>
                <w:tcPr>
                  <w:tcW w:w="1311" w:type="dxa"/>
                  <w:tcBorders>
                    <w:top w:val="nil"/>
                    <w:left w:val="nil"/>
                    <w:bottom w:val="single" w:sz="4" w:space="0" w:color="auto"/>
                    <w:right w:val="single" w:sz="4" w:space="0" w:color="auto"/>
                  </w:tcBorders>
                  <w:shd w:val="clear" w:color="auto" w:fill="auto"/>
                  <w:hideMark/>
                </w:tcPr>
                <w:p w14:paraId="0669F1C6" w14:textId="77777777" w:rsidR="00502F10" w:rsidRPr="00502F10" w:rsidRDefault="00502F10" w:rsidP="004C21E9">
                  <w:pPr>
                    <w:spacing w:beforeLines="0" w:afterLines="0"/>
                    <w:rPr>
                      <w:rFonts w:ascii="Times New Roman" w:hAnsi="Times New Roman"/>
                      <w:b/>
                      <w:bCs/>
                      <w:iCs/>
                      <w:color w:val="000000"/>
                    </w:rPr>
                  </w:pPr>
                  <w:r w:rsidRPr="00502F10">
                    <w:rPr>
                      <w:rFonts w:ascii="Times New Roman" w:hAnsi="Times New Roman"/>
                      <w:b/>
                      <w:bCs/>
                      <w:iCs/>
                      <w:color w:val="000000"/>
                    </w:rPr>
                    <w:t>PWD % in Internal Competitive Promotions</w:t>
                  </w:r>
                </w:p>
              </w:tc>
              <w:tc>
                <w:tcPr>
                  <w:tcW w:w="1211" w:type="dxa"/>
                  <w:tcBorders>
                    <w:top w:val="nil"/>
                    <w:left w:val="nil"/>
                    <w:bottom w:val="single" w:sz="4" w:space="0" w:color="auto"/>
                    <w:right w:val="single" w:sz="4" w:space="0" w:color="auto"/>
                  </w:tcBorders>
                  <w:shd w:val="clear" w:color="auto" w:fill="auto"/>
                  <w:hideMark/>
                </w:tcPr>
                <w:p w14:paraId="296CFF4A" w14:textId="77777777" w:rsidR="00502F10" w:rsidRPr="00502F10" w:rsidRDefault="00502F10" w:rsidP="004C21E9">
                  <w:pPr>
                    <w:spacing w:beforeLines="0" w:afterLines="0"/>
                    <w:rPr>
                      <w:rFonts w:ascii="Times New Roman" w:hAnsi="Times New Roman"/>
                      <w:b/>
                      <w:bCs/>
                      <w:iCs/>
                      <w:color w:val="000000"/>
                    </w:rPr>
                  </w:pPr>
                  <w:r w:rsidRPr="00502F10">
                    <w:rPr>
                      <w:rFonts w:ascii="Times New Roman" w:hAnsi="Times New Roman"/>
                      <w:b/>
                      <w:bCs/>
                      <w:iCs/>
                      <w:color w:val="000000"/>
                    </w:rPr>
                    <w:t>PWTD % in Internal Competitive Promotions</w:t>
                  </w:r>
                </w:p>
              </w:tc>
              <w:tc>
                <w:tcPr>
                  <w:tcW w:w="1211" w:type="dxa"/>
                  <w:tcBorders>
                    <w:top w:val="nil"/>
                    <w:left w:val="nil"/>
                    <w:bottom w:val="single" w:sz="4" w:space="0" w:color="auto"/>
                    <w:right w:val="single" w:sz="8" w:space="0" w:color="auto"/>
                  </w:tcBorders>
                  <w:shd w:val="clear" w:color="auto" w:fill="auto"/>
                  <w:hideMark/>
                </w:tcPr>
                <w:p w14:paraId="558A82DD" w14:textId="77777777" w:rsidR="00502F10" w:rsidRPr="00502F10" w:rsidRDefault="00502F10" w:rsidP="004C21E9">
                  <w:pPr>
                    <w:spacing w:beforeLines="0" w:afterLines="0"/>
                    <w:rPr>
                      <w:rFonts w:ascii="Times New Roman" w:hAnsi="Times New Roman"/>
                      <w:b/>
                      <w:bCs/>
                      <w:iCs/>
                      <w:color w:val="000000"/>
                    </w:rPr>
                  </w:pPr>
                  <w:r w:rsidRPr="00502F10">
                    <w:rPr>
                      <w:rFonts w:ascii="Times New Roman" w:hAnsi="Times New Roman"/>
                      <w:b/>
                      <w:bCs/>
                      <w:iCs/>
                      <w:color w:val="000000"/>
                    </w:rPr>
                    <w:t>Total # Internal Competitive Promotions</w:t>
                  </w:r>
                </w:p>
              </w:tc>
              <w:tc>
                <w:tcPr>
                  <w:tcW w:w="841" w:type="dxa"/>
                  <w:tcBorders>
                    <w:top w:val="nil"/>
                    <w:left w:val="nil"/>
                    <w:bottom w:val="single" w:sz="4" w:space="0" w:color="auto"/>
                    <w:right w:val="single" w:sz="4" w:space="0" w:color="auto"/>
                  </w:tcBorders>
                  <w:shd w:val="clear" w:color="auto" w:fill="auto"/>
                  <w:hideMark/>
                </w:tcPr>
                <w:p w14:paraId="3DCB2EFA" w14:textId="77777777" w:rsidR="00502F10" w:rsidRPr="00502F10" w:rsidRDefault="00502F10" w:rsidP="004C21E9">
                  <w:pPr>
                    <w:spacing w:beforeLines="0" w:afterLines="0"/>
                    <w:rPr>
                      <w:rFonts w:ascii="Times New Roman" w:hAnsi="Times New Roman"/>
                      <w:b/>
                      <w:bCs/>
                      <w:iCs/>
                      <w:color w:val="000000"/>
                    </w:rPr>
                  </w:pPr>
                  <w:r w:rsidRPr="00502F10">
                    <w:rPr>
                      <w:rFonts w:ascii="Times New Roman" w:hAnsi="Times New Roman"/>
                      <w:b/>
                      <w:bCs/>
                      <w:iCs/>
                      <w:color w:val="000000"/>
                    </w:rPr>
                    <w:t>Trigger PWD (Y/N)</w:t>
                  </w:r>
                </w:p>
              </w:tc>
              <w:tc>
                <w:tcPr>
                  <w:tcW w:w="841" w:type="dxa"/>
                  <w:tcBorders>
                    <w:top w:val="nil"/>
                    <w:left w:val="nil"/>
                    <w:bottom w:val="single" w:sz="4" w:space="0" w:color="auto"/>
                    <w:right w:val="single" w:sz="12" w:space="0" w:color="auto"/>
                  </w:tcBorders>
                  <w:shd w:val="clear" w:color="auto" w:fill="auto"/>
                  <w:hideMark/>
                </w:tcPr>
                <w:p w14:paraId="36D60CBB" w14:textId="77777777" w:rsidR="00502F10" w:rsidRPr="00502F10" w:rsidRDefault="00502F10" w:rsidP="004C21E9">
                  <w:pPr>
                    <w:spacing w:beforeLines="0" w:afterLines="0"/>
                    <w:rPr>
                      <w:rFonts w:ascii="Times New Roman" w:hAnsi="Times New Roman"/>
                      <w:b/>
                      <w:bCs/>
                      <w:iCs/>
                      <w:color w:val="000000"/>
                    </w:rPr>
                  </w:pPr>
                  <w:r w:rsidRPr="00502F10">
                    <w:rPr>
                      <w:rFonts w:ascii="Times New Roman" w:hAnsi="Times New Roman"/>
                      <w:b/>
                      <w:bCs/>
                      <w:iCs/>
                      <w:color w:val="000000"/>
                    </w:rPr>
                    <w:t>Trigger PWTD (Y/N)</w:t>
                  </w:r>
                </w:p>
              </w:tc>
            </w:tr>
            <w:tr w:rsidR="00502F10" w:rsidRPr="00502F10" w14:paraId="1B9C048B" w14:textId="77777777" w:rsidTr="00064654">
              <w:trPr>
                <w:trHeight w:val="925"/>
              </w:trPr>
              <w:tc>
                <w:tcPr>
                  <w:tcW w:w="1360" w:type="dxa"/>
                  <w:tcBorders>
                    <w:top w:val="nil"/>
                    <w:left w:val="single" w:sz="12" w:space="0" w:color="auto"/>
                    <w:bottom w:val="single" w:sz="8" w:space="0" w:color="auto"/>
                    <w:right w:val="nil"/>
                  </w:tcBorders>
                  <w:shd w:val="clear" w:color="auto" w:fill="auto"/>
                  <w:vAlign w:val="center"/>
                  <w:hideMark/>
                </w:tcPr>
                <w:p w14:paraId="10290DB6"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0201 Human Resources Management*</w:t>
                  </w:r>
                </w:p>
              </w:tc>
              <w:tc>
                <w:tcPr>
                  <w:tcW w:w="1120" w:type="dxa"/>
                  <w:tcBorders>
                    <w:top w:val="nil"/>
                    <w:left w:val="single" w:sz="8" w:space="0" w:color="auto"/>
                    <w:bottom w:val="single" w:sz="4" w:space="0" w:color="auto"/>
                    <w:right w:val="single" w:sz="4" w:space="0" w:color="auto"/>
                  </w:tcBorders>
                  <w:shd w:val="clear" w:color="auto" w:fill="auto"/>
                  <w:vAlign w:val="center"/>
                  <w:hideMark/>
                </w:tcPr>
                <w:p w14:paraId="11FFC554"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16.9%</w:t>
                  </w:r>
                </w:p>
              </w:tc>
              <w:tc>
                <w:tcPr>
                  <w:tcW w:w="1209" w:type="dxa"/>
                  <w:tcBorders>
                    <w:top w:val="nil"/>
                    <w:left w:val="nil"/>
                    <w:bottom w:val="single" w:sz="4" w:space="0" w:color="auto"/>
                    <w:right w:val="single" w:sz="8" w:space="0" w:color="auto"/>
                  </w:tcBorders>
                  <w:shd w:val="clear" w:color="auto" w:fill="auto"/>
                  <w:vAlign w:val="center"/>
                  <w:hideMark/>
                </w:tcPr>
                <w:p w14:paraId="1C41E29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6.7%</w:t>
                  </w:r>
                </w:p>
              </w:tc>
              <w:tc>
                <w:tcPr>
                  <w:tcW w:w="1311" w:type="dxa"/>
                  <w:tcBorders>
                    <w:top w:val="nil"/>
                    <w:left w:val="nil"/>
                    <w:bottom w:val="single" w:sz="4" w:space="0" w:color="auto"/>
                    <w:right w:val="single" w:sz="4" w:space="0" w:color="auto"/>
                  </w:tcBorders>
                  <w:shd w:val="clear" w:color="auto" w:fill="auto"/>
                  <w:vAlign w:val="center"/>
                  <w:hideMark/>
                </w:tcPr>
                <w:p w14:paraId="269D66E3"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211" w:type="dxa"/>
                  <w:tcBorders>
                    <w:top w:val="nil"/>
                    <w:left w:val="nil"/>
                    <w:bottom w:val="single" w:sz="4" w:space="0" w:color="auto"/>
                    <w:right w:val="single" w:sz="4" w:space="0" w:color="auto"/>
                  </w:tcBorders>
                  <w:shd w:val="clear" w:color="auto" w:fill="auto"/>
                  <w:vAlign w:val="center"/>
                  <w:hideMark/>
                </w:tcPr>
                <w:p w14:paraId="7F80CB4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211" w:type="dxa"/>
                  <w:tcBorders>
                    <w:top w:val="nil"/>
                    <w:left w:val="nil"/>
                    <w:bottom w:val="single" w:sz="4" w:space="0" w:color="auto"/>
                    <w:right w:val="single" w:sz="8" w:space="0" w:color="auto"/>
                  </w:tcBorders>
                  <w:shd w:val="clear" w:color="auto" w:fill="auto"/>
                  <w:vAlign w:val="center"/>
                  <w:hideMark/>
                </w:tcPr>
                <w:p w14:paraId="0B02970B"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7</w:t>
                  </w:r>
                </w:p>
              </w:tc>
              <w:tc>
                <w:tcPr>
                  <w:tcW w:w="841" w:type="dxa"/>
                  <w:tcBorders>
                    <w:top w:val="nil"/>
                    <w:left w:val="nil"/>
                    <w:bottom w:val="single" w:sz="4" w:space="0" w:color="auto"/>
                    <w:right w:val="single" w:sz="4" w:space="0" w:color="auto"/>
                  </w:tcBorders>
                  <w:shd w:val="clear" w:color="auto" w:fill="auto"/>
                  <w:vAlign w:val="center"/>
                  <w:hideMark/>
                </w:tcPr>
                <w:p w14:paraId="7D694268"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841" w:type="dxa"/>
                  <w:tcBorders>
                    <w:top w:val="nil"/>
                    <w:left w:val="nil"/>
                    <w:bottom w:val="single" w:sz="4" w:space="0" w:color="auto"/>
                    <w:right w:val="single" w:sz="12" w:space="0" w:color="auto"/>
                  </w:tcBorders>
                  <w:shd w:val="clear" w:color="auto" w:fill="auto"/>
                  <w:vAlign w:val="center"/>
                  <w:hideMark/>
                </w:tcPr>
                <w:p w14:paraId="4A257F93"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44DB656F" w14:textId="77777777" w:rsidTr="00064654">
              <w:trPr>
                <w:trHeight w:val="790"/>
              </w:trPr>
              <w:tc>
                <w:tcPr>
                  <w:tcW w:w="1360" w:type="dxa"/>
                  <w:tcBorders>
                    <w:top w:val="nil"/>
                    <w:left w:val="single" w:sz="12" w:space="0" w:color="auto"/>
                    <w:bottom w:val="single" w:sz="8" w:space="0" w:color="auto"/>
                    <w:right w:val="nil"/>
                  </w:tcBorders>
                  <w:shd w:val="clear" w:color="auto" w:fill="auto"/>
                  <w:vAlign w:val="center"/>
                  <w:hideMark/>
                </w:tcPr>
                <w:p w14:paraId="4B670FAD"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0341 Administrative Officer</w:t>
                  </w:r>
                </w:p>
              </w:tc>
              <w:tc>
                <w:tcPr>
                  <w:tcW w:w="1120" w:type="dxa"/>
                  <w:tcBorders>
                    <w:top w:val="nil"/>
                    <w:left w:val="single" w:sz="8" w:space="0" w:color="auto"/>
                    <w:bottom w:val="single" w:sz="4" w:space="0" w:color="auto"/>
                    <w:right w:val="single" w:sz="4" w:space="0" w:color="auto"/>
                  </w:tcBorders>
                  <w:shd w:val="clear" w:color="auto" w:fill="auto"/>
                  <w:vAlign w:val="center"/>
                  <w:hideMark/>
                </w:tcPr>
                <w:p w14:paraId="4BD14F1E"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5.8%</w:t>
                  </w:r>
                </w:p>
              </w:tc>
              <w:tc>
                <w:tcPr>
                  <w:tcW w:w="1209" w:type="dxa"/>
                  <w:tcBorders>
                    <w:top w:val="nil"/>
                    <w:left w:val="nil"/>
                    <w:bottom w:val="single" w:sz="4" w:space="0" w:color="auto"/>
                    <w:right w:val="single" w:sz="8" w:space="0" w:color="auto"/>
                  </w:tcBorders>
                  <w:shd w:val="clear" w:color="auto" w:fill="auto"/>
                  <w:vAlign w:val="center"/>
                  <w:hideMark/>
                </w:tcPr>
                <w:p w14:paraId="37D5019F"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3.3%</w:t>
                  </w:r>
                </w:p>
              </w:tc>
              <w:tc>
                <w:tcPr>
                  <w:tcW w:w="1311" w:type="dxa"/>
                  <w:tcBorders>
                    <w:top w:val="nil"/>
                    <w:left w:val="nil"/>
                    <w:bottom w:val="single" w:sz="4" w:space="0" w:color="auto"/>
                    <w:right w:val="single" w:sz="4" w:space="0" w:color="auto"/>
                  </w:tcBorders>
                  <w:shd w:val="clear" w:color="auto" w:fill="auto"/>
                  <w:vAlign w:val="center"/>
                  <w:hideMark/>
                </w:tcPr>
                <w:p w14:paraId="01AC14CC"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5.4%</w:t>
                  </w:r>
                </w:p>
              </w:tc>
              <w:tc>
                <w:tcPr>
                  <w:tcW w:w="1211" w:type="dxa"/>
                  <w:tcBorders>
                    <w:top w:val="nil"/>
                    <w:left w:val="nil"/>
                    <w:bottom w:val="single" w:sz="4" w:space="0" w:color="auto"/>
                    <w:right w:val="single" w:sz="4" w:space="0" w:color="auto"/>
                  </w:tcBorders>
                  <w:shd w:val="clear" w:color="auto" w:fill="auto"/>
                  <w:vAlign w:val="center"/>
                  <w:hideMark/>
                </w:tcPr>
                <w:p w14:paraId="41A6760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211" w:type="dxa"/>
                  <w:tcBorders>
                    <w:top w:val="nil"/>
                    <w:left w:val="nil"/>
                    <w:bottom w:val="single" w:sz="4" w:space="0" w:color="auto"/>
                    <w:right w:val="single" w:sz="8" w:space="0" w:color="auto"/>
                  </w:tcBorders>
                  <w:shd w:val="clear" w:color="auto" w:fill="auto"/>
                  <w:vAlign w:val="center"/>
                  <w:hideMark/>
                </w:tcPr>
                <w:p w14:paraId="2A0AD2EC"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37</w:t>
                  </w:r>
                </w:p>
              </w:tc>
              <w:tc>
                <w:tcPr>
                  <w:tcW w:w="841" w:type="dxa"/>
                  <w:tcBorders>
                    <w:top w:val="nil"/>
                    <w:left w:val="nil"/>
                    <w:bottom w:val="single" w:sz="4" w:space="0" w:color="auto"/>
                    <w:right w:val="single" w:sz="4" w:space="0" w:color="auto"/>
                  </w:tcBorders>
                  <w:shd w:val="clear" w:color="auto" w:fill="auto"/>
                  <w:vAlign w:val="center"/>
                  <w:hideMark/>
                </w:tcPr>
                <w:p w14:paraId="7C4A732F"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841" w:type="dxa"/>
                  <w:tcBorders>
                    <w:top w:val="nil"/>
                    <w:left w:val="nil"/>
                    <w:bottom w:val="single" w:sz="4" w:space="0" w:color="auto"/>
                    <w:right w:val="single" w:sz="12" w:space="0" w:color="auto"/>
                  </w:tcBorders>
                  <w:shd w:val="clear" w:color="auto" w:fill="auto"/>
                  <w:vAlign w:val="center"/>
                  <w:hideMark/>
                </w:tcPr>
                <w:p w14:paraId="4F31CEE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2184E2A2" w14:textId="77777777" w:rsidTr="00064654">
              <w:trPr>
                <w:trHeight w:val="880"/>
              </w:trPr>
              <w:tc>
                <w:tcPr>
                  <w:tcW w:w="1360" w:type="dxa"/>
                  <w:tcBorders>
                    <w:top w:val="nil"/>
                    <w:left w:val="single" w:sz="12" w:space="0" w:color="auto"/>
                    <w:bottom w:val="single" w:sz="8" w:space="0" w:color="auto"/>
                    <w:right w:val="nil"/>
                  </w:tcBorders>
                  <w:shd w:val="clear" w:color="auto" w:fill="auto"/>
                  <w:vAlign w:val="center"/>
                  <w:hideMark/>
                </w:tcPr>
                <w:p w14:paraId="2FCF3448"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0343 Management and Program Analysis</w:t>
                  </w:r>
                </w:p>
              </w:tc>
              <w:tc>
                <w:tcPr>
                  <w:tcW w:w="1120" w:type="dxa"/>
                  <w:tcBorders>
                    <w:top w:val="nil"/>
                    <w:left w:val="single" w:sz="8" w:space="0" w:color="auto"/>
                    <w:bottom w:val="single" w:sz="4" w:space="0" w:color="auto"/>
                    <w:right w:val="single" w:sz="4" w:space="0" w:color="auto"/>
                  </w:tcBorders>
                  <w:shd w:val="clear" w:color="auto" w:fill="auto"/>
                  <w:vAlign w:val="center"/>
                  <w:hideMark/>
                </w:tcPr>
                <w:p w14:paraId="3B1589A5"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11.6%</w:t>
                  </w:r>
                </w:p>
              </w:tc>
              <w:tc>
                <w:tcPr>
                  <w:tcW w:w="1209" w:type="dxa"/>
                  <w:tcBorders>
                    <w:top w:val="nil"/>
                    <w:left w:val="nil"/>
                    <w:bottom w:val="single" w:sz="4" w:space="0" w:color="auto"/>
                    <w:right w:val="single" w:sz="8" w:space="0" w:color="auto"/>
                  </w:tcBorders>
                  <w:shd w:val="clear" w:color="auto" w:fill="auto"/>
                  <w:vAlign w:val="center"/>
                  <w:hideMark/>
                </w:tcPr>
                <w:p w14:paraId="444E507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5.8%</w:t>
                  </w:r>
                </w:p>
              </w:tc>
              <w:tc>
                <w:tcPr>
                  <w:tcW w:w="1311" w:type="dxa"/>
                  <w:tcBorders>
                    <w:top w:val="nil"/>
                    <w:left w:val="nil"/>
                    <w:bottom w:val="single" w:sz="4" w:space="0" w:color="auto"/>
                    <w:right w:val="single" w:sz="4" w:space="0" w:color="auto"/>
                  </w:tcBorders>
                  <w:shd w:val="clear" w:color="auto" w:fill="auto"/>
                  <w:vAlign w:val="center"/>
                  <w:hideMark/>
                </w:tcPr>
                <w:p w14:paraId="0B71B0B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10.3%</w:t>
                  </w:r>
                </w:p>
              </w:tc>
              <w:tc>
                <w:tcPr>
                  <w:tcW w:w="1211" w:type="dxa"/>
                  <w:tcBorders>
                    <w:top w:val="nil"/>
                    <w:left w:val="nil"/>
                    <w:bottom w:val="single" w:sz="4" w:space="0" w:color="auto"/>
                    <w:right w:val="single" w:sz="4" w:space="0" w:color="auto"/>
                  </w:tcBorders>
                  <w:shd w:val="clear" w:color="auto" w:fill="auto"/>
                  <w:vAlign w:val="center"/>
                  <w:hideMark/>
                </w:tcPr>
                <w:p w14:paraId="2394000B"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211" w:type="dxa"/>
                  <w:tcBorders>
                    <w:top w:val="nil"/>
                    <w:left w:val="nil"/>
                    <w:bottom w:val="single" w:sz="4" w:space="0" w:color="auto"/>
                    <w:right w:val="single" w:sz="8" w:space="0" w:color="auto"/>
                  </w:tcBorders>
                  <w:shd w:val="clear" w:color="auto" w:fill="auto"/>
                  <w:vAlign w:val="center"/>
                  <w:hideMark/>
                </w:tcPr>
                <w:p w14:paraId="7FD270FF"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39</w:t>
                  </w:r>
                </w:p>
              </w:tc>
              <w:tc>
                <w:tcPr>
                  <w:tcW w:w="841" w:type="dxa"/>
                  <w:tcBorders>
                    <w:top w:val="nil"/>
                    <w:left w:val="nil"/>
                    <w:bottom w:val="single" w:sz="4" w:space="0" w:color="auto"/>
                    <w:right w:val="single" w:sz="4" w:space="0" w:color="auto"/>
                  </w:tcBorders>
                  <w:shd w:val="clear" w:color="auto" w:fill="auto"/>
                  <w:vAlign w:val="center"/>
                  <w:hideMark/>
                </w:tcPr>
                <w:p w14:paraId="4745E005"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841" w:type="dxa"/>
                  <w:tcBorders>
                    <w:top w:val="nil"/>
                    <w:left w:val="nil"/>
                    <w:bottom w:val="single" w:sz="4" w:space="0" w:color="auto"/>
                    <w:right w:val="single" w:sz="12" w:space="0" w:color="auto"/>
                  </w:tcBorders>
                  <w:shd w:val="clear" w:color="auto" w:fill="auto"/>
                  <w:vAlign w:val="center"/>
                  <w:hideMark/>
                </w:tcPr>
                <w:p w14:paraId="5EB0038B"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4651C22B" w14:textId="77777777" w:rsidTr="00064654">
              <w:trPr>
                <w:trHeight w:val="763"/>
              </w:trPr>
              <w:tc>
                <w:tcPr>
                  <w:tcW w:w="1360" w:type="dxa"/>
                  <w:tcBorders>
                    <w:top w:val="nil"/>
                    <w:left w:val="single" w:sz="12" w:space="0" w:color="auto"/>
                    <w:bottom w:val="single" w:sz="8" w:space="0" w:color="auto"/>
                    <w:right w:val="nil"/>
                  </w:tcBorders>
                  <w:shd w:val="clear" w:color="auto" w:fill="auto"/>
                  <w:vAlign w:val="center"/>
                </w:tcPr>
                <w:p w14:paraId="01F7335A"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0401 General Natural Resources Management and Biological Sciences</w:t>
                  </w:r>
                </w:p>
              </w:tc>
              <w:tc>
                <w:tcPr>
                  <w:tcW w:w="1120" w:type="dxa"/>
                  <w:tcBorders>
                    <w:top w:val="nil"/>
                    <w:left w:val="single" w:sz="8" w:space="0" w:color="auto"/>
                    <w:bottom w:val="single" w:sz="4" w:space="0" w:color="auto"/>
                    <w:right w:val="single" w:sz="4" w:space="0" w:color="auto"/>
                  </w:tcBorders>
                  <w:shd w:val="clear" w:color="auto" w:fill="auto"/>
                  <w:vAlign w:val="center"/>
                </w:tcPr>
                <w:p w14:paraId="0379B6A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5.0%</w:t>
                  </w:r>
                </w:p>
              </w:tc>
              <w:tc>
                <w:tcPr>
                  <w:tcW w:w="1209" w:type="dxa"/>
                  <w:tcBorders>
                    <w:top w:val="nil"/>
                    <w:left w:val="nil"/>
                    <w:bottom w:val="single" w:sz="4" w:space="0" w:color="auto"/>
                    <w:right w:val="single" w:sz="8" w:space="0" w:color="auto"/>
                  </w:tcBorders>
                  <w:shd w:val="clear" w:color="auto" w:fill="auto"/>
                  <w:vAlign w:val="center"/>
                </w:tcPr>
                <w:p w14:paraId="6F60C59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6.0%</w:t>
                  </w:r>
                </w:p>
              </w:tc>
              <w:tc>
                <w:tcPr>
                  <w:tcW w:w="1311" w:type="dxa"/>
                  <w:tcBorders>
                    <w:top w:val="nil"/>
                    <w:left w:val="nil"/>
                    <w:bottom w:val="single" w:sz="4" w:space="0" w:color="auto"/>
                    <w:right w:val="single" w:sz="4" w:space="0" w:color="auto"/>
                  </w:tcBorders>
                  <w:shd w:val="clear" w:color="auto" w:fill="auto"/>
                  <w:vAlign w:val="center"/>
                </w:tcPr>
                <w:p w14:paraId="6E880C2D"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6.4%</w:t>
                  </w:r>
                </w:p>
              </w:tc>
              <w:tc>
                <w:tcPr>
                  <w:tcW w:w="1211" w:type="dxa"/>
                  <w:tcBorders>
                    <w:top w:val="nil"/>
                    <w:left w:val="nil"/>
                    <w:bottom w:val="single" w:sz="4" w:space="0" w:color="auto"/>
                    <w:right w:val="single" w:sz="4" w:space="0" w:color="auto"/>
                  </w:tcBorders>
                  <w:shd w:val="clear" w:color="auto" w:fill="auto"/>
                  <w:vAlign w:val="center"/>
                </w:tcPr>
                <w:p w14:paraId="74481A66"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2.1%</w:t>
                  </w:r>
                </w:p>
              </w:tc>
              <w:tc>
                <w:tcPr>
                  <w:tcW w:w="1211" w:type="dxa"/>
                  <w:tcBorders>
                    <w:top w:val="nil"/>
                    <w:left w:val="nil"/>
                    <w:bottom w:val="single" w:sz="4" w:space="0" w:color="auto"/>
                    <w:right w:val="single" w:sz="8" w:space="0" w:color="auto"/>
                  </w:tcBorders>
                  <w:shd w:val="clear" w:color="auto" w:fill="auto"/>
                  <w:vAlign w:val="center"/>
                </w:tcPr>
                <w:p w14:paraId="0D29A53B"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47</w:t>
                  </w:r>
                </w:p>
              </w:tc>
              <w:tc>
                <w:tcPr>
                  <w:tcW w:w="841" w:type="dxa"/>
                  <w:tcBorders>
                    <w:top w:val="nil"/>
                    <w:left w:val="nil"/>
                    <w:bottom w:val="single" w:sz="4" w:space="0" w:color="auto"/>
                    <w:right w:val="single" w:sz="4" w:space="0" w:color="auto"/>
                  </w:tcBorders>
                  <w:shd w:val="clear" w:color="auto" w:fill="auto"/>
                  <w:vAlign w:val="center"/>
                </w:tcPr>
                <w:p w14:paraId="11B48AC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c>
                <w:tcPr>
                  <w:tcW w:w="841" w:type="dxa"/>
                  <w:tcBorders>
                    <w:top w:val="nil"/>
                    <w:left w:val="nil"/>
                    <w:bottom w:val="single" w:sz="4" w:space="0" w:color="auto"/>
                    <w:right w:val="single" w:sz="12" w:space="0" w:color="auto"/>
                  </w:tcBorders>
                  <w:shd w:val="clear" w:color="auto" w:fill="auto"/>
                  <w:vAlign w:val="center"/>
                </w:tcPr>
                <w:p w14:paraId="563B91B5"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No</w:t>
                  </w:r>
                </w:p>
              </w:tc>
            </w:tr>
            <w:tr w:rsidR="00502F10" w:rsidRPr="00502F10" w14:paraId="7D64DBD8" w14:textId="77777777" w:rsidTr="00064654">
              <w:trPr>
                <w:trHeight w:val="763"/>
              </w:trPr>
              <w:tc>
                <w:tcPr>
                  <w:tcW w:w="1360" w:type="dxa"/>
                  <w:tcBorders>
                    <w:top w:val="nil"/>
                    <w:left w:val="single" w:sz="12" w:space="0" w:color="auto"/>
                    <w:bottom w:val="single" w:sz="8" w:space="0" w:color="auto"/>
                    <w:right w:val="nil"/>
                  </w:tcBorders>
                  <w:shd w:val="clear" w:color="auto" w:fill="auto"/>
                  <w:vAlign w:val="center"/>
                  <w:hideMark/>
                </w:tcPr>
                <w:p w14:paraId="4992B74C"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0601 General Health Science</w:t>
                  </w:r>
                </w:p>
              </w:tc>
              <w:tc>
                <w:tcPr>
                  <w:tcW w:w="1120" w:type="dxa"/>
                  <w:tcBorders>
                    <w:top w:val="nil"/>
                    <w:left w:val="single" w:sz="8" w:space="0" w:color="auto"/>
                    <w:bottom w:val="single" w:sz="4" w:space="0" w:color="auto"/>
                    <w:right w:val="single" w:sz="4" w:space="0" w:color="auto"/>
                  </w:tcBorders>
                  <w:shd w:val="clear" w:color="auto" w:fill="auto"/>
                  <w:vAlign w:val="center"/>
                  <w:hideMark/>
                </w:tcPr>
                <w:p w14:paraId="1C8EC9FC"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3.0%</w:t>
                  </w:r>
                </w:p>
              </w:tc>
              <w:tc>
                <w:tcPr>
                  <w:tcW w:w="1209" w:type="dxa"/>
                  <w:tcBorders>
                    <w:top w:val="nil"/>
                    <w:left w:val="nil"/>
                    <w:bottom w:val="single" w:sz="4" w:space="0" w:color="auto"/>
                    <w:right w:val="single" w:sz="8" w:space="0" w:color="auto"/>
                  </w:tcBorders>
                  <w:shd w:val="clear" w:color="auto" w:fill="auto"/>
                  <w:vAlign w:val="center"/>
                  <w:hideMark/>
                </w:tcPr>
                <w:p w14:paraId="2CE78730"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1.3%</w:t>
                  </w:r>
                </w:p>
              </w:tc>
              <w:tc>
                <w:tcPr>
                  <w:tcW w:w="1311" w:type="dxa"/>
                  <w:tcBorders>
                    <w:top w:val="nil"/>
                    <w:left w:val="nil"/>
                    <w:bottom w:val="single" w:sz="4" w:space="0" w:color="auto"/>
                    <w:right w:val="single" w:sz="4" w:space="0" w:color="auto"/>
                  </w:tcBorders>
                  <w:shd w:val="clear" w:color="auto" w:fill="auto"/>
                  <w:vAlign w:val="center"/>
                  <w:hideMark/>
                </w:tcPr>
                <w:p w14:paraId="493A1095"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6.7%</w:t>
                  </w:r>
                </w:p>
              </w:tc>
              <w:tc>
                <w:tcPr>
                  <w:tcW w:w="1211" w:type="dxa"/>
                  <w:tcBorders>
                    <w:top w:val="nil"/>
                    <w:left w:val="nil"/>
                    <w:bottom w:val="single" w:sz="4" w:space="0" w:color="auto"/>
                    <w:right w:val="single" w:sz="4" w:space="0" w:color="auto"/>
                  </w:tcBorders>
                  <w:shd w:val="clear" w:color="auto" w:fill="auto"/>
                  <w:vAlign w:val="center"/>
                  <w:hideMark/>
                </w:tcPr>
                <w:p w14:paraId="539AFD4B"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0.7%</w:t>
                  </w:r>
                </w:p>
              </w:tc>
              <w:tc>
                <w:tcPr>
                  <w:tcW w:w="1211" w:type="dxa"/>
                  <w:tcBorders>
                    <w:top w:val="nil"/>
                    <w:left w:val="nil"/>
                    <w:bottom w:val="single" w:sz="4" w:space="0" w:color="auto"/>
                    <w:right w:val="single" w:sz="8" w:space="0" w:color="auto"/>
                  </w:tcBorders>
                  <w:shd w:val="clear" w:color="auto" w:fill="auto"/>
                  <w:vAlign w:val="center"/>
                  <w:hideMark/>
                </w:tcPr>
                <w:p w14:paraId="7BF405ED"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150</w:t>
                  </w:r>
                </w:p>
              </w:tc>
              <w:tc>
                <w:tcPr>
                  <w:tcW w:w="841" w:type="dxa"/>
                  <w:tcBorders>
                    <w:top w:val="nil"/>
                    <w:left w:val="nil"/>
                    <w:bottom w:val="single" w:sz="4" w:space="0" w:color="auto"/>
                    <w:right w:val="single" w:sz="4" w:space="0" w:color="auto"/>
                  </w:tcBorders>
                  <w:shd w:val="clear" w:color="auto" w:fill="auto"/>
                  <w:vAlign w:val="center"/>
                  <w:hideMark/>
                </w:tcPr>
                <w:p w14:paraId="5B945393"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No</w:t>
                  </w:r>
                </w:p>
              </w:tc>
              <w:tc>
                <w:tcPr>
                  <w:tcW w:w="841" w:type="dxa"/>
                  <w:tcBorders>
                    <w:top w:val="nil"/>
                    <w:left w:val="nil"/>
                    <w:bottom w:val="single" w:sz="4" w:space="0" w:color="auto"/>
                    <w:right w:val="single" w:sz="12" w:space="0" w:color="auto"/>
                  </w:tcBorders>
                  <w:shd w:val="clear" w:color="auto" w:fill="auto"/>
                  <w:vAlign w:val="center"/>
                  <w:hideMark/>
                </w:tcPr>
                <w:p w14:paraId="64571F9E"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5C7F0A64" w14:textId="77777777" w:rsidTr="00064654">
              <w:trPr>
                <w:trHeight w:val="610"/>
              </w:trPr>
              <w:tc>
                <w:tcPr>
                  <w:tcW w:w="1360" w:type="dxa"/>
                  <w:tcBorders>
                    <w:top w:val="nil"/>
                    <w:left w:val="single" w:sz="12" w:space="0" w:color="auto"/>
                    <w:bottom w:val="single" w:sz="12" w:space="0" w:color="auto"/>
                    <w:right w:val="nil"/>
                  </w:tcBorders>
                  <w:shd w:val="clear" w:color="auto" w:fill="auto"/>
                  <w:vAlign w:val="center"/>
                </w:tcPr>
                <w:p w14:paraId="2152D971"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0644 Medical Technologist*</w:t>
                  </w:r>
                </w:p>
              </w:tc>
              <w:tc>
                <w:tcPr>
                  <w:tcW w:w="1120" w:type="dxa"/>
                  <w:tcBorders>
                    <w:top w:val="nil"/>
                    <w:left w:val="single" w:sz="8" w:space="0" w:color="auto"/>
                    <w:bottom w:val="single" w:sz="12" w:space="0" w:color="auto"/>
                    <w:right w:val="single" w:sz="4" w:space="0" w:color="auto"/>
                  </w:tcBorders>
                  <w:shd w:val="clear" w:color="auto" w:fill="auto"/>
                  <w:vAlign w:val="center"/>
                </w:tcPr>
                <w:p w14:paraId="026C9427"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209" w:type="dxa"/>
                  <w:tcBorders>
                    <w:top w:val="nil"/>
                    <w:left w:val="nil"/>
                    <w:bottom w:val="single" w:sz="12" w:space="0" w:color="auto"/>
                    <w:right w:val="single" w:sz="8" w:space="0" w:color="auto"/>
                  </w:tcBorders>
                  <w:shd w:val="clear" w:color="auto" w:fill="auto"/>
                  <w:vAlign w:val="center"/>
                </w:tcPr>
                <w:p w14:paraId="1A7C5651"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311" w:type="dxa"/>
                  <w:tcBorders>
                    <w:top w:val="nil"/>
                    <w:left w:val="nil"/>
                    <w:bottom w:val="single" w:sz="12" w:space="0" w:color="auto"/>
                    <w:right w:val="single" w:sz="4" w:space="0" w:color="auto"/>
                  </w:tcBorders>
                  <w:shd w:val="clear" w:color="auto" w:fill="auto"/>
                  <w:vAlign w:val="center"/>
                </w:tcPr>
                <w:p w14:paraId="2F08131B"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211" w:type="dxa"/>
                  <w:tcBorders>
                    <w:top w:val="nil"/>
                    <w:left w:val="nil"/>
                    <w:bottom w:val="single" w:sz="12" w:space="0" w:color="auto"/>
                    <w:right w:val="single" w:sz="4" w:space="0" w:color="auto"/>
                  </w:tcBorders>
                  <w:shd w:val="clear" w:color="auto" w:fill="auto"/>
                  <w:vAlign w:val="center"/>
                </w:tcPr>
                <w:p w14:paraId="63D1CDB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211" w:type="dxa"/>
                  <w:tcBorders>
                    <w:top w:val="nil"/>
                    <w:left w:val="nil"/>
                    <w:bottom w:val="single" w:sz="12" w:space="0" w:color="auto"/>
                    <w:right w:val="single" w:sz="8" w:space="0" w:color="auto"/>
                  </w:tcBorders>
                  <w:shd w:val="clear" w:color="auto" w:fill="auto"/>
                  <w:vAlign w:val="center"/>
                </w:tcPr>
                <w:p w14:paraId="02CD0C2C"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6</w:t>
                  </w:r>
                </w:p>
              </w:tc>
              <w:tc>
                <w:tcPr>
                  <w:tcW w:w="841" w:type="dxa"/>
                  <w:tcBorders>
                    <w:top w:val="nil"/>
                    <w:left w:val="nil"/>
                    <w:bottom w:val="single" w:sz="12" w:space="0" w:color="auto"/>
                    <w:right w:val="single" w:sz="4" w:space="0" w:color="auto"/>
                  </w:tcBorders>
                  <w:shd w:val="clear" w:color="auto" w:fill="auto"/>
                  <w:vAlign w:val="center"/>
                </w:tcPr>
                <w:p w14:paraId="0F5893AF"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No</w:t>
                  </w:r>
                </w:p>
              </w:tc>
              <w:tc>
                <w:tcPr>
                  <w:tcW w:w="841" w:type="dxa"/>
                  <w:tcBorders>
                    <w:top w:val="nil"/>
                    <w:left w:val="nil"/>
                    <w:bottom w:val="single" w:sz="12" w:space="0" w:color="auto"/>
                    <w:right w:val="single" w:sz="12" w:space="0" w:color="auto"/>
                  </w:tcBorders>
                  <w:shd w:val="clear" w:color="auto" w:fill="auto"/>
                  <w:vAlign w:val="center"/>
                </w:tcPr>
                <w:p w14:paraId="54264DAF"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No</w:t>
                  </w:r>
                </w:p>
              </w:tc>
            </w:tr>
            <w:tr w:rsidR="00502F10" w:rsidRPr="00502F10" w14:paraId="39CC0694" w14:textId="77777777" w:rsidTr="00064654">
              <w:trPr>
                <w:trHeight w:val="610"/>
              </w:trPr>
              <w:tc>
                <w:tcPr>
                  <w:tcW w:w="1360" w:type="dxa"/>
                  <w:tcBorders>
                    <w:top w:val="nil"/>
                    <w:left w:val="single" w:sz="12" w:space="0" w:color="auto"/>
                    <w:bottom w:val="single" w:sz="12" w:space="0" w:color="auto"/>
                    <w:right w:val="nil"/>
                  </w:tcBorders>
                  <w:shd w:val="clear" w:color="auto" w:fill="auto"/>
                  <w:vAlign w:val="center"/>
                  <w:hideMark/>
                </w:tcPr>
                <w:p w14:paraId="10BE73AD" w14:textId="77777777" w:rsidR="00502F10" w:rsidRPr="00502F10" w:rsidRDefault="00502F10" w:rsidP="004C21E9">
                  <w:pPr>
                    <w:spacing w:beforeLines="0" w:afterLines="0"/>
                    <w:rPr>
                      <w:rFonts w:ascii="Times New Roman" w:hAnsi="Times New Roman"/>
                      <w:iCs/>
                      <w:color w:val="000000"/>
                    </w:rPr>
                  </w:pPr>
                  <w:r w:rsidRPr="00502F10">
                    <w:rPr>
                      <w:rFonts w:ascii="Times New Roman" w:hAnsi="Times New Roman"/>
                      <w:iCs/>
                      <w:color w:val="000000"/>
                    </w:rPr>
                    <w:t>1102 Contracting</w:t>
                  </w:r>
                </w:p>
              </w:tc>
              <w:tc>
                <w:tcPr>
                  <w:tcW w:w="1120" w:type="dxa"/>
                  <w:tcBorders>
                    <w:top w:val="nil"/>
                    <w:left w:val="single" w:sz="8" w:space="0" w:color="auto"/>
                    <w:bottom w:val="single" w:sz="12" w:space="0" w:color="auto"/>
                    <w:right w:val="single" w:sz="4" w:space="0" w:color="auto"/>
                  </w:tcBorders>
                  <w:shd w:val="clear" w:color="auto" w:fill="auto"/>
                  <w:vAlign w:val="center"/>
                  <w:hideMark/>
                </w:tcPr>
                <w:p w14:paraId="7568630D"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7.8%</w:t>
                  </w:r>
                </w:p>
              </w:tc>
              <w:tc>
                <w:tcPr>
                  <w:tcW w:w="1209" w:type="dxa"/>
                  <w:tcBorders>
                    <w:top w:val="nil"/>
                    <w:left w:val="nil"/>
                    <w:bottom w:val="single" w:sz="12" w:space="0" w:color="auto"/>
                    <w:right w:val="single" w:sz="8" w:space="0" w:color="auto"/>
                  </w:tcBorders>
                  <w:shd w:val="clear" w:color="auto" w:fill="auto"/>
                  <w:vAlign w:val="center"/>
                  <w:hideMark/>
                </w:tcPr>
                <w:p w14:paraId="40ACD432"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3.7%</w:t>
                  </w:r>
                </w:p>
              </w:tc>
              <w:tc>
                <w:tcPr>
                  <w:tcW w:w="1311" w:type="dxa"/>
                  <w:tcBorders>
                    <w:top w:val="nil"/>
                    <w:left w:val="nil"/>
                    <w:bottom w:val="single" w:sz="12" w:space="0" w:color="auto"/>
                    <w:right w:val="single" w:sz="4" w:space="0" w:color="auto"/>
                  </w:tcBorders>
                  <w:shd w:val="clear" w:color="auto" w:fill="auto"/>
                  <w:vAlign w:val="center"/>
                  <w:hideMark/>
                </w:tcPr>
                <w:p w14:paraId="41556059"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10.0%</w:t>
                  </w:r>
                </w:p>
              </w:tc>
              <w:tc>
                <w:tcPr>
                  <w:tcW w:w="1211" w:type="dxa"/>
                  <w:tcBorders>
                    <w:top w:val="nil"/>
                    <w:left w:val="nil"/>
                    <w:bottom w:val="single" w:sz="12" w:space="0" w:color="auto"/>
                    <w:right w:val="single" w:sz="4" w:space="0" w:color="auto"/>
                  </w:tcBorders>
                  <w:shd w:val="clear" w:color="auto" w:fill="auto"/>
                  <w:vAlign w:val="center"/>
                  <w:hideMark/>
                </w:tcPr>
                <w:p w14:paraId="035E1C8A"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0%</w:t>
                  </w:r>
                </w:p>
              </w:tc>
              <w:tc>
                <w:tcPr>
                  <w:tcW w:w="1211" w:type="dxa"/>
                  <w:tcBorders>
                    <w:top w:val="nil"/>
                    <w:left w:val="nil"/>
                    <w:bottom w:val="single" w:sz="12" w:space="0" w:color="auto"/>
                    <w:right w:val="single" w:sz="8" w:space="0" w:color="auto"/>
                  </w:tcBorders>
                  <w:shd w:val="clear" w:color="auto" w:fill="auto"/>
                  <w:vAlign w:val="center"/>
                  <w:hideMark/>
                </w:tcPr>
                <w:p w14:paraId="4C798451"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20</w:t>
                  </w:r>
                </w:p>
              </w:tc>
              <w:tc>
                <w:tcPr>
                  <w:tcW w:w="841" w:type="dxa"/>
                  <w:tcBorders>
                    <w:top w:val="nil"/>
                    <w:left w:val="nil"/>
                    <w:bottom w:val="single" w:sz="12" w:space="0" w:color="auto"/>
                    <w:right w:val="single" w:sz="4" w:space="0" w:color="auto"/>
                  </w:tcBorders>
                  <w:shd w:val="clear" w:color="auto" w:fill="auto"/>
                  <w:vAlign w:val="center"/>
                  <w:hideMark/>
                </w:tcPr>
                <w:p w14:paraId="6CD5FB61"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No</w:t>
                  </w:r>
                </w:p>
              </w:tc>
              <w:tc>
                <w:tcPr>
                  <w:tcW w:w="841" w:type="dxa"/>
                  <w:tcBorders>
                    <w:top w:val="nil"/>
                    <w:left w:val="nil"/>
                    <w:bottom w:val="single" w:sz="12" w:space="0" w:color="auto"/>
                    <w:right w:val="single" w:sz="12" w:space="0" w:color="auto"/>
                  </w:tcBorders>
                  <w:shd w:val="clear" w:color="auto" w:fill="auto"/>
                  <w:vAlign w:val="center"/>
                  <w:hideMark/>
                </w:tcPr>
                <w:p w14:paraId="68199DEA" w14:textId="77777777" w:rsidR="00502F10" w:rsidRPr="00502F10" w:rsidRDefault="00502F10" w:rsidP="004C21E9">
                  <w:pPr>
                    <w:spacing w:beforeLines="0" w:afterLines="0"/>
                    <w:jc w:val="center"/>
                    <w:rPr>
                      <w:rFonts w:ascii="Times New Roman" w:hAnsi="Times New Roman"/>
                      <w:iCs/>
                      <w:color w:val="000000"/>
                    </w:rPr>
                  </w:pPr>
                  <w:r w:rsidRPr="00502F10">
                    <w:rPr>
                      <w:rFonts w:ascii="Times New Roman" w:hAnsi="Times New Roman"/>
                      <w:iCs/>
                      <w:color w:val="000000"/>
                    </w:rPr>
                    <w:t>Yes</w:t>
                  </w:r>
                </w:p>
              </w:tc>
            </w:tr>
            <w:tr w:rsidR="00502F10" w:rsidRPr="00502F10" w14:paraId="3235EC7D" w14:textId="77777777" w:rsidTr="00064654">
              <w:trPr>
                <w:trHeight w:val="300"/>
              </w:trPr>
              <w:tc>
                <w:tcPr>
                  <w:tcW w:w="1360" w:type="dxa"/>
                  <w:tcBorders>
                    <w:top w:val="nil"/>
                    <w:left w:val="nil"/>
                    <w:bottom w:val="nil"/>
                    <w:right w:val="nil"/>
                  </w:tcBorders>
                  <w:shd w:val="clear" w:color="auto" w:fill="auto"/>
                  <w:noWrap/>
                  <w:vAlign w:val="bottom"/>
                  <w:hideMark/>
                </w:tcPr>
                <w:p w14:paraId="63253D2C" w14:textId="77777777" w:rsidR="00502F10" w:rsidRPr="00502F10" w:rsidRDefault="00502F10" w:rsidP="004C21E9">
                  <w:pPr>
                    <w:spacing w:beforeLines="0" w:afterLines="0"/>
                    <w:jc w:val="center"/>
                    <w:rPr>
                      <w:rFonts w:ascii="Times New Roman" w:hAnsi="Times New Roman"/>
                      <w:iCs/>
                      <w:color w:val="000000"/>
                    </w:rPr>
                  </w:pPr>
                </w:p>
              </w:tc>
              <w:tc>
                <w:tcPr>
                  <w:tcW w:w="1120" w:type="dxa"/>
                  <w:tcBorders>
                    <w:top w:val="nil"/>
                    <w:left w:val="nil"/>
                    <w:bottom w:val="nil"/>
                    <w:right w:val="nil"/>
                  </w:tcBorders>
                  <w:shd w:val="clear" w:color="auto" w:fill="auto"/>
                  <w:noWrap/>
                  <w:vAlign w:val="bottom"/>
                  <w:hideMark/>
                </w:tcPr>
                <w:p w14:paraId="26A89FEC" w14:textId="77777777" w:rsidR="00502F10" w:rsidRPr="00502F10" w:rsidRDefault="00502F10" w:rsidP="004C21E9">
                  <w:pPr>
                    <w:spacing w:beforeLines="0" w:afterLines="0"/>
                    <w:rPr>
                      <w:rFonts w:ascii="Times New Roman" w:hAnsi="Times New Roman"/>
                      <w:iCs/>
                    </w:rPr>
                  </w:pPr>
                </w:p>
              </w:tc>
              <w:tc>
                <w:tcPr>
                  <w:tcW w:w="1209" w:type="dxa"/>
                  <w:tcBorders>
                    <w:top w:val="nil"/>
                    <w:left w:val="nil"/>
                    <w:bottom w:val="nil"/>
                    <w:right w:val="nil"/>
                  </w:tcBorders>
                  <w:shd w:val="clear" w:color="auto" w:fill="auto"/>
                  <w:noWrap/>
                  <w:vAlign w:val="bottom"/>
                  <w:hideMark/>
                </w:tcPr>
                <w:p w14:paraId="2E0BD988" w14:textId="77777777" w:rsidR="00502F10" w:rsidRPr="00502F10" w:rsidRDefault="00502F10" w:rsidP="004C21E9">
                  <w:pPr>
                    <w:spacing w:beforeLines="0" w:afterLines="0"/>
                    <w:rPr>
                      <w:rFonts w:ascii="Times New Roman" w:hAnsi="Times New Roman"/>
                      <w:iCs/>
                    </w:rPr>
                  </w:pPr>
                </w:p>
              </w:tc>
              <w:tc>
                <w:tcPr>
                  <w:tcW w:w="1311" w:type="dxa"/>
                  <w:tcBorders>
                    <w:top w:val="nil"/>
                    <w:left w:val="nil"/>
                    <w:bottom w:val="nil"/>
                    <w:right w:val="nil"/>
                  </w:tcBorders>
                  <w:shd w:val="clear" w:color="auto" w:fill="auto"/>
                  <w:noWrap/>
                  <w:vAlign w:val="bottom"/>
                  <w:hideMark/>
                </w:tcPr>
                <w:p w14:paraId="17A5041C" w14:textId="77777777" w:rsidR="00502F10" w:rsidRPr="00502F10" w:rsidRDefault="00502F10" w:rsidP="004C21E9">
                  <w:pPr>
                    <w:spacing w:beforeLines="0" w:afterLines="0"/>
                    <w:rPr>
                      <w:rFonts w:ascii="Times New Roman" w:hAnsi="Times New Roman"/>
                      <w:iCs/>
                    </w:rPr>
                  </w:pPr>
                </w:p>
              </w:tc>
              <w:tc>
                <w:tcPr>
                  <w:tcW w:w="1211" w:type="dxa"/>
                  <w:tcBorders>
                    <w:top w:val="nil"/>
                    <w:left w:val="nil"/>
                    <w:bottom w:val="nil"/>
                    <w:right w:val="nil"/>
                  </w:tcBorders>
                  <w:shd w:val="clear" w:color="auto" w:fill="auto"/>
                  <w:noWrap/>
                  <w:vAlign w:val="bottom"/>
                  <w:hideMark/>
                </w:tcPr>
                <w:p w14:paraId="309B6783" w14:textId="77777777" w:rsidR="00502F10" w:rsidRPr="00502F10" w:rsidRDefault="00502F10" w:rsidP="004C21E9">
                  <w:pPr>
                    <w:spacing w:beforeLines="0" w:afterLines="0"/>
                    <w:rPr>
                      <w:rFonts w:ascii="Times New Roman" w:hAnsi="Times New Roman"/>
                      <w:iCs/>
                    </w:rPr>
                  </w:pPr>
                </w:p>
              </w:tc>
              <w:tc>
                <w:tcPr>
                  <w:tcW w:w="1211" w:type="dxa"/>
                  <w:tcBorders>
                    <w:top w:val="nil"/>
                    <w:left w:val="nil"/>
                    <w:bottom w:val="nil"/>
                    <w:right w:val="nil"/>
                  </w:tcBorders>
                  <w:shd w:val="clear" w:color="auto" w:fill="auto"/>
                  <w:noWrap/>
                  <w:vAlign w:val="bottom"/>
                  <w:hideMark/>
                </w:tcPr>
                <w:p w14:paraId="54DECF0D" w14:textId="77777777" w:rsidR="00502F10" w:rsidRPr="00502F10" w:rsidRDefault="00502F10" w:rsidP="004C21E9">
                  <w:pPr>
                    <w:spacing w:beforeLines="0" w:afterLines="0"/>
                    <w:rPr>
                      <w:rFonts w:ascii="Times New Roman" w:hAnsi="Times New Roman"/>
                      <w:iCs/>
                    </w:rPr>
                  </w:pPr>
                </w:p>
              </w:tc>
              <w:tc>
                <w:tcPr>
                  <w:tcW w:w="841" w:type="dxa"/>
                  <w:tcBorders>
                    <w:top w:val="nil"/>
                    <w:left w:val="nil"/>
                    <w:bottom w:val="nil"/>
                    <w:right w:val="nil"/>
                  </w:tcBorders>
                  <w:shd w:val="clear" w:color="auto" w:fill="auto"/>
                  <w:noWrap/>
                  <w:vAlign w:val="bottom"/>
                  <w:hideMark/>
                </w:tcPr>
                <w:p w14:paraId="02BA03FD" w14:textId="77777777" w:rsidR="00502F10" w:rsidRPr="00502F10" w:rsidRDefault="00502F10" w:rsidP="004C21E9">
                  <w:pPr>
                    <w:spacing w:beforeLines="0" w:afterLines="0"/>
                    <w:rPr>
                      <w:rFonts w:ascii="Times New Roman" w:hAnsi="Times New Roman"/>
                      <w:iCs/>
                    </w:rPr>
                  </w:pPr>
                </w:p>
              </w:tc>
              <w:tc>
                <w:tcPr>
                  <w:tcW w:w="841" w:type="dxa"/>
                  <w:tcBorders>
                    <w:top w:val="nil"/>
                    <w:left w:val="nil"/>
                    <w:bottom w:val="nil"/>
                    <w:right w:val="nil"/>
                  </w:tcBorders>
                  <w:shd w:val="clear" w:color="auto" w:fill="auto"/>
                  <w:noWrap/>
                  <w:vAlign w:val="bottom"/>
                  <w:hideMark/>
                </w:tcPr>
                <w:p w14:paraId="3537A15B" w14:textId="77777777" w:rsidR="00502F10" w:rsidRPr="00502F10" w:rsidRDefault="00502F10" w:rsidP="004C21E9">
                  <w:pPr>
                    <w:spacing w:beforeLines="0" w:afterLines="0"/>
                    <w:rPr>
                      <w:rFonts w:ascii="Times New Roman" w:hAnsi="Times New Roman"/>
                      <w:iCs/>
                    </w:rPr>
                  </w:pPr>
                </w:p>
              </w:tc>
            </w:tr>
            <w:tr w:rsidR="00502F10" w:rsidRPr="00502F10" w14:paraId="7484FE53" w14:textId="77777777" w:rsidTr="00064654">
              <w:trPr>
                <w:trHeight w:val="288"/>
              </w:trPr>
              <w:tc>
                <w:tcPr>
                  <w:tcW w:w="9104" w:type="dxa"/>
                  <w:gridSpan w:val="8"/>
                  <w:tcBorders>
                    <w:top w:val="nil"/>
                    <w:left w:val="nil"/>
                    <w:bottom w:val="nil"/>
                    <w:right w:val="nil"/>
                  </w:tcBorders>
                  <w:shd w:val="clear" w:color="auto" w:fill="auto"/>
                  <w:vAlign w:val="center"/>
                  <w:hideMark/>
                </w:tcPr>
                <w:p w14:paraId="59BE4C61" w14:textId="77777777" w:rsidR="00502F10" w:rsidRPr="00502F10" w:rsidRDefault="00502F10" w:rsidP="004C21E9">
                  <w:pPr>
                    <w:spacing w:beforeLines="0" w:afterLines="0"/>
                    <w:rPr>
                      <w:rFonts w:ascii="Times New Roman" w:hAnsi="Times New Roman"/>
                      <w:iCs/>
                      <w:color w:val="000000"/>
                    </w:rPr>
                  </w:pPr>
                </w:p>
              </w:tc>
            </w:tr>
          </w:tbl>
          <w:p w14:paraId="2D1DB53B" w14:textId="77777777" w:rsidR="00502F10" w:rsidRPr="00502F10" w:rsidRDefault="00502F10" w:rsidP="004C21E9">
            <w:pPr>
              <w:spacing w:beforeLines="0" w:afterLines="0" w:after="200"/>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 xml:space="preserve">Although there were internal promotions in 610 (Nurse) indicated in Table B9, there was no available applicant flow data to compare. </w:t>
            </w:r>
          </w:p>
          <w:p w14:paraId="67BE74AB" w14:textId="77777777" w:rsidR="00502F10" w:rsidRPr="00064654" w:rsidRDefault="00502F10" w:rsidP="004C21E9">
            <w:pPr>
              <w:keepNext/>
              <w:keepLines/>
              <w:tabs>
                <w:tab w:val="left" w:pos="0"/>
              </w:tabs>
              <w:spacing w:beforeLines="0" w:afterLines="0" w:after="120"/>
              <w:rPr>
                <w:rFonts w:ascii="Times New Roman" w:hAnsi="Times New Roman"/>
                <w:iCs/>
                <w:sz w:val="24"/>
                <w:szCs w:val="24"/>
              </w:rPr>
            </w:pPr>
            <w:r w:rsidRPr="00502F10">
              <w:rPr>
                <w:rFonts w:ascii="Times New Roman" w:eastAsia="Calibri" w:hAnsi="Times New Roman"/>
                <w:iCs/>
                <w:color w:val="000000"/>
                <w:sz w:val="24"/>
                <w:szCs w:val="24"/>
              </w:rPr>
              <w:t xml:space="preserve">Source: Table B9 &amp; COGNOS  </w:t>
            </w:r>
          </w:p>
        </w:tc>
      </w:tr>
    </w:tbl>
    <w:p w14:paraId="4DC13056" w14:textId="77777777" w:rsidR="00502F10" w:rsidRPr="00502F10" w:rsidRDefault="00502F10" w:rsidP="004C21E9">
      <w:pPr>
        <w:spacing w:beforeLines="0" w:afterLines="0"/>
        <w:divId w:val="802699163"/>
        <w:rPr>
          <w:rFonts w:ascii="Times New Roman" w:hAnsi="Times New Roman"/>
          <w:sz w:val="24"/>
          <w:szCs w:val="24"/>
        </w:rPr>
      </w:pPr>
    </w:p>
    <w:p w14:paraId="07682D76" w14:textId="77777777" w:rsidR="00502F10" w:rsidRPr="00502F10" w:rsidRDefault="00502F10" w:rsidP="00EB7B8E">
      <w:pPr>
        <w:pStyle w:val="Heading3"/>
        <w:spacing w:beforeLines="0" w:before="40" w:after="2"/>
        <w:divId w:val="802699163"/>
        <w:rPr>
          <w:rFonts w:ascii="Calibri Light" w:hAnsi="Calibri Light"/>
          <w:iCs/>
          <w:color w:val="2F5496"/>
          <w:sz w:val="24"/>
          <w:szCs w:val="24"/>
        </w:rPr>
      </w:pPr>
      <w:bookmarkStart w:id="172" w:name="_Toc482867079"/>
      <w:r w:rsidRPr="00EB7B8E">
        <w:rPr>
          <w:rFonts w:ascii="Calibri Light" w:hAnsi="Calibri Light"/>
          <w:b w:val="0"/>
          <w:bCs/>
          <w:color w:val="2F5496"/>
          <w:sz w:val="24"/>
          <w:szCs w:val="18"/>
        </w:rPr>
        <w:t>Section IV: Plan to Ensure Advancement Opportunities for Employees with Disabilities</w:t>
      </w:r>
      <w:bookmarkEnd w:id="172"/>
      <w:r w:rsidRPr="00EB7B8E">
        <w:rPr>
          <w:rFonts w:ascii="Calibri Light" w:hAnsi="Calibri Light"/>
          <w:b w:val="0"/>
          <w:bCs/>
          <w:color w:val="2F5496"/>
          <w:sz w:val="24"/>
          <w:szCs w:val="18"/>
        </w:rPr>
        <w:t xml:space="preserve"> </w:t>
      </w:r>
    </w:p>
    <w:p w14:paraId="42A4AFA7" w14:textId="77777777" w:rsidR="00502F10" w:rsidRPr="00502F10" w:rsidRDefault="00502F10" w:rsidP="004C21E9">
      <w:pPr>
        <w:spacing w:beforeLines="0" w:afterLines="0"/>
        <w:divId w:val="802699163"/>
        <w:rPr>
          <w:rFonts w:ascii="Times New Roman" w:eastAsia="Calibri" w:hAnsi="Times New Roman"/>
          <w:sz w:val="24"/>
          <w:szCs w:val="24"/>
        </w:rPr>
      </w:pPr>
      <w:bookmarkStart w:id="173" w:name="_Hlk489424935"/>
    </w:p>
    <w:p w14:paraId="42F384D1" w14:textId="77777777" w:rsidR="00502F10" w:rsidRPr="00502F10" w:rsidRDefault="00502F10" w:rsidP="004C21E9">
      <w:pPr>
        <w:spacing w:beforeLines="0" w:afterLines="0" w:after="120"/>
        <w:divId w:val="802699163"/>
        <w:rPr>
          <w:rFonts w:ascii="Times New Roman" w:eastAsia="Calibri" w:hAnsi="Times New Roman"/>
          <w:sz w:val="24"/>
          <w:szCs w:val="24"/>
        </w:rPr>
      </w:pPr>
      <w:r w:rsidRPr="00502F10">
        <w:rPr>
          <w:rFonts w:ascii="Times New Roman" w:eastAsia="Calibri" w:hAnsi="Times New Roman"/>
          <w:noProof/>
          <w:sz w:val="24"/>
          <w:szCs w:val="24"/>
        </w:rPr>
        <w:t>Pursuant to</w:t>
      </w:r>
      <w:r w:rsidRPr="00502F10">
        <w:rPr>
          <w:rFonts w:ascii="Times New Roman" w:eastAsia="Calibri" w:hAnsi="Times New Roman"/>
          <w:sz w:val="24"/>
          <w:szCs w:val="24"/>
        </w:rPr>
        <w:t xml:space="preserve"> 29 </w:t>
      </w:r>
      <w:bookmarkStart w:id="174" w:name="_Hlk493657880"/>
      <w:r w:rsidRPr="00502F10">
        <w:rPr>
          <w:rFonts w:ascii="Times New Roman" w:eastAsia="Calibri" w:hAnsi="Times New Roman"/>
          <w:sz w:val="24"/>
          <w:szCs w:val="24"/>
        </w:rPr>
        <w:t xml:space="preserve">C.F.R §1614.203(d)(1)(iii), agencies are required to provide sufficient advancement opportunities for employees with disabilities.  Such activities might include specialized training and mentoring programs, career development opportunities, awards </w:t>
      </w:r>
      <w:r w:rsidRPr="00502F10">
        <w:rPr>
          <w:rFonts w:ascii="Times New Roman" w:eastAsia="Calibri" w:hAnsi="Times New Roman"/>
          <w:sz w:val="24"/>
          <w:szCs w:val="24"/>
        </w:rPr>
        <w:lastRenderedPageBreak/>
        <w:t xml:space="preserve">programs, promotions, and similar programs that address advancement. In this section, agencies should identify, and provide data on programs designed to ensure advancement opportunities for employees with </w:t>
      </w:r>
      <w:bookmarkEnd w:id="174"/>
      <w:r w:rsidRPr="00502F10">
        <w:rPr>
          <w:rFonts w:ascii="Times New Roman" w:eastAsia="Calibri" w:hAnsi="Times New Roman"/>
          <w:sz w:val="24"/>
          <w:szCs w:val="24"/>
        </w:rPr>
        <w:t>disabilities.</w:t>
      </w:r>
    </w:p>
    <w:p w14:paraId="133B1607" w14:textId="77777777" w:rsidR="00502F10" w:rsidRPr="001305B0" w:rsidRDefault="00502F10" w:rsidP="001305B0">
      <w:pPr>
        <w:pStyle w:val="Heading4"/>
        <w:spacing w:before="40" w:after="0"/>
        <w:divId w:val="802699163"/>
        <w:rPr>
          <w:b w:val="0"/>
          <w:bCs w:val="0"/>
        </w:rPr>
      </w:pPr>
      <w:bookmarkStart w:id="175" w:name="_Toc482867080"/>
      <w:bookmarkEnd w:id="173"/>
      <w:r w:rsidRPr="001305B0">
        <w:rPr>
          <w:b w:val="0"/>
          <w:bCs w:val="0"/>
        </w:rPr>
        <w:t>Advancement Program Plan</w:t>
      </w:r>
      <w:bookmarkEnd w:id="175"/>
    </w:p>
    <w:p w14:paraId="5CC8C4B0" w14:textId="77777777" w:rsidR="00502F10" w:rsidRPr="00502F10" w:rsidRDefault="00502F10" w:rsidP="00EB7B8E">
      <w:pPr>
        <w:spacing w:before="2" w:afterLines="0" w:after="120"/>
        <w:divId w:val="802699163"/>
        <w:rPr>
          <w:rFonts w:ascii="Times New Roman" w:eastAsia="Calibri" w:hAnsi="Times New Roman"/>
          <w:sz w:val="24"/>
          <w:szCs w:val="24"/>
        </w:rPr>
      </w:pPr>
      <w:bookmarkStart w:id="176" w:name="_Hlk489357128"/>
      <w:r w:rsidRPr="00502F10">
        <w:rPr>
          <w:rFonts w:ascii="Times New Roman" w:eastAsia="Calibri" w:hAnsi="Times New Roman"/>
          <w:sz w:val="24"/>
          <w:szCs w:val="24"/>
        </w:rPr>
        <w:t>Describe the agency’s plan to ensure PWD, including PWTD, have sufficient opportunities for advancement.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2F10" w:rsidRPr="00502F10" w14:paraId="2DB6539F" w14:textId="77777777" w:rsidTr="00502F10">
        <w:trPr>
          <w:divId w:val="802699163"/>
          <w:trHeight w:val="1124"/>
        </w:trPr>
        <w:tc>
          <w:tcPr>
            <w:tcW w:w="9576" w:type="dxa"/>
          </w:tcPr>
          <w:bookmarkEnd w:id="176"/>
          <w:p w14:paraId="1D2E6BFB" w14:textId="77777777" w:rsidR="00502F10" w:rsidRPr="00502F10" w:rsidRDefault="00502F10" w:rsidP="004C21E9">
            <w:pPr>
              <w:spacing w:beforeLines="0" w:afterLines="0" w:after="200"/>
              <w:rPr>
                <w:rFonts w:ascii="Times New Roman" w:hAnsi="Times New Roman"/>
                <w:iCs/>
                <w:sz w:val="24"/>
                <w:szCs w:val="24"/>
              </w:rPr>
            </w:pPr>
            <w:r w:rsidRPr="00502F10">
              <w:rPr>
                <w:rFonts w:ascii="Times New Roman" w:hAnsi="Times New Roman"/>
                <w:iCs/>
                <w:sz w:val="24"/>
                <w:szCs w:val="24"/>
              </w:rPr>
              <w:t>The NIH is committed to providing opportunities for advancement among all employees, including people with disabilities and people with targeted disabilities. We currently offer a wide range of career development and training opportunities through the NIH Training Center, the HHS Learning Management System, and the individual Institutes and Centers which comprise our organization. Such opportunities help position all NIH employees for advancement within their current positions and beyond.</w:t>
            </w:r>
          </w:p>
          <w:p w14:paraId="18F14012" w14:textId="77777777" w:rsidR="00502F10" w:rsidRPr="00502F10" w:rsidRDefault="00502F10" w:rsidP="004C21E9">
            <w:pPr>
              <w:spacing w:beforeLines="0" w:afterLines="0" w:after="200"/>
              <w:rPr>
                <w:rFonts w:ascii="Times New Roman" w:hAnsi="Times New Roman"/>
                <w:iCs/>
                <w:sz w:val="24"/>
                <w:szCs w:val="24"/>
              </w:rPr>
            </w:pPr>
            <w:r w:rsidRPr="00502F10">
              <w:rPr>
                <w:rFonts w:ascii="Times New Roman" w:hAnsi="Times New Roman"/>
                <w:iCs/>
                <w:noProof/>
                <w:sz w:val="24"/>
                <w:szCs w:val="24"/>
              </w:rPr>
              <w:t>Also</w:t>
            </w:r>
            <w:r w:rsidRPr="00502F10">
              <w:rPr>
                <w:rFonts w:ascii="Times New Roman" w:hAnsi="Times New Roman"/>
                <w:iCs/>
                <w:sz w:val="24"/>
                <w:szCs w:val="24"/>
              </w:rPr>
              <w:t xml:space="preserve">, we offer two targeted programs that offer clear opportunities for advancement among our staff, the NIH Management Intern Program (MI) and the NIH Presidential Management Fellows Program (PMF). Through these programs, staff complete two years of rotational assignments in a variety of administrative and scientific offices across the NIH. Upon completion of the program, alumni of the program exit with positions at the FPL levels of GS-12 (MI) and GS-13 (PMF). This FPL remains the same regardless of the staff members GS level upon entry into the program. Historically, people with disabilities and people with targeted disabilities have been accepted into and </w:t>
            </w:r>
            <w:r w:rsidRPr="00502F10">
              <w:rPr>
                <w:rFonts w:ascii="Times New Roman" w:hAnsi="Times New Roman"/>
                <w:iCs/>
                <w:noProof/>
                <w:sz w:val="24"/>
                <w:szCs w:val="24"/>
              </w:rPr>
              <w:t>completed</w:t>
            </w:r>
            <w:r w:rsidRPr="00502F10">
              <w:rPr>
                <w:rFonts w:ascii="Times New Roman" w:hAnsi="Times New Roman"/>
                <w:iCs/>
                <w:sz w:val="24"/>
                <w:szCs w:val="24"/>
              </w:rPr>
              <w:t xml:space="preserve"> these programs.</w:t>
            </w:r>
          </w:p>
          <w:p w14:paraId="7A33BBBE" w14:textId="77777777" w:rsidR="00502F10" w:rsidRPr="00502F10" w:rsidRDefault="00502F10" w:rsidP="004C21E9">
            <w:pPr>
              <w:spacing w:beforeLines="0" w:afterLines="0" w:after="200"/>
              <w:rPr>
                <w:rFonts w:ascii="Calibri" w:hAnsi="Calibri"/>
                <w:iCs/>
                <w:sz w:val="24"/>
                <w:szCs w:val="24"/>
              </w:rPr>
            </w:pPr>
            <w:r w:rsidRPr="00502F10">
              <w:rPr>
                <w:rFonts w:ascii="Times New Roman" w:hAnsi="Times New Roman"/>
                <w:iCs/>
                <w:sz w:val="24"/>
                <w:szCs w:val="24"/>
              </w:rPr>
              <w:t>The Office of Equity, Diversity, and Inclusion is developing a career advancement toolkit to release to the NIH community during FY 2019. This toolkit seeks to provide resources on career advancement for NIH employees at all levels. It focuses on three distinct, but related areas that are important for career advancement—professional development (enhancing the soft and technical skills required for the position of interest), network building (mastering the human connection), and leadership development (preparing for management).</w:t>
            </w:r>
          </w:p>
        </w:tc>
      </w:tr>
    </w:tbl>
    <w:p w14:paraId="46B2CE4F" w14:textId="77777777" w:rsidR="00502F10" w:rsidRPr="00502F10" w:rsidRDefault="00502F10" w:rsidP="004C21E9">
      <w:pPr>
        <w:spacing w:beforeLines="0" w:afterLines="0" w:after="120"/>
        <w:divId w:val="802699163"/>
        <w:rPr>
          <w:rFonts w:ascii="Times New Roman" w:eastAsia="Calibri" w:hAnsi="Times New Roman"/>
          <w:sz w:val="24"/>
          <w:szCs w:val="24"/>
        </w:rPr>
      </w:pPr>
    </w:p>
    <w:p w14:paraId="54A1747B" w14:textId="77777777" w:rsidR="00502F10" w:rsidRPr="001305B0" w:rsidRDefault="00502F10" w:rsidP="001305B0">
      <w:pPr>
        <w:pStyle w:val="Heading4"/>
        <w:spacing w:before="40" w:after="0"/>
        <w:divId w:val="802699163"/>
        <w:rPr>
          <w:b w:val="0"/>
          <w:bCs w:val="0"/>
        </w:rPr>
      </w:pPr>
      <w:bookmarkStart w:id="177" w:name="_Toc482867081"/>
      <w:r w:rsidRPr="001305B0">
        <w:rPr>
          <w:b w:val="0"/>
          <w:bCs w:val="0"/>
        </w:rPr>
        <w:t>Career Development Opportunities</w:t>
      </w:r>
      <w:bookmarkEnd w:id="177"/>
    </w:p>
    <w:p w14:paraId="50FE6CF9" w14:textId="77777777" w:rsidR="00502F10" w:rsidRPr="00502F10" w:rsidRDefault="00502F10" w:rsidP="00EB7B8E">
      <w:pPr>
        <w:spacing w:before="2" w:afterLines="0" w:after="120"/>
        <w:divId w:val="802699163"/>
        <w:rPr>
          <w:rFonts w:ascii="Times New Roman" w:eastAsia="Calibri" w:hAnsi="Times New Roman"/>
          <w:sz w:val="24"/>
          <w:szCs w:val="24"/>
        </w:rPr>
      </w:pPr>
      <w:bookmarkStart w:id="178" w:name="_Hlk489357285"/>
      <w:r w:rsidRPr="00502F10">
        <w:rPr>
          <w:rFonts w:ascii="Times New Roman" w:eastAsia="Calibri" w:hAnsi="Times New Roman"/>
          <w:sz w:val="24"/>
          <w:szCs w:val="24"/>
        </w:rPr>
        <w:t xml:space="preserve">Please describe the career development opportunities that the agency provides to its employees. </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2F10" w:rsidRPr="00502F10" w14:paraId="6F572B6D" w14:textId="77777777" w:rsidTr="00502F10">
        <w:trPr>
          <w:divId w:val="802699163"/>
          <w:trHeight w:val="350"/>
        </w:trPr>
        <w:tc>
          <w:tcPr>
            <w:tcW w:w="9576" w:type="dxa"/>
          </w:tcPr>
          <w:p w14:paraId="4BA76193" w14:textId="77777777" w:rsidR="00502F10" w:rsidRPr="004C21E9" w:rsidRDefault="00502F10" w:rsidP="004C21E9">
            <w:pPr>
              <w:spacing w:beforeLines="0" w:afterLines="0" w:after="200"/>
              <w:rPr>
                <w:rFonts w:ascii="Times New Roman" w:hAnsi="Times New Roman"/>
                <w:iCs/>
                <w:sz w:val="24"/>
                <w:szCs w:val="24"/>
              </w:rPr>
            </w:pPr>
            <w:r w:rsidRPr="00502F10">
              <w:rPr>
                <w:rFonts w:ascii="Times New Roman" w:hAnsi="Times New Roman"/>
                <w:iCs/>
                <w:sz w:val="24"/>
                <w:szCs w:val="24"/>
              </w:rPr>
              <w:t xml:space="preserve">The NIH offers an array of training and career development opportunities to all employees through multiple venues in our organization. Training and development opportunities </w:t>
            </w:r>
            <w:r w:rsidRPr="00502F10">
              <w:rPr>
                <w:rFonts w:ascii="Times New Roman" w:hAnsi="Times New Roman"/>
                <w:iCs/>
                <w:noProof/>
                <w:sz w:val="24"/>
                <w:szCs w:val="24"/>
              </w:rPr>
              <w:t>offered</w:t>
            </w:r>
            <w:r w:rsidRPr="00502F10">
              <w:rPr>
                <w:rFonts w:ascii="Times New Roman" w:hAnsi="Times New Roman"/>
                <w:iCs/>
                <w:sz w:val="24"/>
                <w:szCs w:val="24"/>
              </w:rPr>
              <w:t xml:space="preserve"> through the NIH Training Center, the NIH Library, the Center for Information Technology, and individual Institutes and Centers. </w:t>
            </w:r>
            <w:r w:rsidRPr="00502F10">
              <w:rPr>
                <w:rFonts w:ascii="Times New Roman" w:hAnsi="Times New Roman"/>
                <w:iCs/>
                <w:noProof/>
                <w:sz w:val="24"/>
                <w:szCs w:val="24"/>
              </w:rPr>
              <w:t>These opportunities include classes providing technical information on administrative systems (e.g. travel, time and attendance, budget and acquisitions management, Microsoft Office), classes on professional development (e.g., Project Management, Managing Up, Change Management) and formal leadership development programs (the NIH Management Seminar Series, the NIH Management Intern Program, the NIH Mid-Level Leadership Program, the NIH Senior Leadership Program, and the NIH Executive Leadership Program).</w:t>
            </w:r>
          </w:p>
        </w:tc>
      </w:tr>
    </w:tbl>
    <w:p w14:paraId="7E29EB6E" w14:textId="77777777" w:rsidR="00502F10" w:rsidRPr="00502F10" w:rsidRDefault="00502F10" w:rsidP="00827FB4">
      <w:pPr>
        <w:spacing w:before="2" w:after="2"/>
        <w:divId w:val="802699163"/>
        <w:rPr>
          <w:rFonts w:ascii="Times New Roman" w:eastAsia="Calibri" w:hAnsi="Times New Roman"/>
          <w:sz w:val="24"/>
          <w:szCs w:val="24"/>
        </w:rPr>
      </w:pPr>
      <w:bookmarkStart w:id="179" w:name="_Hlk489357331"/>
      <w:bookmarkStart w:id="180" w:name="_Hlk489357409"/>
      <w:bookmarkEnd w:id="178"/>
    </w:p>
    <w:p w14:paraId="2939DE76"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lastRenderedPageBreak/>
        <w:t>In the table below, please provide the data for career development opportunities that require competition and/or supervisory recommendation/approval to participate. [Collection begins with the FY 2018 MD-715 report, which is due on February 28, 2019.]</w:t>
      </w:r>
      <w:bookmarkStart w:id="181" w:name="_Hlk532909400"/>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10"/>
        <w:gridCol w:w="1170"/>
        <w:gridCol w:w="1205"/>
        <w:gridCol w:w="1170"/>
        <w:gridCol w:w="1170"/>
        <w:gridCol w:w="1190"/>
        <w:gridCol w:w="1170"/>
      </w:tblGrid>
      <w:tr w:rsidR="00502F10" w:rsidRPr="00502F10" w14:paraId="6EFA35F0" w14:textId="77777777" w:rsidTr="00502F10">
        <w:trPr>
          <w:divId w:val="802699163"/>
          <w:trHeight w:val="360"/>
          <w:jc w:val="center"/>
        </w:trPr>
        <w:tc>
          <w:tcPr>
            <w:tcW w:w="2610" w:type="dxa"/>
            <w:shd w:val="clear" w:color="auto" w:fill="FFFFFF"/>
          </w:tcPr>
          <w:bookmarkEnd w:id="179"/>
          <w:p w14:paraId="2C182651" w14:textId="77777777" w:rsidR="00502F10" w:rsidRPr="00502F10" w:rsidRDefault="00502F10" w:rsidP="004C21E9">
            <w:pPr>
              <w:spacing w:beforeLines="0" w:afterLines="0" w:after="120"/>
              <w:jc w:val="center"/>
              <w:rPr>
                <w:rFonts w:ascii="Times New Roman" w:eastAsia="Calibri" w:hAnsi="Times New Roman"/>
                <w:sz w:val="24"/>
                <w:szCs w:val="24"/>
              </w:rPr>
            </w:pPr>
            <w:r w:rsidRPr="00502F10">
              <w:rPr>
                <w:rFonts w:ascii="Times New Roman" w:eastAsia="Calibri" w:hAnsi="Times New Roman"/>
                <w:sz w:val="24"/>
                <w:szCs w:val="24"/>
              </w:rPr>
              <w:t>Career Development Opportunities</w:t>
            </w:r>
          </w:p>
        </w:tc>
        <w:tc>
          <w:tcPr>
            <w:tcW w:w="1170" w:type="dxa"/>
            <w:shd w:val="clear" w:color="auto" w:fill="FFFFFF"/>
          </w:tcPr>
          <w:p w14:paraId="3582B5E9" w14:textId="77777777" w:rsidR="00502F10" w:rsidRPr="00502F10" w:rsidRDefault="00502F10" w:rsidP="004C21E9">
            <w:pPr>
              <w:spacing w:beforeLines="0" w:afterLines="0" w:after="120"/>
              <w:jc w:val="center"/>
              <w:rPr>
                <w:rFonts w:ascii="Times New Roman" w:eastAsia="Calibri" w:hAnsi="Times New Roman"/>
                <w:color w:val="000000"/>
                <w:sz w:val="24"/>
                <w:szCs w:val="24"/>
              </w:rPr>
            </w:pPr>
            <w:r w:rsidRPr="00502F10">
              <w:rPr>
                <w:rFonts w:ascii="Times New Roman" w:eastAsia="Calibri" w:hAnsi="Times New Roman"/>
                <w:color w:val="000000"/>
                <w:sz w:val="24"/>
                <w:szCs w:val="24"/>
              </w:rPr>
              <w:t>Total Applicants (#)</w:t>
            </w:r>
          </w:p>
        </w:tc>
        <w:tc>
          <w:tcPr>
            <w:tcW w:w="1205" w:type="dxa"/>
            <w:shd w:val="clear" w:color="auto" w:fill="FFFFFF"/>
            <w:vAlign w:val="center"/>
          </w:tcPr>
          <w:p w14:paraId="7289863B" w14:textId="77777777" w:rsidR="00502F10" w:rsidRPr="00502F10" w:rsidRDefault="00502F10" w:rsidP="004C21E9">
            <w:pPr>
              <w:spacing w:beforeLines="0" w:afterLines="0" w:after="120"/>
              <w:jc w:val="center"/>
              <w:rPr>
                <w:rFonts w:ascii="Times New Roman" w:eastAsia="Calibri" w:hAnsi="Times New Roman"/>
                <w:color w:val="000000"/>
                <w:sz w:val="24"/>
                <w:szCs w:val="24"/>
              </w:rPr>
            </w:pPr>
            <w:r w:rsidRPr="00502F10">
              <w:rPr>
                <w:rFonts w:ascii="Times New Roman" w:eastAsia="Calibri" w:hAnsi="Times New Roman"/>
                <w:color w:val="000000"/>
                <w:sz w:val="24"/>
                <w:szCs w:val="24"/>
              </w:rPr>
              <w:t>Total Selectees (#)</w:t>
            </w:r>
          </w:p>
        </w:tc>
        <w:tc>
          <w:tcPr>
            <w:tcW w:w="1170" w:type="dxa"/>
            <w:shd w:val="clear" w:color="auto" w:fill="FFFFFF"/>
            <w:vAlign w:val="center"/>
          </w:tcPr>
          <w:p w14:paraId="20EF766D" w14:textId="77777777" w:rsidR="00502F10" w:rsidRPr="00502F10" w:rsidRDefault="00502F10" w:rsidP="004C21E9">
            <w:pPr>
              <w:spacing w:beforeLines="0" w:afterLines="0" w:after="120"/>
              <w:jc w:val="center"/>
              <w:rPr>
                <w:rFonts w:ascii="Times New Roman" w:eastAsia="Calibri" w:hAnsi="Times New Roman"/>
                <w:color w:val="000000"/>
                <w:sz w:val="24"/>
                <w:szCs w:val="24"/>
              </w:rPr>
            </w:pPr>
            <w:r w:rsidRPr="00502F10">
              <w:rPr>
                <w:rFonts w:ascii="Times New Roman" w:eastAsia="Calibri" w:hAnsi="Times New Roman"/>
                <w:color w:val="000000"/>
                <w:sz w:val="24"/>
                <w:szCs w:val="24"/>
              </w:rPr>
              <w:t>Applicants who are PWD (%)</w:t>
            </w:r>
          </w:p>
        </w:tc>
        <w:tc>
          <w:tcPr>
            <w:tcW w:w="1170" w:type="dxa"/>
            <w:shd w:val="clear" w:color="auto" w:fill="FFFFFF"/>
            <w:vAlign w:val="center"/>
          </w:tcPr>
          <w:p w14:paraId="1D9F0A24" w14:textId="77777777" w:rsidR="00502F10" w:rsidRPr="00502F10" w:rsidRDefault="00502F10" w:rsidP="004C21E9">
            <w:pPr>
              <w:spacing w:beforeLines="0" w:afterLines="0" w:after="120"/>
              <w:jc w:val="center"/>
              <w:rPr>
                <w:rFonts w:ascii="Times New Roman" w:eastAsia="Calibri" w:hAnsi="Times New Roman"/>
                <w:color w:val="000000"/>
                <w:sz w:val="24"/>
                <w:szCs w:val="24"/>
              </w:rPr>
            </w:pPr>
            <w:r w:rsidRPr="00502F10">
              <w:rPr>
                <w:rFonts w:ascii="Times New Roman" w:eastAsia="Calibri" w:hAnsi="Times New Roman"/>
                <w:color w:val="000000"/>
                <w:sz w:val="24"/>
                <w:szCs w:val="24"/>
              </w:rPr>
              <w:t>Selectees who are PWD (%)</w:t>
            </w:r>
          </w:p>
        </w:tc>
        <w:tc>
          <w:tcPr>
            <w:tcW w:w="1190" w:type="dxa"/>
            <w:shd w:val="clear" w:color="auto" w:fill="FFFFFF"/>
            <w:vAlign w:val="center"/>
          </w:tcPr>
          <w:p w14:paraId="7954D90C" w14:textId="77777777" w:rsidR="00502F10" w:rsidRPr="00502F10" w:rsidRDefault="00502F10" w:rsidP="004C21E9">
            <w:pPr>
              <w:spacing w:beforeLines="0" w:afterLines="0" w:after="120"/>
              <w:jc w:val="center"/>
              <w:rPr>
                <w:rFonts w:ascii="Times New Roman" w:eastAsia="Calibri" w:hAnsi="Times New Roman"/>
                <w:color w:val="000000"/>
                <w:sz w:val="24"/>
                <w:szCs w:val="24"/>
              </w:rPr>
            </w:pPr>
            <w:r w:rsidRPr="00502F10">
              <w:rPr>
                <w:rFonts w:ascii="Times New Roman" w:eastAsia="Calibri" w:hAnsi="Times New Roman"/>
                <w:color w:val="000000"/>
                <w:sz w:val="24"/>
                <w:szCs w:val="24"/>
              </w:rPr>
              <w:t>Applicants who are PWTD (%)</w:t>
            </w:r>
          </w:p>
        </w:tc>
        <w:tc>
          <w:tcPr>
            <w:tcW w:w="1170" w:type="dxa"/>
            <w:shd w:val="clear" w:color="auto" w:fill="FFFFFF"/>
            <w:vAlign w:val="center"/>
          </w:tcPr>
          <w:p w14:paraId="4717969F" w14:textId="77777777" w:rsidR="00502F10" w:rsidRPr="00502F10" w:rsidRDefault="00502F10" w:rsidP="004C21E9">
            <w:pPr>
              <w:spacing w:beforeLines="0" w:afterLines="0" w:after="120"/>
              <w:jc w:val="center"/>
              <w:rPr>
                <w:rFonts w:ascii="Times New Roman" w:eastAsia="Calibri" w:hAnsi="Times New Roman"/>
                <w:color w:val="000000"/>
                <w:sz w:val="24"/>
                <w:szCs w:val="24"/>
              </w:rPr>
            </w:pPr>
            <w:r w:rsidRPr="00502F10">
              <w:rPr>
                <w:rFonts w:ascii="Times New Roman" w:eastAsia="Calibri" w:hAnsi="Times New Roman"/>
                <w:color w:val="000000"/>
                <w:sz w:val="24"/>
                <w:szCs w:val="24"/>
              </w:rPr>
              <w:t>Selectees who are PWTD (%)</w:t>
            </w:r>
          </w:p>
        </w:tc>
      </w:tr>
      <w:tr w:rsidR="00502F10" w:rsidRPr="00502F10" w14:paraId="3EC80087" w14:textId="77777777" w:rsidTr="00502F10">
        <w:trPr>
          <w:divId w:val="802699163"/>
          <w:trHeight w:val="360"/>
          <w:jc w:val="center"/>
        </w:trPr>
        <w:tc>
          <w:tcPr>
            <w:tcW w:w="2610" w:type="dxa"/>
            <w:shd w:val="clear" w:color="auto" w:fill="FFFFFF"/>
            <w:vAlign w:val="center"/>
          </w:tcPr>
          <w:p w14:paraId="0FF432C6"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Internship Programs</w:t>
            </w:r>
          </w:p>
        </w:tc>
        <w:tc>
          <w:tcPr>
            <w:tcW w:w="1170" w:type="dxa"/>
            <w:shd w:val="clear" w:color="auto" w:fill="FFFFFF"/>
          </w:tcPr>
          <w:p w14:paraId="264C8FB4"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205" w:type="dxa"/>
            <w:shd w:val="clear" w:color="auto" w:fill="FFFFFF"/>
          </w:tcPr>
          <w:p w14:paraId="6231A197"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2510F659"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16C77BAB"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90" w:type="dxa"/>
            <w:shd w:val="clear" w:color="auto" w:fill="FFFFFF"/>
          </w:tcPr>
          <w:p w14:paraId="7DDFFF99"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155D7E6E" w14:textId="77777777" w:rsidR="00502F10" w:rsidRPr="00502F10" w:rsidRDefault="00502F10" w:rsidP="004C21E9">
            <w:pPr>
              <w:spacing w:beforeLines="0" w:afterLines="0" w:after="120"/>
              <w:rPr>
                <w:rFonts w:ascii="Times New Roman" w:eastAsia="Calibri" w:hAnsi="Times New Roman"/>
                <w:color w:val="000000"/>
                <w:sz w:val="24"/>
                <w:szCs w:val="24"/>
              </w:rPr>
            </w:pPr>
          </w:p>
        </w:tc>
      </w:tr>
      <w:tr w:rsidR="00502F10" w:rsidRPr="00502F10" w14:paraId="1A8A59D0" w14:textId="77777777" w:rsidTr="00502F10">
        <w:trPr>
          <w:divId w:val="802699163"/>
          <w:trHeight w:val="360"/>
          <w:jc w:val="center"/>
        </w:trPr>
        <w:tc>
          <w:tcPr>
            <w:tcW w:w="2610" w:type="dxa"/>
            <w:shd w:val="clear" w:color="auto" w:fill="FFFFFF"/>
            <w:vAlign w:val="center"/>
          </w:tcPr>
          <w:p w14:paraId="19C90839"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Fellowship Programs</w:t>
            </w:r>
          </w:p>
        </w:tc>
        <w:tc>
          <w:tcPr>
            <w:tcW w:w="1170" w:type="dxa"/>
            <w:shd w:val="clear" w:color="auto" w:fill="FFFFFF"/>
          </w:tcPr>
          <w:p w14:paraId="504D29A1"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205" w:type="dxa"/>
            <w:shd w:val="clear" w:color="auto" w:fill="FFFFFF"/>
          </w:tcPr>
          <w:p w14:paraId="3B42E4CC"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105041C0"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71F71BD8"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90" w:type="dxa"/>
            <w:shd w:val="clear" w:color="auto" w:fill="FFFFFF"/>
          </w:tcPr>
          <w:p w14:paraId="2FF4170B"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4224D84A" w14:textId="77777777" w:rsidR="00502F10" w:rsidRPr="00502F10" w:rsidRDefault="00502F10" w:rsidP="004C21E9">
            <w:pPr>
              <w:spacing w:beforeLines="0" w:afterLines="0" w:after="120"/>
              <w:rPr>
                <w:rFonts w:ascii="Times New Roman" w:eastAsia="Calibri" w:hAnsi="Times New Roman"/>
                <w:color w:val="000000"/>
                <w:sz w:val="24"/>
                <w:szCs w:val="24"/>
              </w:rPr>
            </w:pPr>
          </w:p>
        </w:tc>
      </w:tr>
      <w:tr w:rsidR="00502F10" w:rsidRPr="00502F10" w14:paraId="4692D6BF" w14:textId="77777777" w:rsidTr="00502F10">
        <w:trPr>
          <w:divId w:val="802699163"/>
          <w:trHeight w:val="360"/>
          <w:jc w:val="center"/>
        </w:trPr>
        <w:tc>
          <w:tcPr>
            <w:tcW w:w="2610" w:type="dxa"/>
            <w:shd w:val="clear" w:color="auto" w:fill="FFFFFF"/>
            <w:vAlign w:val="center"/>
          </w:tcPr>
          <w:p w14:paraId="48A44C9D"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Mentoring Programs</w:t>
            </w:r>
          </w:p>
        </w:tc>
        <w:tc>
          <w:tcPr>
            <w:tcW w:w="1170" w:type="dxa"/>
            <w:shd w:val="clear" w:color="auto" w:fill="FFFFFF"/>
          </w:tcPr>
          <w:p w14:paraId="621C0AE2"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205" w:type="dxa"/>
            <w:shd w:val="clear" w:color="auto" w:fill="FFFFFF"/>
          </w:tcPr>
          <w:p w14:paraId="68DA76DC" w14:textId="77777777" w:rsidR="00502F10" w:rsidRPr="00502F10" w:rsidRDefault="00502F10" w:rsidP="004C21E9">
            <w:pPr>
              <w:spacing w:beforeLines="0" w:afterLines="0" w:after="120"/>
              <w:rPr>
                <w:rFonts w:ascii="Times New Roman" w:eastAsia="Calibri" w:hAnsi="Times New Roman"/>
                <w:color w:val="000000"/>
                <w:sz w:val="24"/>
                <w:szCs w:val="24"/>
              </w:rPr>
            </w:pPr>
            <w:r w:rsidRPr="00502F10">
              <w:rPr>
                <w:rFonts w:ascii="Times New Roman" w:eastAsia="Calibri" w:hAnsi="Times New Roman"/>
                <w:color w:val="000000"/>
                <w:sz w:val="24"/>
                <w:szCs w:val="24"/>
              </w:rPr>
              <w:t>195</w:t>
            </w:r>
          </w:p>
        </w:tc>
        <w:tc>
          <w:tcPr>
            <w:tcW w:w="1170" w:type="dxa"/>
            <w:shd w:val="clear" w:color="auto" w:fill="FFFFFF"/>
          </w:tcPr>
          <w:p w14:paraId="200ED24E"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73A6C1E4" w14:textId="77777777" w:rsidR="00502F10" w:rsidRPr="00502F10" w:rsidRDefault="00502F10" w:rsidP="004C21E9">
            <w:pPr>
              <w:spacing w:beforeLines="0" w:afterLines="0" w:after="120"/>
              <w:rPr>
                <w:rFonts w:ascii="Times New Roman" w:eastAsia="Calibri" w:hAnsi="Times New Roman"/>
                <w:color w:val="000000"/>
                <w:sz w:val="24"/>
                <w:szCs w:val="24"/>
              </w:rPr>
            </w:pPr>
            <w:r w:rsidRPr="00502F10">
              <w:rPr>
                <w:rFonts w:ascii="Times New Roman" w:eastAsia="Calibri" w:hAnsi="Times New Roman"/>
                <w:color w:val="000000"/>
                <w:sz w:val="24"/>
                <w:szCs w:val="24"/>
              </w:rPr>
              <w:t>7.7%</w:t>
            </w:r>
          </w:p>
        </w:tc>
        <w:tc>
          <w:tcPr>
            <w:tcW w:w="1190" w:type="dxa"/>
            <w:shd w:val="clear" w:color="auto" w:fill="FFFFFF"/>
          </w:tcPr>
          <w:p w14:paraId="5F693393"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61EC7008" w14:textId="77777777" w:rsidR="00502F10" w:rsidRPr="00502F10" w:rsidRDefault="00502F10" w:rsidP="004C21E9">
            <w:pPr>
              <w:spacing w:beforeLines="0" w:afterLines="0" w:after="120"/>
              <w:rPr>
                <w:rFonts w:ascii="Times New Roman" w:eastAsia="Calibri" w:hAnsi="Times New Roman"/>
                <w:color w:val="000000"/>
                <w:sz w:val="24"/>
                <w:szCs w:val="24"/>
              </w:rPr>
            </w:pPr>
            <w:r w:rsidRPr="00502F10">
              <w:rPr>
                <w:rFonts w:ascii="Times New Roman" w:eastAsia="Calibri" w:hAnsi="Times New Roman"/>
                <w:color w:val="000000"/>
                <w:sz w:val="24"/>
                <w:szCs w:val="24"/>
              </w:rPr>
              <w:t>2.1%</w:t>
            </w:r>
          </w:p>
        </w:tc>
      </w:tr>
      <w:tr w:rsidR="00502F10" w:rsidRPr="00502F10" w14:paraId="64E71C64" w14:textId="77777777" w:rsidTr="00502F10">
        <w:trPr>
          <w:divId w:val="802699163"/>
          <w:trHeight w:val="360"/>
          <w:jc w:val="center"/>
        </w:trPr>
        <w:tc>
          <w:tcPr>
            <w:tcW w:w="2610" w:type="dxa"/>
            <w:shd w:val="clear" w:color="auto" w:fill="FFFFFF"/>
            <w:vAlign w:val="center"/>
          </w:tcPr>
          <w:p w14:paraId="0A453030"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Coaching Programs</w:t>
            </w:r>
          </w:p>
        </w:tc>
        <w:tc>
          <w:tcPr>
            <w:tcW w:w="1170" w:type="dxa"/>
            <w:shd w:val="clear" w:color="auto" w:fill="FFFFFF"/>
          </w:tcPr>
          <w:p w14:paraId="1B5649E7"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205" w:type="dxa"/>
            <w:tcBorders>
              <w:bottom w:val="single" w:sz="4" w:space="0" w:color="auto"/>
            </w:tcBorders>
            <w:shd w:val="clear" w:color="auto" w:fill="FFFFFF"/>
          </w:tcPr>
          <w:p w14:paraId="585DD9B0"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tcBorders>
              <w:bottom w:val="single" w:sz="4" w:space="0" w:color="auto"/>
            </w:tcBorders>
            <w:shd w:val="clear" w:color="auto" w:fill="FFFFFF"/>
          </w:tcPr>
          <w:p w14:paraId="23752CAD"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613FA65D"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90" w:type="dxa"/>
            <w:tcBorders>
              <w:bottom w:val="single" w:sz="4" w:space="0" w:color="auto"/>
            </w:tcBorders>
            <w:shd w:val="clear" w:color="auto" w:fill="FFFFFF"/>
          </w:tcPr>
          <w:p w14:paraId="61DE1C7E"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20F7FE65" w14:textId="77777777" w:rsidR="00502F10" w:rsidRPr="00502F10" w:rsidRDefault="00502F10" w:rsidP="004C21E9">
            <w:pPr>
              <w:spacing w:beforeLines="0" w:afterLines="0" w:after="120"/>
              <w:rPr>
                <w:rFonts w:ascii="Times New Roman" w:eastAsia="Calibri" w:hAnsi="Times New Roman"/>
                <w:color w:val="000000"/>
                <w:sz w:val="24"/>
                <w:szCs w:val="24"/>
              </w:rPr>
            </w:pPr>
          </w:p>
        </w:tc>
      </w:tr>
      <w:tr w:rsidR="00502F10" w:rsidRPr="00502F10" w14:paraId="2C3174DD" w14:textId="77777777" w:rsidTr="00502F10">
        <w:trPr>
          <w:divId w:val="802699163"/>
          <w:trHeight w:val="360"/>
          <w:jc w:val="center"/>
        </w:trPr>
        <w:tc>
          <w:tcPr>
            <w:tcW w:w="2610" w:type="dxa"/>
            <w:shd w:val="clear" w:color="auto" w:fill="FFFFFF"/>
            <w:vAlign w:val="center"/>
          </w:tcPr>
          <w:p w14:paraId="11390EE8"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Training Programs</w:t>
            </w:r>
          </w:p>
        </w:tc>
        <w:tc>
          <w:tcPr>
            <w:tcW w:w="1170" w:type="dxa"/>
            <w:shd w:val="clear" w:color="auto" w:fill="FFFFFF"/>
          </w:tcPr>
          <w:p w14:paraId="54FDA74E"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205" w:type="dxa"/>
            <w:shd w:val="clear" w:color="auto" w:fill="FFFFFF"/>
          </w:tcPr>
          <w:p w14:paraId="2208510D"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341A20E9"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696D6588"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90" w:type="dxa"/>
            <w:shd w:val="clear" w:color="auto" w:fill="FFFFFF"/>
          </w:tcPr>
          <w:p w14:paraId="24DCF8E9"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4C45C8B4" w14:textId="77777777" w:rsidR="00502F10" w:rsidRPr="00502F10" w:rsidRDefault="00502F10" w:rsidP="004C21E9">
            <w:pPr>
              <w:spacing w:beforeLines="0" w:afterLines="0" w:after="120"/>
              <w:rPr>
                <w:rFonts w:ascii="Times New Roman" w:eastAsia="Calibri" w:hAnsi="Times New Roman"/>
                <w:color w:val="000000"/>
                <w:sz w:val="24"/>
                <w:szCs w:val="24"/>
              </w:rPr>
            </w:pPr>
          </w:p>
        </w:tc>
      </w:tr>
      <w:tr w:rsidR="00502F10" w:rsidRPr="00502F10" w14:paraId="7E27EA9C" w14:textId="77777777" w:rsidTr="00502F10">
        <w:trPr>
          <w:divId w:val="802699163"/>
          <w:trHeight w:val="360"/>
          <w:jc w:val="center"/>
        </w:trPr>
        <w:tc>
          <w:tcPr>
            <w:tcW w:w="2610" w:type="dxa"/>
            <w:shd w:val="clear" w:color="auto" w:fill="FFFFFF"/>
            <w:vAlign w:val="center"/>
          </w:tcPr>
          <w:p w14:paraId="005D031A"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Detail Programs</w:t>
            </w:r>
          </w:p>
        </w:tc>
        <w:tc>
          <w:tcPr>
            <w:tcW w:w="1170" w:type="dxa"/>
            <w:shd w:val="clear" w:color="auto" w:fill="FFFFFF"/>
          </w:tcPr>
          <w:p w14:paraId="0B4CB47F"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205" w:type="dxa"/>
            <w:shd w:val="clear" w:color="auto" w:fill="FFFFFF"/>
          </w:tcPr>
          <w:p w14:paraId="18B51A86"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76C732E0"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52F7B2C6"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90" w:type="dxa"/>
            <w:shd w:val="clear" w:color="auto" w:fill="FFFFFF"/>
          </w:tcPr>
          <w:p w14:paraId="03922DAD"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19EEEDDD" w14:textId="77777777" w:rsidR="00502F10" w:rsidRPr="00502F10" w:rsidRDefault="00502F10" w:rsidP="004C21E9">
            <w:pPr>
              <w:spacing w:beforeLines="0" w:afterLines="0" w:after="120"/>
              <w:rPr>
                <w:rFonts w:ascii="Times New Roman" w:eastAsia="Calibri" w:hAnsi="Times New Roman"/>
                <w:color w:val="000000"/>
                <w:sz w:val="24"/>
                <w:szCs w:val="24"/>
              </w:rPr>
            </w:pPr>
          </w:p>
        </w:tc>
      </w:tr>
      <w:tr w:rsidR="00502F10" w:rsidRPr="00502F10" w14:paraId="0A8FB414" w14:textId="77777777" w:rsidTr="00502F10">
        <w:trPr>
          <w:divId w:val="802699163"/>
          <w:trHeight w:val="360"/>
          <w:jc w:val="center"/>
        </w:trPr>
        <w:tc>
          <w:tcPr>
            <w:tcW w:w="2610" w:type="dxa"/>
            <w:shd w:val="clear" w:color="auto" w:fill="FFFFFF"/>
            <w:vAlign w:val="center"/>
          </w:tcPr>
          <w:p w14:paraId="5C604CC5"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Other Career Development Programs</w:t>
            </w:r>
          </w:p>
        </w:tc>
        <w:tc>
          <w:tcPr>
            <w:tcW w:w="1170" w:type="dxa"/>
            <w:shd w:val="clear" w:color="auto" w:fill="FFFFFF"/>
          </w:tcPr>
          <w:p w14:paraId="756E0332"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205" w:type="dxa"/>
            <w:shd w:val="clear" w:color="auto" w:fill="FFFFFF"/>
          </w:tcPr>
          <w:p w14:paraId="187D8902" w14:textId="77777777" w:rsidR="00502F10" w:rsidRPr="00502F10" w:rsidRDefault="00502F10" w:rsidP="004C21E9">
            <w:pPr>
              <w:spacing w:beforeLines="0" w:afterLines="0" w:after="120"/>
              <w:rPr>
                <w:rFonts w:ascii="Times New Roman" w:eastAsia="Calibri" w:hAnsi="Times New Roman"/>
                <w:color w:val="000000"/>
                <w:sz w:val="24"/>
                <w:szCs w:val="24"/>
              </w:rPr>
            </w:pPr>
            <w:r w:rsidRPr="00502F10">
              <w:rPr>
                <w:rFonts w:ascii="Times New Roman" w:eastAsia="Calibri" w:hAnsi="Times New Roman"/>
                <w:color w:val="000000"/>
                <w:sz w:val="24"/>
                <w:szCs w:val="24"/>
              </w:rPr>
              <w:t>953</w:t>
            </w:r>
          </w:p>
        </w:tc>
        <w:tc>
          <w:tcPr>
            <w:tcW w:w="1170" w:type="dxa"/>
            <w:shd w:val="clear" w:color="auto" w:fill="FFFFFF"/>
          </w:tcPr>
          <w:p w14:paraId="22FDBE50"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7B7AB975" w14:textId="77777777" w:rsidR="00502F10" w:rsidRPr="00502F10" w:rsidRDefault="00502F10" w:rsidP="004C21E9">
            <w:pPr>
              <w:spacing w:beforeLines="0" w:afterLines="0" w:after="120"/>
              <w:rPr>
                <w:rFonts w:ascii="Times New Roman" w:eastAsia="Calibri" w:hAnsi="Times New Roman"/>
                <w:color w:val="000000"/>
                <w:sz w:val="24"/>
                <w:szCs w:val="24"/>
              </w:rPr>
            </w:pPr>
            <w:r w:rsidRPr="00502F10">
              <w:rPr>
                <w:rFonts w:ascii="Times New Roman" w:eastAsia="Calibri" w:hAnsi="Times New Roman"/>
                <w:color w:val="000000"/>
                <w:sz w:val="24"/>
                <w:szCs w:val="24"/>
              </w:rPr>
              <w:t>7.6%</w:t>
            </w:r>
          </w:p>
        </w:tc>
        <w:tc>
          <w:tcPr>
            <w:tcW w:w="1190" w:type="dxa"/>
            <w:shd w:val="clear" w:color="auto" w:fill="FFFFFF"/>
          </w:tcPr>
          <w:p w14:paraId="2E29B8C3" w14:textId="77777777" w:rsidR="00502F10" w:rsidRPr="00502F10" w:rsidRDefault="00502F10" w:rsidP="004C21E9">
            <w:pPr>
              <w:spacing w:beforeLines="0" w:afterLines="0" w:after="120"/>
              <w:rPr>
                <w:rFonts w:ascii="Times New Roman" w:eastAsia="Calibri" w:hAnsi="Times New Roman"/>
                <w:color w:val="000000"/>
                <w:sz w:val="24"/>
                <w:szCs w:val="24"/>
              </w:rPr>
            </w:pPr>
          </w:p>
        </w:tc>
        <w:tc>
          <w:tcPr>
            <w:tcW w:w="1170" w:type="dxa"/>
            <w:shd w:val="clear" w:color="auto" w:fill="FFFFFF"/>
          </w:tcPr>
          <w:p w14:paraId="11A1E30A" w14:textId="77777777" w:rsidR="00502F10" w:rsidRPr="00502F10" w:rsidRDefault="00502F10" w:rsidP="004C21E9">
            <w:pPr>
              <w:spacing w:beforeLines="0" w:afterLines="0" w:after="120"/>
              <w:rPr>
                <w:rFonts w:ascii="Times New Roman" w:eastAsia="Calibri" w:hAnsi="Times New Roman"/>
                <w:color w:val="000000"/>
                <w:sz w:val="24"/>
                <w:szCs w:val="24"/>
              </w:rPr>
            </w:pPr>
            <w:r w:rsidRPr="00502F10">
              <w:rPr>
                <w:rFonts w:ascii="Times New Roman" w:eastAsia="Calibri" w:hAnsi="Times New Roman"/>
                <w:color w:val="000000"/>
                <w:sz w:val="24"/>
                <w:szCs w:val="24"/>
              </w:rPr>
              <w:t>1.4%</w:t>
            </w:r>
          </w:p>
        </w:tc>
      </w:tr>
    </w:tbl>
    <w:bookmarkEnd w:id="181"/>
    <w:p w14:paraId="45FC14A5" w14:textId="77777777" w:rsidR="00502F10" w:rsidRPr="00502F10" w:rsidRDefault="00502F10" w:rsidP="004C21E9">
      <w:pPr>
        <w:spacing w:beforeLines="0" w:afterLines="0" w:after="200"/>
        <w:divId w:val="802699163"/>
        <w:rPr>
          <w:rFonts w:ascii="Times New Roman" w:hAnsi="Times New Roman"/>
          <w:iCs/>
          <w:sz w:val="24"/>
          <w:szCs w:val="24"/>
        </w:rPr>
      </w:pPr>
      <w:r w:rsidRPr="00502F10">
        <w:rPr>
          <w:rFonts w:ascii="Times New Roman" w:eastAsia="Calibri" w:hAnsi="Times New Roman"/>
          <w:sz w:val="24"/>
          <w:szCs w:val="24"/>
        </w:rPr>
        <w:t>**</w:t>
      </w:r>
      <w:r w:rsidRPr="00502F10">
        <w:rPr>
          <w:rFonts w:ascii="Times New Roman" w:hAnsi="Times New Roman"/>
          <w:iCs/>
          <w:sz w:val="24"/>
          <w:szCs w:val="24"/>
        </w:rPr>
        <w:t xml:space="preserve"> The NIH offers several career development opportunities to its staff. We participate in the Presidential Management Fellows program, as well as, the Pathways and Recent Graduates programs to provide opportunities to new members of the Federal workforce. </w:t>
      </w:r>
      <w:r w:rsidRPr="00502F10">
        <w:rPr>
          <w:rFonts w:ascii="Times New Roman" w:hAnsi="Times New Roman"/>
          <w:iCs/>
          <w:noProof/>
          <w:sz w:val="24"/>
          <w:szCs w:val="24"/>
        </w:rPr>
        <w:t>Also</w:t>
      </w:r>
      <w:r w:rsidRPr="00502F10">
        <w:rPr>
          <w:rFonts w:ascii="Times New Roman" w:hAnsi="Times New Roman"/>
          <w:iCs/>
          <w:sz w:val="24"/>
          <w:szCs w:val="24"/>
        </w:rPr>
        <w:t>, we have a large summer internship program for students at the undergraduate and graduate levels and post-baccalaureate, post-masters, and post-doctoral fellowship programs.</w:t>
      </w:r>
    </w:p>
    <w:p w14:paraId="72B0CC50" w14:textId="77777777" w:rsidR="00502F10" w:rsidRPr="00502F10" w:rsidRDefault="00502F10" w:rsidP="004C21E9">
      <w:pPr>
        <w:spacing w:beforeLines="0" w:afterLines="0" w:after="200"/>
        <w:divId w:val="802699163"/>
        <w:rPr>
          <w:rFonts w:ascii="Times New Roman" w:hAnsi="Times New Roman"/>
          <w:iCs/>
          <w:sz w:val="24"/>
          <w:szCs w:val="24"/>
        </w:rPr>
      </w:pPr>
      <w:r w:rsidRPr="00502F10">
        <w:rPr>
          <w:rFonts w:ascii="Times New Roman" w:hAnsi="Times New Roman"/>
          <w:iCs/>
          <w:sz w:val="24"/>
          <w:szCs w:val="24"/>
        </w:rPr>
        <w:t>While we have demographic information on selectees for the below programs, we are continuing to develop a process for identifying the requested data on applicants. We are working with the following offices:</w:t>
      </w:r>
    </w:p>
    <w:p w14:paraId="039B191E" w14:textId="77777777" w:rsidR="00502F10" w:rsidRPr="00502F10" w:rsidRDefault="00502F10" w:rsidP="00CA57D2">
      <w:pPr>
        <w:numPr>
          <w:ilvl w:val="0"/>
          <w:numId w:val="44"/>
        </w:numPr>
        <w:spacing w:beforeLines="0" w:afterLines="0"/>
        <w:contextualSpacing/>
        <w:divId w:val="802699163"/>
        <w:rPr>
          <w:rFonts w:ascii="Times New Roman" w:hAnsi="Times New Roman"/>
          <w:iCs/>
          <w:sz w:val="24"/>
          <w:szCs w:val="24"/>
        </w:rPr>
      </w:pPr>
      <w:r w:rsidRPr="00502F10">
        <w:rPr>
          <w:rFonts w:ascii="Times New Roman" w:hAnsi="Times New Roman"/>
          <w:b/>
          <w:iCs/>
          <w:sz w:val="24"/>
          <w:szCs w:val="24"/>
        </w:rPr>
        <w:t>NIH Office of Intramural Training and Education</w:t>
      </w:r>
      <w:r w:rsidRPr="00502F10">
        <w:rPr>
          <w:rFonts w:ascii="Times New Roman" w:hAnsi="Times New Roman"/>
          <w:iCs/>
          <w:sz w:val="24"/>
          <w:szCs w:val="24"/>
        </w:rPr>
        <w:t>: Internship and Fellowship Programs</w:t>
      </w:r>
    </w:p>
    <w:p w14:paraId="701F57B5" w14:textId="77777777" w:rsidR="00502F10" w:rsidRPr="00502F10" w:rsidRDefault="00502F10" w:rsidP="00CA57D2">
      <w:pPr>
        <w:numPr>
          <w:ilvl w:val="0"/>
          <w:numId w:val="44"/>
        </w:numPr>
        <w:spacing w:beforeLines="0" w:afterLines="0"/>
        <w:contextualSpacing/>
        <w:divId w:val="802699163"/>
        <w:rPr>
          <w:rFonts w:ascii="Times New Roman" w:hAnsi="Times New Roman"/>
          <w:iCs/>
          <w:sz w:val="24"/>
          <w:szCs w:val="24"/>
        </w:rPr>
      </w:pPr>
      <w:r w:rsidRPr="00502F10">
        <w:rPr>
          <w:rFonts w:ascii="Times New Roman" w:hAnsi="Times New Roman"/>
          <w:b/>
          <w:iCs/>
          <w:sz w:val="24"/>
          <w:szCs w:val="24"/>
        </w:rPr>
        <w:t>NIH Training Center</w:t>
      </w:r>
      <w:r w:rsidRPr="00502F10">
        <w:rPr>
          <w:rFonts w:ascii="Times New Roman" w:hAnsi="Times New Roman"/>
          <w:iCs/>
          <w:sz w:val="24"/>
          <w:szCs w:val="24"/>
        </w:rPr>
        <w:t>: Mentoring Programs, Coaching Programs, Training Programs, and Other Career Development Programs</w:t>
      </w:r>
    </w:p>
    <w:p w14:paraId="7D74A35A" w14:textId="77777777" w:rsidR="00502F10" w:rsidRPr="00502F10" w:rsidRDefault="00502F10" w:rsidP="00CA57D2">
      <w:pPr>
        <w:numPr>
          <w:ilvl w:val="0"/>
          <w:numId w:val="44"/>
        </w:numPr>
        <w:spacing w:beforeLines="0" w:afterLines="0"/>
        <w:contextualSpacing/>
        <w:divId w:val="802699163"/>
        <w:rPr>
          <w:rFonts w:ascii="Times New Roman" w:hAnsi="Times New Roman"/>
          <w:iCs/>
          <w:sz w:val="24"/>
          <w:szCs w:val="24"/>
        </w:rPr>
      </w:pPr>
      <w:r w:rsidRPr="00502F10">
        <w:rPr>
          <w:rFonts w:ascii="Times New Roman" w:hAnsi="Times New Roman"/>
          <w:b/>
          <w:iCs/>
          <w:sz w:val="24"/>
          <w:szCs w:val="24"/>
        </w:rPr>
        <w:t>NIH Office of Human Resources</w:t>
      </w:r>
      <w:r w:rsidRPr="00502F10">
        <w:rPr>
          <w:rFonts w:ascii="Times New Roman" w:hAnsi="Times New Roman"/>
          <w:iCs/>
          <w:sz w:val="24"/>
          <w:szCs w:val="24"/>
        </w:rPr>
        <w:t>: Detail Programs; and,</w:t>
      </w:r>
    </w:p>
    <w:p w14:paraId="7EABA369" w14:textId="77777777" w:rsidR="00502F10" w:rsidRPr="00502F10" w:rsidRDefault="00502F10" w:rsidP="00CA57D2">
      <w:pPr>
        <w:numPr>
          <w:ilvl w:val="0"/>
          <w:numId w:val="44"/>
        </w:numPr>
        <w:spacing w:beforeLines="0" w:afterLines="0"/>
        <w:contextualSpacing/>
        <w:divId w:val="802699163"/>
        <w:rPr>
          <w:rFonts w:ascii="Times New Roman" w:hAnsi="Times New Roman"/>
          <w:iCs/>
          <w:sz w:val="24"/>
          <w:szCs w:val="24"/>
        </w:rPr>
      </w:pPr>
      <w:r w:rsidRPr="00502F10">
        <w:rPr>
          <w:rFonts w:ascii="Times New Roman" w:hAnsi="Times New Roman"/>
          <w:b/>
          <w:iCs/>
          <w:sz w:val="24"/>
          <w:szCs w:val="24"/>
        </w:rPr>
        <w:t>NIH Institutes and Centers</w:t>
      </w:r>
      <w:r w:rsidRPr="00502F10">
        <w:rPr>
          <w:rFonts w:ascii="Times New Roman" w:hAnsi="Times New Roman"/>
          <w:iCs/>
          <w:sz w:val="24"/>
          <w:szCs w:val="24"/>
        </w:rPr>
        <w:t>: Detail Programs, Mentoring Programs, Coaching Programs, and Other Career Development Programs.</w:t>
      </w:r>
    </w:p>
    <w:p w14:paraId="19A8ECC1" w14:textId="77777777" w:rsidR="00502F10" w:rsidRPr="00502F10" w:rsidRDefault="00502F10" w:rsidP="004C21E9">
      <w:pPr>
        <w:spacing w:beforeLines="0" w:afterLines="0"/>
        <w:ind w:left="720"/>
        <w:contextualSpacing/>
        <w:divId w:val="802699163"/>
        <w:rPr>
          <w:rFonts w:ascii="Times New Roman" w:hAnsi="Times New Roman"/>
          <w:iCs/>
          <w:sz w:val="24"/>
          <w:szCs w:val="24"/>
        </w:rPr>
      </w:pPr>
    </w:p>
    <w:p w14:paraId="008F7A77" w14:textId="77777777" w:rsidR="00502F10" w:rsidRPr="00502F10" w:rsidRDefault="00502F10" w:rsidP="004C21E9">
      <w:pPr>
        <w:spacing w:beforeLines="0" w:afterLines="0" w:after="200"/>
        <w:divId w:val="802699163"/>
        <w:rPr>
          <w:rFonts w:ascii="Times New Roman" w:hAnsi="Times New Roman"/>
          <w:iCs/>
          <w:sz w:val="24"/>
          <w:szCs w:val="24"/>
        </w:rPr>
      </w:pPr>
      <w:r w:rsidRPr="00502F10">
        <w:rPr>
          <w:rFonts w:ascii="Times New Roman" w:hAnsi="Times New Roman"/>
          <w:iCs/>
          <w:sz w:val="24"/>
          <w:szCs w:val="24"/>
        </w:rPr>
        <w:t xml:space="preserve">During FY 2019, we will develop a system to begin retrieving the requested data for applicants and selectees for next year’s MD-715 report. We have developed a H plan to address this matter (H Plan C.4.c). We will work with the Office of Human Resources and the NIH Management Analysis Working Group to expand existing reporting processes on career development and leadership training. Our target completion date is October 31, 2019. </w:t>
      </w:r>
    </w:p>
    <w:p w14:paraId="1B59CC3F" w14:textId="77777777" w:rsidR="00502F10" w:rsidRPr="00502F10" w:rsidRDefault="00502F10" w:rsidP="00827FB4">
      <w:pPr>
        <w:spacing w:before="2" w:after="2"/>
        <w:divId w:val="802699163"/>
        <w:rPr>
          <w:rFonts w:ascii="Times New Roman" w:eastAsia="Calibri" w:hAnsi="Times New Roman"/>
          <w:sz w:val="24"/>
          <w:szCs w:val="24"/>
        </w:rPr>
      </w:pPr>
    </w:p>
    <w:p w14:paraId="5EFD5C63"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Do triggers exist for </w:t>
      </w:r>
      <w:r w:rsidRPr="00EB7B8E">
        <w:rPr>
          <w:rFonts w:ascii="Times New Roman" w:eastAsia="Calibri" w:hAnsi="Times New Roman"/>
          <w:sz w:val="24"/>
          <w:szCs w:val="24"/>
        </w:rPr>
        <w:t>PWD</w:t>
      </w:r>
      <w:r w:rsidRPr="00502F10">
        <w:rPr>
          <w:rFonts w:ascii="Times New Roman" w:eastAsia="Calibri" w:hAnsi="Times New Roman"/>
          <w:sz w:val="24"/>
          <w:szCs w:val="24"/>
        </w:rPr>
        <w:t xml:space="preserve"> among the applicants and/or selectees for any of the career development programs? (The appropriate benchmarks are the relevant applicant pool for the applicants and the applicant pool for selectees.)  If “yes”, describe the trigger(s) in the text box.</w:t>
      </w:r>
    </w:p>
    <w:p w14:paraId="38CE1C97" w14:textId="77777777" w:rsidR="00502F10" w:rsidRPr="00502F10" w:rsidRDefault="00502F10" w:rsidP="00CA57D2">
      <w:pPr>
        <w:numPr>
          <w:ilvl w:val="0"/>
          <w:numId w:val="23"/>
        </w:numPr>
        <w:spacing w:beforeLines="0" w:afterLines="0" w:after="120"/>
        <w:ind w:left="1526"/>
        <w:contextualSpacing/>
        <w:divId w:val="802699163"/>
        <w:rPr>
          <w:rFonts w:ascii="Times New Roman" w:eastAsia="Calibri" w:hAnsi="Times New Roman"/>
          <w:sz w:val="24"/>
          <w:szCs w:val="24"/>
        </w:rPr>
      </w:pPr>
      <w:r w:rsidRPr="00502F10">
        <w:rPr>
          <w:rFonts w:ascii="Times New Roman" w:eastAsia="Calibri" w:hAnsi="Times New Roman"/>
          <w:sz w:val="24"/>
          <w:szCs w:val="24"/>
        </w:rPr>
        <w:lastRenderedPageBreak/>
        <w:t>Applicants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w:t>
      </w:r>
    </w:p>
    <w:p w14:paraId="562BAE1D" w14:textId="77777777" w:rsidR="00502F10" w:rsidRPr="00502F10" w:rsidRDefault="00502F10" w:rsidP="00CA57D2">
      <w:pPr>
        <w:numPr>
          <w:ilvl w:val="0"/>
          <w:numId w:val="23"/>
        </w:numPr>
        <w:spacing w:beforeLines="0" w:afterLines="0" w:after="120"/>
        <w:ind w:left="1526"/>
        <w:contextualSpacing/>
        <w:divId w:val="802699163"/>
        <w:rPr>
          <w:rFonts w:ascii="Times New Roman" w:eastAsia="Calibri" w:hAnsi="Times New Roman"/>
          <w:sz w:val="24"/>
          <w:szCs w:val="24"/>
        </w:rPr>
      </w:pPr>
      <w:r w:rsidRPr="00502F10">
        <w:rPr>
          <w:rFonts w:ascii="Times New Roman" w:eastAsia="Calibri" w:hAnsi="Times New Roman"/>
          <w:sz w:val="24"/>
          <w:szCs w:val="24"/>
        </w:rPr>
        <w:t>Selections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3634CBCF" w14:textId="77777777" w:rsidTr="00064654">
        <w:trPr>
          <w:divId w:val="802699163"/>
        </w:trPr>
        <w:tc>
          <w:tcPr>
            <w:tcW w:w="9576" w:type="dxa"/>
            <w:shd w:val="clear" w:color="auto" w:fill="auto"/>
          </w:tcPr>
          <w:p w14:paraId="64C35F88"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Triggers are not able to be analyzed at this time due to insufficient data. We have developed a H plan to address this matter (H Plan C.4.c). We will work with the Office of Human Resources and the NIH Management Analysis Working Group to expand existing reporting processes on career development and leadership training. Our target completion date is October 31, 2019.</w:t>
            </w:r>
          </w:p>
        </w:tc>
      </w:tr>
    </w:tbl>
    <w:p w14:paraId="227B9127" w14:textId="77777777" w:rsidR="00502F10" w:rsidRPr="00502F10" w:rsidRDefault="00502F10" w:rsidP="00EB7B8E">
      <w:pPr>
        <w:spacing w:before="2" w:afterLines="0" w:after="120"/>
        <w:divId w:val="802699163"/>
        <w:rPr>
          <w:rFonts w:ascii="Times New Roman" w:eastAsia="Calibri" w:hAnsi="Times New Roman"/>
          <w:sz w:val="24"/>
          <w:szCs w:val="24"/>
        </w:rPr>
      </w:pPr>
      <w:bookmarkStart w:id="182" w:name="_Hlk489357508"/>
      <w:bookmarkEnd w:id="180"/>
      <w:r w:rsidRPr="00502F10">
        <w:rPr>
          <w:rFonts w:ascii="Times New Roman" w:eastAsia="Calibri" w:hAnsi="Times New Roman"/>
          <w:sz w:val="24"/>
          <w:szCs w:val="24"/>
        </w:rPr>
        <w:t xml:space="preserve">Do triggers exist for </w:t>
      </w:r>
      <w:r w:rsidRPr="00EB7B8E">
        <w:rPr>
          <w:rFonts w:ascii="Times New Roman" w:eastAsia="Calibri" w:hAnsi="Times New Roman"/>
          <w:sz w:val="24"/>
          <w:szCs w:val="24"/>
        </w:rPr>
        <w:t>PWTD</w:t>
      </w:r>
      <w:r w:rsidRPr="00502F10">
        <w:rPr>
          <w:rFonts w:ascii="Times New Roman" w:eastAsia="Calibri" w:hAnsi="Times New Roman"/>
          <w:sz w:val="24"/>
          <w:szCs w:val="24"/>
        </w:rPr>
        <w:t xml:space="preserve"> among the applicants and/or selectees for any of the career development programs identified? (The appropriate benchmarks are the relevant applicant pool for applicants and the applicant pool for selectees.)  If “yes”, describe the trigger(s) in the text box.</w:t>
      </w:r>
    </w:p>
    <w:p w14:paraId="797C4D8C" w14:textId="77777777" w:rsidR="00502F10" w:rsidRPr="00502F10" w:rsidRDefault="00502F10" w:rsidP="00CA57D2">
      <w:pPr>
        <w:numPr>
          <w:ilvl w:val="1"/>
          <w:numId w:val="18"/>
        </w:numPr>
        <w:spacing w:beforeLines="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Applicants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w:t>
      </w:r>
    </w:p>
    <w:p w14:paraId="30B7DF88" w14:textId="77777777" w:rsidR="00502F10" w:rsidRPr="00502F10" w:rsidRDefault="00502F10" w:rsidP="00CA57D2">
      <w:pPr>
        <w:numPr>
          <w:ilvl w:val="1"/>
          <w:numId w:val="18"/>
        </w:numPr>
        <w:spacing w:beforeLines="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Selections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46088744" w14:textId="77777777" w:rsidTr="00064654">
        <w:trPr>
          <w:divId w:val="802699163"/>
        </w:trPr>
        <w:tc>
          <w:tcPr>
            <w:tcW w:w="9576" w:type="dxa"/>
            <w:shd w:val="clear" w:color="auto" w:fill="auto"/>
          </w:tcPr>
          <w:p w14:paraId="19073EFF"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Triggers are not able to be analyzed at this time due to insufficient data. We have developed a H plan to address this matter (H Plan C.4.c). We will work with the Office of Human Resources and the NIH Management Analysis Working Group to expand existing reporting processes on career development and leadership training. Our target completion date is October 31, 2019.</w:t>
            </w:r>
          </w:p>
        </w:tc>
      </w:tr>
      <w:bookmarkEnd w:id="182"/>
    </w:tbl>
    <w:p w14:paraId="503A123F" w14:textId="77777777" w:rsidR="00502F10" w:rsidRPr="00502F10" w:rsidRDefault="00502F10" w:rsidP="004C21E9">
      <w:pPr>
        <w:spacing w:beforeLines="0" w:afterLines="0" w:after="120"/>
        <w:divId w:val="802699163"/>
        <w:rPr>
          <w:rFonts w:ascii="Times New Roman" w:eastAsia="Calibri" w:hAnsi="Times New Roman"/>
          <w:b/>
          <w:sz w:val="24"/>
          <w:szCs w:val="24"/>
        </w:rPr>
      </w:pPr>
    </w:p>
    <w:p w14:paraId="5EDACCDB" w14:textId="77777777" w:rsidR="00502F10" w:rsidRPr="001305B0" w:rsidRDefault="00502F10" w:rsidP="001305B0">
      <w:pPr>
        <w:pStyle w:val="Heading4"/>
        <w:spacing w:before="40" w:after="0"/>
        <w:divId w:val="802699163"/>
        <w:rPr>
          <w:b w:val="0"/>
          <w:bCs w:val="0"/>
        </w:rPr>
      </w:pPr>
      <w:bookmarkStart w:id="183" w:name="_Toc482867082"/>
      <w:bookmarkStart w:id="184" w:name="_Hlk508111431"/>
      <w:r w:rsidRPr="001305B0">
        <w:rPr>
          <w:b w:val="0"/>
          <w:bCs w:val="0"/>
        </w:rPr>
        <w:t>Awards</w:t>
      </w:r>
      <w:bookmarkEnd w:id="183"/>
    </w:p>
    <w:p w14:paraId="0AF1E2D3" w14:textId="77777777" w:rsidR="00502F10" w:rsidRPr="00EB7B8E" w:rsidRDefault="00502F10" w:rsidP="00EB7B8E">
      <w:pPr>
        <w:spacing w:before="2" w:afterLines="0" w:after="120"/>
        <w:divId w:val="802699163"/>
        <w:rPr>
          <w:rFonts w:ascii="Times New Roman" w:eastAsia="Calibri" w:hAnsi="Times New Roman"/>
          <w:sz w:val="24"/>
          <w:szCs w:val="24"/>
        </w:rPr>
      </w:pPr>
      <w:bookmarkStart w:id="185" w:name="_Hlk489357789"/>
      <w:r w:rsidRPr="00502F10">
        <w:rPr>
          <w:rFonts w:ascii="Times New Roman" w:eastAsia="Calibri" w:hAnsi="Times New Roman"/>
          <w:sz w:val="24"/>
          <w:szCs w:val="24"/>
        </w:rPr>
        <w:t xml:space="preserve">Using </w:t>
      </w:r>
      <w:bookmarkStart w:id="186" w:name="_Hlk493657954"/>
      <w:r w:rsidRPr="00502F10">
        <w:rPr>
          <w:rFonts w:ascii="Times New Roman" w:eastAsia="Calibri" w:hAnsi="Times New Roman"/>
          <w:sz w:val="24"/>
          <w:szCs w:val="24"/>
        </w:rPr>
        <w:t>the inclusion rate as the benchmark, does your agency have a trigger involving PWD and/or PWTD for any level of the time-off awards, bonuses, or other incentives?  If “yes”, please describe the trigger(s) in the text box.</w:t>
      </w:r>
    </w:p>
    <w:p w14:paraId="7C977664" w14:textId="77777777" w:rsidR="00502F10" w:rsidRPr="00502F10" w:rsidRDefault="00502F10" w:rsidP="00CA57D2">
      <w:pPr>
        <w:numPr>
          <w:ilvl w:val="0"/>
          <w:numId w:val="19"/>
        </w:numPr>
        <w:spacing w:beforeLines="0" w:afterLines="0" w:after="120"/>
        <w:ind w:left="1526"/>
        <w:contextualSpacing/>
        <w:divId w:val="802699163"/>
        <w:rPr>
          <w:rFonts w:ascii="Times New Roman" w:eastAsia="Calibri" w:hAnsi="Times New Roman"/>
          <w:sz w:val="24"/>
          <w:szCs w:val="24"/>
        </w:rPr>
      </w:pPr>
      <w:r w:rsidRPr="00502F10">
        <w:rPr>
          <w:rFonts w:ascii="Times New Roman" w:eastAsia="Calibri" w:hAnsi="Times New Roman"/>
          <w:sz w:val="24"/>
          <w:szCs w:val="24"/>
        </w:rPr>
        <w:t>Awards, Bonuses, &amp; Incentives (PWD)</w:t>
      </w:r>
      <w:r w:rsidRPr="00502F10">
        <w:rPr>
          <w:rFonts w:ascii="Times New Roman" w:eastAsia="Calibri" w:hAnsi="Times New Roman"/>
          <w:sz w:val="24"/>
          <w:szCs w:val="24"/>
        </w:rPr>
        <w:tab/>
        <w:t>Yes X</w:t>
      </w:r>
    </w:p>
    <w:p w14:paraId="59A5CDF1" w14:textId="77777777" w:rsidR="00502F10" w:rsidRPr="00502F10" w:rsidRDefault="00502F10" w:rsidP="00CA57D2">
      <w:pPr>
        <w:numPr>
          <w:ilvl w:val="0"/>
          <w:numId w:val="19"/>
        </w:numPr>
        <w:spacing w:beforeLines="0" w:afterLines="0" w:after="120"/>
        <w:ind w:left="1526"/>
        <w:contextualSpacing/>
        <w:divId w:val="802699163"/>
        <w:rPr>
          <w:rFonts w:ascii="Times New Roman" w:eastAsia="Calibri" w:hAnsi="Times New Roman"/>
          <w:sz w:val="24"/>
          <w:szCs w:val="24"/>
        </w:rPr>
      </w:pPr>
      <w:r w:rsidRPr="00502F10">
        <w:rPr>
          <w:rFonts w:ascii="Times New Roman" w:eastAsia="Calibri" w:hAnsi="Times New Roman"/>
          <w:sz w:val="24"/>
          <w:szCs w:val="24"/>
        </w:rPr>
        <w:t>Awards, Bonuses, &amp; Incentives (PWTD)</w:t>
      </w:r>
      <w:r w:rsidRPr="00502F10">
        <w:rPr>
          <w:rFonts w:ascii="Times New Roman" w:eastAsia="Calibri" w:hAnsi="Times New Roman"/>
          <w:sz w:val="24"/>
          <w:szCs w:val="24"/>
        </w:rPr>
        <w:tab/>
        <w:t>Yes X</w:t>
      </w:r>
      <w:bookmarkStart w:id="187" w:name="_Hlk4893578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3C581F8A" w14:textId="77777777" w:rsidTr="00064654">
        <w:trPr>
          <w:divId w:val="802699163"/>
          <w:trHeight w:val="818"/>
        </w:trPr>
        <w:tc>
          <w:tcPr>
            <w:tcW w:w="9576" w:type="dxa"/>
            <w:shd w:val="clear" w:color="auto" w:fill="auto"/>
          </w:tcPr>
          <w:p w14:paraId="48DA7AE1" w14:textId="77777777" w:rsidR="00502F10" w:rsidRPr="00502F10" w:rsidRDefault="00502F10" w:rsidP="004C21E9">
            <w:pPr>
              <w:spacing w:beforeLines="0" w:afterLines="0" w:after="200"/>
              <w:rPr>
                <w:rFonts w:ascii="Times New Roman" w:eastAsia="Calibri" w:hAnsi="Times New Roman"/>
                <w:iCs/>
                <w:sz w:val="24"/>
                <w:szCs w:val="24"/>
              </w:rPr>
            </w:pPr>
            <w:bookmarkStart w:id="188" w:name="_Hlk489357881"/>
            <w:bookmarkEnd w:id="185"/>
            <w:r w:rsidRPr="00502F10">
              <w:rPr>
                <w:rFonts w:ascii="Times New Roman" w:eastAsia="Calibri" w:hAnsi="Times New Roman"/>
                <w:iCs/>
                <w:sz w:val="24"/>
                <w:szCs w:val="24"/>
              </w:rPr>
              <w:t xml:space="preserve">The inclusion rate for cash awards greater than $500 for PWD at NIH’s FY2018 permanent workforce was 77.3%, which is less than the inclusion rate of 87.0% for Persons without Reportable Disability (PWOD is defined by the number of PWD permanent workforce subtracted from the total NIH permanent workforce).  Because the cash awards inclusion rate of PWD is less than the inclusion rate of PWOD (77.3% &gt; 87.0%), it is determined that there is a trigger for cash awards for PWD.    </w:t>
            </w:r>
          </w:p>
          <w:p w14:paraId="00A8EBE6" w14:textId="77777777" w:rsidR="00502F10" w:rsidRPr="00502F10" w:rsidRDefault="00502F10" w:rsidP="004C21E9">
            <w:pPr>
              <w:spacing w:beforeLines="0" w:afterLines="0" w:after="200"/>
              <w:rPr>
                <w:rFonts w:ascii="Times New Roman" w:eastAsia="Calibri" w:hAnsi="Times New Roman"/>
                <w:iCs/>
                <w:sz w:val="24"/>
                <w:szCs w:val="24"/>
              </w:rPr>
            </w:pPr>
            <w:r w:rsidRPr="00502F10">
              <w:rPr>
                <w:rFonts w:ascii="Times New Roman" w:eastAsia="Calibri" w:hAnsi="Times New Roman"/>
                <w:iCs/>
                <w:sz w:val="24"/>
                <w:szCs w:val="24"/>
              </w:rPr>
              <w:t xml:space="preserve">The inclusion rate for cash awards greater than $500 for PWTD at NIH’s FY2018 permanent workforce was 71.8%, which is greater than the inclusion rate of 86.5% for Persons without Targeted Disability (PWOTD is defined by the number of PWTD permanent workforce subtracted from the total NIH permanent workforce).  Because the cash awards inclusion rate of PWTD is less than the inclusion rate of PWOTD (71.8% &gt; 86.5%), it is determined that there is a trigger for cash awards for PWTD.    </w:t>
            </w:r>
          </w:p>
          <w:p w14:paraId="6B6E8814" w14:textId="77777777" w:rsidR="00502F10" w:rsidRPr="00502F10" w:rsidRDefault="00502F10" w:rsidP="004C21E9">
            <w:pPr>
              <w:spacing w:beforeLines="0" w:afterLines="0" w:after="200"/>
              <w:rPr>
                <w:rFonts w:ascii="Times New Roman" w:eastAsia="Calibri" w:hAnsi="Times New Roman"/>
                <w:iCs/>
                <w:sz w:val="24"/>
                <w:szCs w:val="24"/>
              </w:rPr>
            </w:pPr>
            <w:bookmarkStart w:id="189" w:name="_Hlk261718"/>
            <w:r w:rsidRPr="00502F10">
              <w:rPr>
                <w:rFonts w:ascii="Times New Roman" w:eastAsia="Calibri" w:hAnsi="Times New Roman"/>
                <w:iCs/>
                <w:sz w:val="24"/>
                <w:szCs w:val="24"/>
              </w:rPr>
              <w:t>No triggers were identified for QSIs or time-off awards for either PWD or PWTD.</w:t>
            </w:r>
          </w:p>
          <w:bookmarkEnd w:id="189"/>
          <w:p w14:paraId="0A6769F2"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Source: Table B1&amp; B13</w:t>
            </w:r>
          </w:p>
        </w:tc>
      </w:tr>
    </w:tbl>
    <w:p w14:paraId="1BBEB492" w14:textId="77777777" w:rsidR="00502F10" w:rsidRPr="00EB7B8E" w:rsidRDefault="00502F10" w:rsidP="00EB7B8E">
      <w:pPr>
        <w:spacing w:before="2" w:afterLines="0" w:after="120"/>
        <w:divId w:val="802699163"/>
        <w:rPr>
          <w:rFonts w:ascii="Times New Roman" w:eastAsia="Calibri" w:hAnsi="Times New Roman"/>
          <w:sz w:val="24"/>
          <w:szCs w:val="24"/>
        </w:rPr>
      </w:pPr>
      <w:bookmarkStart w:id="190" w:name="_Hlk489357846"/>
      <w:bookmarkEnd w:id="184"/>
      <w:bookmarkEnd w:id="187"/>
      <w:bookmarkEnd w:id="188"/>
      <w:r w:rsidRPr="00502F10">
        <w:rPr>
          <w:rFonts w:ascii="Times New Roman" w:eastAsia="Calibri" w:hAnsi="Times New Roman"/>
          <w:sz w:val="24"/>
          <w:szCs w:val="24"/>
        </w:rPr>
        <w:lastRenderedPageBreak/>
        <w:t>Using the inclusion rate as the benchmark, does your agency have a trigger involving PWD and/or PWTD for quality step increases or performance-based pay increases? If “yes”, please describe the trigger(s) in the text box.</w:t>
      </w:r>
      <w:r w:rsidRPr="00EB7B8E">
        <w:rPr>
          <w:rFonts w:ascii="Times New Roman" w:eastAsia="Calibri" w:hAnsi="Times New Roman"/>
          <w:sz w:val="24"/>
          <w:szCs w:val="24"/>
        </w:rPr>
        <w:t xml:space="preserve"> </w:t>
      </w:r>
    </w:p>
    <w:p w14:paraId="7E220ACB" w14:textId="77777777" w:rsidR="00502F10" w:rsidRPr="00502F10" w:rsidRDefault="00502F10" w:rsidP="00CA57D2">
      <w:pPr>
        <w:numPr>
          <w:ilvl w:val="0"/>
          <w:numId w:val="20"/>
        </w:numPr>
        <w:spacing w:beforeLines="0" w:afterLines="0" w:after="120"/>
        <w:ind w:left="1526"/>
        <w:contextualSpacing/>
        <w:divId w:val="802699163"/>
        <w:rPr>
          <w:rFonts w:ascii="Times New Roman" w:eastAsia="Calibri" w:hAnsi="Times New Roman"/>
          <w:sz w:val="24"/>
          <w:szCs w:val="24"/>
        </w:rPr>
      </w:pPr>
      <w:r w:rsidRPr="00502F10">
        <w:rPr>
          <w:rFonts w:ascii="Times New Roman" w:eastAsia="Calibri" w:hAnsi="Times New Roman"/>
          <w:sz w:val="24"/>
          <w:szCs w:val="24"/>
        </w:rPr>
        <w:t>Pay Increases (PWD)</w:t>
      </w:r>
      <w:r w:rsidRPr="00502F10">
        <w:rPr>
          <w:rFonts w:ascii="Times New Roman" w:eastAsia="Calibri" w:hAnsi="Times New Roman"/>
          <w:sz w:val="24"/>
          <w:szCs w:val="24"/>
        </w:rPr>
        <w:tab/>
        <w:t xml:space="preserve"> </w:t>
      </w:r>
      <w:r w:rsidRPr="00502F10">
        <w:rPr>
          <w:rFonts w:ascii="Times New Roman" w:eastAsia="Calibri" w:hAnsi="Times New Roman"/>
          <w:sz w:val="24"/>
          <w:szCs w:val="24"/>
        </w:rPr>
        <w:tab/>
        <w:t>Yes  X</w:t>
      </w:r>
      <w:r w:rsidRPr="00502F10">
        <w:rPr>
          <w:rFonts w:ascii="Times New Roman" w:eastAsia="Calibri" w:hAnsi="Times New Roman"/>
          <w:sz w:val="24"/>
          <w:szCs w:val="24"/>
        </w:rPr>
        <w:tab/>
        <w:t xml:space="preserve"> </w:t>
      </w:r>
    </w:p>
    <w:p w14:paraId="7B051211" w14:textId="77777777" w:rsidR="00502F10" w:rsidRPr="00502F10" w:rsidRDefault="00502F10" w:rsidP="00CA57D2">
      <w:pPr>
        <w:numPr>
          <w:ilvl w:val="0"/>
          <w:numId w:val="20"/>
        </w:numPr>
        <w:spacing w:beforeLines="0" w:afterLines="0" w:after="120"/>
        <w:ind w:left="1526"/>
        <w:contextualSpacing/>
        <w:divId w:val="802699163"/>
        <w:rPr>
          <w:rFonts w:ascii="Times New Roman" w:eastAsia="Calibri" w:hAnsi="Times New Roman"/>
          <w:sz w:val="24"/>
          <w:szCs w:val="24"/>
        </w:rPr>
      </w:pPr>
      <w:r w:rsidRPr="00502F10">
        <w:rPr>
          <w:rFonts w:ascii="Times New Roman" w:eastAsia="Calibri" w:hAnsi="Times New Roman"/>
          <w:sz w:val="24"/>
          <w:szCs w:val="24"/>
        </w:rPr>
        <w:t>Pay Increases (PWTD)</w:t>
      </w:r>
      <w:r w:rsidRPr="00502F10">
        <w:rPr>
          <w:rFonts w:ascii="Times New Roman" w:eastAsia="Calibri" w:hAnsi="Times New Roman"/>
          <w:sz w:val="24"/>
          <w:szCs w:val="24"/>
        </w:rPr>
        <w:tab/>
        <w:t>Yes  X</w:t>
      </w:r>
      <w:r w:rsidRPr="00502F10">
        <w:rPr>
          <w:rFonts w:ascii="Times New Roman" w:eastAsia="Calibri" w:hAnsi="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795EC6AC" w14:textId="77777777" w:rsidTr="00064654">
        <w:trPr>
          <w:divId w:val="802699163"/>
        </w:trPr>
        <w:tc>
          <w:tcPr>
            <w:tcW w:w="9576" w:type="dxa"/>
            <w:shd w:val="clear" w:color="auto" w:fill="auto"/>
          </w:tcPr>
          <w:bookmarkEnd w:id="190"/>
          <w:p w14:paraId="0C930DFD" w14:textId="77777777" w:rsidR="00502F10" w:rsidRPr="00064654" w:rsidRDefault="00502F10" w:rsidP="004C21E9">
            <w:pPr>
              <w:spacing w:beforeLines="0" w:afterLines="0" w:after="200"/>
              <w:rPr>
                <w:rFonts w:ascii="Times New Roman" w:hAnsi="Times New Roman"/>
                <w:iCs/>
                <w:color w:val="000000"/>
                <w:sz w:val="24"/>
                <w:szCs w:val="24"/>
              </w:rPr>
            </w:pPr>
            <w:r w:rsidRPr="00064654">
              <w:rPr>
                <w:rFonts w:ascii="Times New Roman" w:hAnsi="Times New Roman"/>
                <w:iCs/>
                <w:color w:val="000000"/>
                <w:sz w:val="24"/>
                <w:szCs w:val="24"/>
              </w:rPr>
              <w:t xml:space="preserve">The inclusion rate for pay increases, indicated as Quality Step Increases (QSIs) in Table B13, for PWD at NIH’s FY2018 permanent workforce was 11.1%, which is less than the inclusion rate of 12.1% for Persons without Reportable Disability (PWOD is defined by the number of PWD permanent workforce subtracted from the total NIH permanent workforce).  Because the QSI inclusion rate of PWD is less than the inclusion rate of PWOD (11.1% &gt; 12.1%), it is determined that there is a trigger for QSI for PWD.    </w:t>
            </w:r>
          </w:p>
          <w:p w14:paraId="008C6779" w14:textId="77777777" w:rsidR="00502F10" w:rsidRPr="00064654" w:rsidRDefault="00502F10" w:rsidP="004C21E9">
            <w:pPr>
              <w:spacing w:beforeLines="0" w:afterLines="0" w:after="200"/>
              <w:rPr>
                <w:rFonts w:ascii="Times New Roman" w:hAnsi="Times New Roman"/>
                <w:iCs/>
                <w:color w:val="000000"/>
                <w:sz w:val="24"/>
                <w:szCs w:val="24"/>
              </w:rPr>
            </w:pPr>
            <w:r w:rsidRPr="00064654">
              <w:rPr>
                <w:rFonts w:ascii="Times New Roman" w:hAnsi="Times New Roman"/>
                <w:iCs/>
                <w:color w:val="000000"/>
                <w:sz w:val="24"/>
                <w:szCs w:val="24"/>
              </w:rPr>
              <w:t>The inclusion rate for pay increases, indicated as Quality Step Increases (QSIs) in Table B13, for PWTD at NIH’s FY2018 permanent workforce was 8.9%, which is less than the inclusion rate of 12.1% for Persons without Targeted Disability (PWOTD is defined by the number of PWTD permanent workforce subtracted from the total NIH permanent workforce).  Because the QSIs inclusion rate of PWTD is less than the inclusion rate of PWOTD (8.9% &gt; 12.1%), it is determined that there is a trigger for QSIs for PWTD.</w:t>
            </w:r>
          </w:p>
          <w:p w14:paraId="256A4827" w14:textId="77777777" w:rsidR="00502F10" w:rsidRPr="00064654" w:rsidRDefault="00502F10" w:rsidP="004C21E9">
            <w:pPr>
              <w:spacing w:beforeLines="0" w:afterLines="0" w:after="200"/>
              <w:rPr>
                <w:rFonts w:ascii="Times New Roman" w:hAnsi="Times New Roman"/>
                <w:iCs/>
                <w:sz w:val="24"/>
                <w:szCs w:val="24"/>
              </w:rPr>
            </w:pPr>
            <w:r w:rsidRPr="00502F10">
              <w:rPr>
                <w:rFonts w:ascii="Times New Roman" w:eastAsia="Calibri" w:hAnsi="Times New Roman"/>
                <w:iCs/>
                <w:color w:val="000000"/>
                <w:sz w:val="24"/>
                <w:szCs w:val="24"/>
              </w:rPr>
              <w:t>Source: Tables B1&amp; B13</w:t>
            </w:r>
          </w:p>
        </w:tc>
      </w:tr>
    </w:tbl>
    <w:p w14:paraId="43F8BD44" w14:textId="77777777" w:rsidR="00502F10" w:rsidRPr="001305B0" w:rsidRDefault="00502F10" w:rsidP="001305B0">
      <w:pPr>
        <w:spacing w:beforeLines="0" w:before="120" w:afterLines="0" w:after="120"/>
        <w:divId w:val="802699163"/>
        <w:rPr>
          <w:rFonts w:ascii="Times New Roman" w:eastAsia="Calibri" w:hAnsi="Times New Roman"/>
          <w:sz w:val="24"/>
          <w:szCs w:val="24"/>
        </w:rPr>
      </w:pPr>
      <w:bookmarkStart w:id="191" w:name="_Hlk489358043"/>
      <w:r w:rsidRPr="001305B0">
        <w:rPr>
          <w:rFonts w:ascii="Times New Roman" w:eastAsia="Calibri" w:hAnsi="Times New Roman"/>
          <w:sz w:val="24"/>
          <w:szCs w:val="24"/>
        </w:rPr>
        <w:t xml:space="preserve">If the agency has other types of employee recognition programs, are PWD </w:t>
      </w:r>
      <w:r w:rsidRPr="001305B0">
        <w:rPr>
          <w:rFonts w:ascii="Times New Roman" w:eastAsia="Calibri" w:hAnsi="Times New Roman"/>
          <w:noProof/>
          <w:sz w:val="24"/>
          <w:szCs w:val="24"/>
        </w:rPr>
        <w:t>and/or</w:t>
      </w:r>
      <w:r w:rsidRPr="001305B0">
        <w:rPr>
          <w:rFonts w:ascii="Times New Roman" w:eastAsia="Calibri" w:hAnsi="Times New Roman"/>
          <w:sz w:val="24"/>
          <w:szCs w:val="24"/>
        </w:rPr>
        <w:t xml:space="preserve"> PWTD recognized disproportionately less than employees without disabilities? (The appropriate benchmark is the inclusion rate.) If “yes</w:t>
      </w:r>
      <w:r w:rsidRPr="001305B0">
        <w:rPr>
          <w:rFonts w:ascii="Times New Roman" w:eastAsia="Calibri" w:hAnsi="Times New Roman"/>
          <w:noProof/>
          <w:sz w:val="24"/>
          <w:szCs w:val="24"/>
        </w:rPr>
        <w:t>”,</w:t>
      </w:r>
      <w:r w:rsidRPr="001305B0">
        <w:rPr>
          <w:rFonts w:ascii="Times New Roman" w:eastAsia="Calibri" w:hAnsi="Times New Roman"/>
          <w:sz w:val="24"/>
          <w:szCs w:val="24"/>
        </w:rPr>
        <w:t xml:space="preserve"> describe the employee recognition program and relevant data in the text box.</w:t>
      </w:r>
      <w:bookmarkStart w:id="192" w:name="_Toc482867083"/>
    </w:p>
    <w:p w14:paraId="3881B6D7" w14:textId="77777777" w:rsidR="00502F10" w:rsidRPr="00502F10" w:rsidRDefault="00502F10" w:rsidP="00CA57D2">
      <w:pPr>
        <w:numPr>
          <w:ilvl w:val="0"/>
          <w:numId w:val="33"/>
        </w:numPr>
        <w:spacing w:beforeLines="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Other Types of Recognition (PWD)</w:t>
      </w:r>
      <w:r w:rsidRPr="00502F10">
        <w:rPr>
          <w:rFonts w:ascii="Times New Roman" w:eastAsia="Calibri" w:hAnsi="Times New Roman"/>
          <w:sz w:val="24"/>
          <w:szCs w:val="24"/>
        </w:rPr>
        <w:tab/>
      </w:r>
      <w:r w:rsidRPr="00502F10">
        <w:rPr>
          <w:rFonts w:ascii="Times New Roman" w:eastAsia="Calibri" w:hAnsi="Times New Roman"/>
          <w:sz w:val="24"/>
          <w:szCs w:val="24"/>
        </w:rPr>
        <w:tab/>
        <w:t>N/A X</w:t>
      </w:r>
    </w:p>
    <w:p w14:paraId="6350277A" w14:textId="77777777" w:rsidR="00502F10" w:rsidRPr="00502F10" w:rsidRDefault="00502F10" w:rsidP="00CA57D2">
      <w:pPr>
        <w:numPr>
          <w:ilvl w:val="0"/>
          <w:numId w:val="33"/>
        </w:numPr>
        <w:spacing w:beforeLines="0" w:afterLines="0" w:after="120"/>
        <w:ind w:left="1526"/>
        <w:contextualSpacing/>
        <w:divId w:val="802699163"/>
        <w:rPr>
          <w:rFonts w:ascii="Times New Roman" w:eastAsia="Calibri" w:hAnsi="Times New Roman"/>
          <w:sz w:val="24"/>
          <w:szCs w:val="24"/>
        </w:rPr>
      </w:pPr>
      <w:r w:rsidRPr="00502F10">
        <w:rPr>
          <w:rFonts w:ascii="Times New Roman" w:eastAsia="Calibri" w:hAnsi="Times New Roman"/>
          <w:sz w:val="24"/>
          <w:szCs w:val="24"/>
        </w:rPr>
        <w:t>Other Types of Recognition (PWTD)</w:t>
      </w:r>
      <w:r w:rsidRPr="00502F10">
        <w:rPr>
          <w:rFonts w:ascii="Times New Roman" w:eastAsia="Calibri" w:hAnsi="Times New Roman"/>
          <w:sz w:val="24"/>
          <w:szCs w:val="24"/>
        </w:rPr>
        <w:tab/>
        <w:t>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55A91E3C" w14:textId="77777777" w:rsidTr="00064654">
        <w:trPr>
          <w:divId w:val="802699163"/>
        </w:trPr>
        <w:tc>
          <w:tcPr>
            <w:tcW w:w="9576" w:type="dxa"/>
            <w:shd w:val="clear" w:color="auto" w:fill="auto"/>
          </w:tcPr>
          <w:p w14:paraId="15075734" w14:textId="77777777" w:rsidR="00502F10" w:rsidRPr="00064654" w:rsidRDefault="00502F10" w:rsidP="004C21E9">
            <w:pPr>
              <w:keepNext/>
              <w:keepLines/>
              <w:tabs>
                <w:tab w:val="left" w:pos="0"/>
              </w:tabs>
              <w:spacing w:beforeLines="0" w:before="120" w:afterLines="0" w:after="120"/>
              <w:rPr>
                <w:rFonts w:ascii="Times New Roman" w:hAnsi="Times New Roman"/>
                <w:iCs/>
                <w:sz w:val="24"/>
                <w:szCs w:val="24"/>
              </w:rPr>
            </w:pPr>
            <w:r w:rsidRPr="00064654">
              <w:rPr>
                <w:rFonts w:ascii="Times New Roman" w:hAnsi="Times New Roman"/>
                <w:iCs/>
                <w:sz w:val="24"/>
                <w:szCs w:val="24"/>
              </w:rPr>
              <w:t xml:space="preserve">The agency does have other types of employee recognition programs, such as the NIH Director’s Awards and the individual IC Director’s Awards. These awards are inclusive of PWD and PWTD. At this time, we do not have the data to quantitatively compare and assess for potential triggers involving PWD and PWTD receiving these awards. </w:t>
            </w:r>
          </w:p>
        </w:tc>
      </w:tr>
    </w:tbl>
    <w:p w14:paraId="53F9D46A" w14:textId="77777777" w:rsidR="00502F10" w:rsidRPr="00502F10" w:rsidRDefault="00502F10" w:rsidP="004C21E9">
      <w:pPr>
        <w:spacing w:beforeLines="0" w:afterLines="0" w:after="120"/>
        <w:divId w:val="802699163"/>
        <w:rPr>
          <w:rFonts w:ascii="Times New Roman" w:eastAsia="Calibri" w:hAnsi="Times New Roman"/>
          <w:sz w:val="24"/>
          <w:szCs w:val="24"/>
        </w:rPr>
      </w:pPr>
    </w:p>
    <w:p w14:paraId="3256C093" w14:textId="77777777" w:rsidR="00502F10" w:rsidRPr="001305B0" w:rsidRDefault="00502F10" w:rsidP="001305B0">
      <w:pPr>
        <w:pStyle w:val="Heading4"/>
        <w:spacing w:before="40" w:after="0"/>
        <w:divId w:val="802699163"/>
        <w:rPr>
          <w:b w:val="0"/>
          <w:bCs w:val="0"/>
        </w:rPr>
      </w:pPr>
      <w:bookmarkStart w:id="193" w:name="_Hlk528669708"/>
      <w:r w:rsidRPr="001305B0">
        <w:rPr>
          <w:b w:val="0"/>
          <w:bCs w:val="0"/>
        </w:rPr>
        <w:t>Promotions</w:t>
      </w:r>
    </w:p>
    <w:p w14:paraId="4526879E" w14:textId="77777777" w:rsidR="00502F10" w:rsidRPr="00502F10" w:rsidRDefault="00502F10" w:rsidP="004C21E9">
      <w:pPr>
        <w:spacing w:beforeLines="0" w:afterLines="0" w:after="200"/>
        <w:divId w:val="802699163"/>
        <w:rPr>
          <w:rFonts w:ascii="Times New Roman" w:eastAsia="Calibri" w:hAnsi="Times New Roman"/>
          <w:iCs/>
          <w:sz w:val="24"/>
          <w:szCs w:val="24"/>
        </w:rPr>
      </w:pPr>
      <w:r w:rsidRPr="00502F10">
        <w:rPr>
          <w:rFonts w:ascii="Times New Roman" w:eastAsia="Calibri" w:hAnsi="Times New Roman"/>
          <w:iCs/>
          <w:sz w:val="24"/>
          <w:szCs w:val="24"/>
        </w:rPr>
        <w:t xml:space="preserve">Does your agency have a trigger involving </w:t>
      </w:r>
      <w:r w:rsidRPr="00502F10">
        <w:rPr>
          <w:rFonts w:ascii="Times New Roman" w:eastAsia="Calibri" w:hAnsi="Times New Roman"/>
          <w:iCs/>
          <w:sz w:val="24"/>
          <w:szCs w:val="24"/>
          <w:u w:val="single"/>
        </w:rPr>
        <w:t>PWD</w:t>
      </w:r>
      <w:r w:rsidRPr="00502F10">
        <w:rPr>
          <w:rFonts w:ascii="Times New Roman" w:eastAsia="Calibri" w:hAnsi="Times New Roman"/>
          <w:iCs/>
          <w:sz w:val="24"/>
          <w:szCs w:val="24"/>
        </w:rPr>
        <w:t xml:space="preserve"> among the qualified </w:t>
      </w:r>
      <w:r w:rsidRPr="00502F10">
        <w:rPr>
          <w:rFonts w:ascii="Times New Roman" w:eastAsia="Calibri" w:hAnsi="Times New Roman"/>
          <w:i/>
          <w:iCs/>
          <w:sz w:val="24"/>
          <w:szCs w:val="24"/>
        </w:rPr>
        <w:t xml:space="preserve">internal </w:t>
      </w:r>
      <w:r w:rsidRPr="00502F10">
        <w:rPr>
          <w:rFonts w:ascii="Times New Roman" w:eastAsia="Calibri" w:hAnsi="Times New Roman"/>
          <w:iCs/>
          <w:sz w:val="24"/>
          <w:szCs w:val="24"/>
        </w:rPr>
        <w:t xml:space="preserve">applicants </w:t>
      </w:r>
      <w:r w:rsidRPr="00502F10">
        <w:rPr>
          <w:rFonts w:ascii="Times New Roman" w:eastAsia="Calibri" w:hAnsi="Times New Roman"/>
          <w:iCs/>
          <w:noProof/>
          <w:sz w:val="24"/>
          <w:szCs w:val="24"/>
        </w:rPr>
        <w:t>and/or</w:t>
      </w:r>
      <w:r w:rsidRPr="00502F10">
        <w:rPr>
          <w:rFonts w:ascii="Times New Roman" w:eastAsia="Calibri" w:hAnsi="Times New Roman"/>
          <w:iCs/>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502F10">
        <w:rPr>
          <w:rFonts w:ascii="Times New Roman" w:eastAsia="Calibri" w:hAnsi="Times New Roman"/>
          <w:iCs/>
          <w:noProof/>
          <w:sz w:val="24"/>
          <w:szCs w:val="24"/>
        </w:rPr>
        <w:t>”,</w:t>
      </w:r>
      <w:r w:rsidRPr="00502F10">
        <w:rPr>
          <w:rFonts w:ascii="Times New Roman" w:eastAsia="Calibri" w:hAnsi="Times New Roman"/>
          <w:iCs/>
          <w:sz w:val="24"/>
          <w:szCs w:val="24"/>
        </w:rPr>
        <w:t xml:space="preserve"> describe the trigger(s) in the text box.</w:t>
      </w:r>
    </w:p>
    <w:p w14:paraId="722D856C" w14:textId="77777777" w:rsidR="00502F10" w:rsidRPr="00502F10" w:rsidRDefault="00502F10" w:rsidP="00CA57D2">
      <w:pPr>
        <w:keepNext/>
        <w:keepLines/>
        <w:numPr>
          <w:ilvl w:val="1"/>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lastRenderedPageBreak/>
        <w:t>SES</w:t>
      </w:r>
    </w:p>
    <w:p w14:paraId="576475F2" w14:textId="77777777" w:rsidR="00502F10" w:rsidRPr="00502F10" w:rsidRDefault="00502F10" w:rsidP="00CA57D2">
      <w:pPr>
        <w:keepNext/>
        <w:keepLines/>
        <w:numPr>
          <w:ilvl w:val="2"/>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(PWD)</w:t>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N/A  X </w:t>
      </w:r>
    </w:p>
    <w:p w14:paraId="440DAC8A" w14:textId="77777777" w:rsidR="00502F10" w:rsidRPr="00502F10" w:rsidRDefault="00502F10" w:rsidP="00CA57D2">
      <w:pPr>
        <w:keepNext/>
        <w:keepLines/>
        <w:numPr>
          <w:ilvl w:val="2"/>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N/A  X  </w:t>
      </w:r>
    </w:p>
    <w:p w14:paraId="5BA10BFD" w14:textId="77777777" w:rsidR="00502F10" w:rsidRPr="00502F10" w:rsidRDefault="00502F10" w:rsidP="00CA57D2">
      <w:pPr>
        <w:keepNext/>
        <w:keepLines/>
        <w:numPr>
          <w:ilvl w:val="1"/>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Grade GS-15</w:t>
      </w:r>
      <w:r w:rsidRPr="00502F10">
        <w:rPr>
          <w:rFonts w:ascii="Times New Roman" w:eastAsia="Calibri" w:hAnsi="Times New Roman"/>
          <w:sz w:val="24"/>
          <w:szCs w:val="24"/>
        </w:rPr>
        <w:tab/>
      </w:r>
    </w:p>
    <w:p w14:paraId="4C55CB4A" w14:textId="77777777" w:rsidR="00502F10" w:rsidRPr="00502F10" w:rsidRDefault="00502F10" w:rsidP="00CA57D2">
      <w:pPr>
        <w:keepNext/>
        <w:keepLines/>
        <w:numPr>
          <w:ilvl w:val="2"/>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(PWD)</w:t>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Yes  X  </w:t>
      </w:r>
    </w:p>
    <w:p w14:paraId="1264C2AF" w14:textId="77777777" w:rsidR="00502F10" w:rsidRPr="00502F10" w:rsidRDefault="00502F10" w:rsidP="00CA57D2">
      <w:pPr>
        <w:keepNext/>
        <w:keepLines/>
        <w:numPr>
          <w:ilvl w:val="2"/>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No  X  </w:t>
      </w:r>
    </w:p>
    <w:p w14:paraId="3E8D5D29" w14:textId="77777777" w:rsidR="00502F10" w:rsidRPr="00502F10" w:rsidRDefault="00502F10" w:rsidP="00CA57D2">
      <w:pPr>
        <w:keepNext/>
        <w:keepLines/>
        <w:numPr>
          <w:ilvl w:val="1"/>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Grade GS-14 </w:t>
      </w:r>
    </w:p>
    <w:p w14:paraId="503BC077" w14:textId="77777777" w:rsidR="00502F10" w:rsidRPr="00502F10" w:rsidRDefault="00502F10" w:rsidP="00CA57D2">
      <w:pPr>
        <w:keepNext/>
        <w:keepLines/>
        <w:numPr>
          <w:ilvl w:val="2"/>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(PWD)</w:t>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Yes  X  </w:t>
      </w:r>
    </w:p>
    <w:p w14:paraId="1F537584" w14:textId="77777777" w:rsidR="00502F10" w:rsidRPr="00502F10" w:rsidRDefault="00502F10" w:rsidP="00CA57D2">
      <w:pPr>
        <w:keepNext/>
        <w:keepLines/>
        <w:numPr>
          <w:ilvl w:val="2"/>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No  X  </w:t>
      </w:r>
    </w:p>
    <w:p w14:paraId="5FD00C16" w14:textId="77777777" w:rsidR="00502F10" w:rsidRPr="00502F10" w:rsidRDefault="00502F10" w:rsidP="00CA57D2">
      <w:pPr>
        <w:keepNext/>
        <w:keepLines/>
        <w:numPr>
          <w:ilvl w:val="1"/>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Grade GS-13 </w:t>
      </w:r>
    </w:p>
    <w:p w14:paraId="4B6C9E9A" w14:textId="77777777" w:rsidR="00502F10" w:rsidRPr="00502F10" w:rsidRDefault="00502F10" w:rsidP="00CA57D2">
      <w:pPr>
        <w:keepNext/>
        <w:keepLines/>
        <w:numPr>
          <w:ilvl w:val="2"/>
          <w:numId w:val="1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(PWD)</w:t>
      </w:r>
      <w:r w:rsidRPr="00502F10">
        <w:rPr>
          <w:rFonts w:ascii="Times New Roman" w:eastAsia="Calibri" w:hAnsi="Times New Roman"/>
          <w:sz w:val="24"/>
          <w:szCs w:val="24"/>
        </w:rPr>
        <w:tab/>
      </w:r>
      <w:r w:rsidRPr="00502F10">
        <w:rPr>
          <w:rFonts w:ascii="Times New Roman" w:eastAsia="Calibri" w:hAnsi="Times New Roman"/>
          <w:sz w:val="24"/>
          <w:szCs w:val="24"/>
        </w:rPr>
        <w:tab/>
        <w:t>Yes  X</w:t>
      </w:r>
    </w:p>
    <w:p w14:paraId="210D6864" w14:textId="77777777" w:rsidR="00502F10" w:rsidRPr="00502F10" w:rsidRDefault="00502F10" w:rsidP="00CA57D2">
      <w:pPr>
        <w:numPr>
          <w:ilvl w:val="2"/>
          <w:numId w:val="15"/>
        </w:numPr>
        <w:spacing w:beforeLines="0" w:afterLines="0" w:after="200"/>
        <w:contextualSpacing/>
        <w:divId w:val="802699163"/>
        <w:rPr>
          <w:rFonts w:ascii="Times New Roman" w:eastAsia="Calibri" w:hAnsi="Times New Roman"/>
          <w:iCs/>
          <w:sz w:val="24"/>
          <w:szCs w:val="24"/>
        </w:rPr>
      </w:pPr>
      <w:r w:rsidRPr="00502F10">
        <w:rPr>
          <w:rFonts w:ascii="Times New Roman" w:eastAsia="Calibri" w:hAnsi="Times New Roman"/>
          <w:sz w:val="24"/>
          <w:szCs w:val="24"/>
        </w:rPr>
        <w:t>Internal Selections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Yes  X   </w:t>
      </w:r>
    </w:p>
    <w:tbl>
      <w:tblPr>
        <w:tblpPr w:leftFromText="180" w:rightFromText="180" w:vertAnchor="text" w:horzAnchor="margin" w:tblpY="5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2A851A86" w14:textId="77777777" w:rsidTr="00064654">
        <w:trPr>
          <w:divId w:val="802699163"/>
        </w:trPr>
        <w:tc>
          <w:tcPr>
            <w:tcW w:w="9350" w:type="dxa"/>
            <w:shd w:val="clear" w:color="auto" w:fill="auto"/>
          </w:tcPr>
          <w:p w14:paraId="1A6A9421" w14:textId="77777777" w:rsidR="00502F10" w:rsidRPr="00502F10" w:rsidRDefault="00502F10" w:rsidP="004C21E9">
            <w:pPr>
              <w:spacing w:beforeLines="0" w:afterLines="0" w:after="200"/>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 xml:space="preserve">Based on Table B11, the percentage of PWD among internal selections to senior level positions at each level is the following: </w:t>
            </w:r>
          </w:p>
          <w:p w14:paraId="05C17AA0" w14:textId="77777777" w:rsidR="00502F10" w:rsidRPr="00502F10" w:rsidRDefault="00502F10" w:rsidP="00CA57D2">
            <w:pPr>
              <w:numPr>
                <w:ilvl w:val="0"/>
                <w:numId w:val="47"/>
              </w:numPr>
              <w:spacing w:beforeLines="0" w:afterLines="0" w:after="200"/>
              <w:contextualSpacing/>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 xml:space="preserve">GS-13: 5.4% </w:t>
            </w:r>
          </w:p>
          <w:p w14:paraId="6A8A0E49" w14:textId="77777777" w:rsidR="00502F10" w:rsidRPr="00502F10" w:rsidRDefault="00502F10" w:rsidP="00CA57D2">
            <w:pPr>
              <w:numPr>
                <w:ilvl w:val="0"/>
                <w:numId w:val="47"/>
              </w:numPr>
              <w:spacing w:beforeLines="0" w:afterLines="0" w:after="200"/>
              <w:contextualSpacing/>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GS-14: 4.2%</w:t>
            </w:r>
          </w:p>
          <w:p w14:paraId="4D52EF45" w14:textId="77777777" w:rsidR="00502F10" w:rsidRPr="00502F10" w:rsidRDefault="00502F10" w:rsidP="00CA57D2">
            <w:pPr>
              <w:numPr>
                <w:ilvl w:val="0"/>
                <w:numId w:val="47"/>
              </w:numPr>
              <w:spacing w:beforeLines="0" w:afterLines="0" w:after="200"/>
              <w:contextualSpacing/>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GS-15:10%</w:t>
            </w:r>
          </w:p>
          <w:p w14:paraId="01B2015D" w14:textId="77777777" w:rsidR="00502F10" w:rsidRPr="00502F10" w:rsidRDefault="00502F10" w:rsidP="00CA57D2">
            <w:pPr>
              <w:numPr>
                <w:ilvl w:val="0"/>
                <w:numId w:val="47"/>
              </w:numPr>
              <w:spacing w:beforeLines="0" w:afterLines="0" w:after="200"/>
              <w:contextualSpacing/>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SES: 0%</w:t>
            </w:r>
          </w:p>
          <w:p w14:paraId="24EAF15A" w14:textId="77777777" w:rsidR="00502F10" w:rsidRPr="00502F10" w:rsidRDefault="00502F10" w:rsidP="004C21E9">
            <w:pPr>
              <w:spacing w:beforeLines="0" w:afterLines="0" w:after="200"/>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 xml:space="preserve">Currently DHHS’s BIIS Table B11 Data does not include the applicant flow data for internal applicants. We obtained access to the USAJOB applicant flow database via COGNOS to assess applicant rate. In FY2018, the percentages of PWD applicants for NIH job vacancies with an internal competitive promotion announcement type at the GS 13, 14, 15 and SES level are indicated in the following.  Due to some job vacancies covered more than one GS level, the GS levels listed below are not mutually exclusive.  In other words, someone who applied to a vacancy of GS 13/14 level could be counted in both the GS 13 and GS 14 level.  </w:t>
            </w:r>
          </w:p>
          <w:p w14:paraId="6439D5BF" w14:textId="77777777" w:rsidR="00502F10" w:rsidRPr="00FF69F0" w:rsidRDefault="00502F10" w:rsidP="00CA57D2">
            <w:pPr>
              <w:pStyle w:val="ListParagraph"/>
              <w:numPr>
                <w:ilvl w:val="0"/>
                <w:numId w:val="55"/>
              </w:numPr>
              <w:spacing w:beforeLines="0" w:before="2" w:after="200"/>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GS-13: Application 7.0%, Qualified 6.3%</w:t>
            </w:r>
          </w:p>
          <w:p w14:paraId="19C9FF3E" w14:textId="77777777" w:rsidR="00502F10" w:rsidRPr="00FF69F0" w:rsidRDefault="00502F10" w:rsidP="00CA57D2">
            <w:pPr>
              <w:pStyle w:val="ListParagraph"/>
              <w:numPr>
                <w:ilvl w:val="0"/>
                <w:numId w:val="55"/>
              </w:numPr>
              <w:spacing w:beforeLines="0" w:before="2" w:after="200"/>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GS-14: Application 3.9%, Qualified 2.9%</w:t>
            </w:r>
          </w:p>
          <w:p w14:paraId="7551B4DA" w14:textId="77777777" w:rsidR="00502F10" w:rsidRPr="00FF69F0" w:rsidRDefault="00502F10" w:rsidP="00CA57D2">
            <w:pPr>
              <w:pStyle w:val="ListParagraph"/>
              <w:numPr>
                <w:ilvl w:val="0"/>
                <w:numId w:val="55"/>
              </w:numPr>
              <w:spacing w:beforeLines="0" w:before="2" w:after="200"/>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GS-15: Application 4.3%, Qualified 3.4%</w:t>
            </w:r>
          </w:p>
          <w:p w14:paraId="5A940C66" w14:textId="77777777" w:rsidR="00502F10" w:rsidRPr="00FF69F0" w:rsidRDefault="00502F10" w:rsidP="00CA57D2">
            <w:pPr>
              <w:pStyle w:val="ListParagraph"/>
              <w:numPr>
                <w:ilvl w:val="0"/>
                <w:numId w:val="55"/>
              </w:numPr>
              <w:spacing w:beforeLines="0" w:before="2" w:after="200"/>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SES: Not Available</w:t>
            </w:r>
          </w:p>
          <w:p w14:paraId="7CAC92F9"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In FY 2019 we will coordinate with the DHHS Data team and the NIH OHR to obtain data on qualified internal applicants who identify as a PWD or PWTD for grades GS-13 through SES.</w:t>
            </w:r>
          </w:p>
          <w:p w14:paraId="038F4635" w14:textId="77777777" w:rsidR="00502F10" w:rsidRPr="00502F10" w:rsidRDefault="00502F10" w:rsidP="004C21E9">
            <w:pPr>
              <w:spacing w:beforeLines="0" w:afterLines="0" w:after="200"/>
              <w:rPr>
                <w:rFonts w:ascii="Times New Roman" w:eastAsia="Calibri" w:hAnsi="Times New Roman"/>
                <w:iCs/>
                <w:color w:val="000000"/>
                <w:sz w:val="24"/>
                <w:szCs w:val="24"/>
              </w:rPr>
            </w:pPr>
            <w:r w:rsidRPr="00064654">
              <w:rPr>
                <w:rFonts w:ascii="Times New Roman" w:hAnsi="Times New Roman"/>
                <w:iCs/>
                <w:sz w:val="24"/>
                <w:szCs w:val="24"/>
              </w:rPr>
              <w:t xml:space="preserve">Source: Table B11 &amp; </w:t>
            </w:r>
            <w:r w:rsidRPr="00502F10">
              <w:rPr>
                <w:rFonts w:ascii="Times New Roman" w:eastAsia="Calibri" w:hAnsi="Times New Roman"/>
                <w:iCs/>
                <w:color w:val="000000"/>
                <w:sz w:val="24"/>
                <w:szCs w:val="24"/>
              </w:rPr>
              <w:t xml:space="preserve">COGNOS </w:t>
            </w:r>
          </w:p>
        </w:tc>
      </w:tr>
      <w:bookmarkEnd w:id="186"/>
      <w:bookmarkEnd w:id="191"/>
      <w:bookmarkEnd w:id="193"/>
    </w:tbl>
    <w:p w14:paraId="4F575428" w14:textId="77777777" w:rsidR="00502F10" w:rsidRPr="00502F10" w:rsidRDefault="00502F10" w:rsidP="004C21E9">
      <w:pPr>
        <w:spacing w:beforeLines="0" w:afterLines="0" w:after="200"/>
        <w:divId w:val="802699163"/>
        <w:rPr>
          <w:rFonts w:ascii="Times New Roman" w:eastAsia="Calibri" w:hAnsi="Times New Roman"/>
          <w:iCs/>
          <w:sz w:val="24"/>
          <w:szCs w:val="24"/>
        </w:rPr>
      </w:pPr>
    </w:p>
    <w:p w14:paraId="64445553" w14:textId="77777777" w:rsidR="00502F10" w:rsidRPr="00502F10" w:rsidRDefault="00502F10" w:rsidP="004C21E9">
      <w:pPr>
        <w:tabs>
          <w:tab w:val="left" w:pos="0"/>
        </w:tabs>
        <w:spacing w:beforeLines="0" w:afterLines="0" w:after="200"/>
        <w:divId w:val="802699163"/>
        <w:rPr>
          <w:rFonts w:ascii="Times New Roman" w:eastAsia="Calibri" w:hAnsi="Times New Roman"/>
          <w:iCs/>
          <w:sz w:val="24"/>
          <w:szCs w:val="24"/>
        </w:rPr>
      </w:pPr>
      <w:bookmarkStart w:id="194" w:name="_Hlk528669732"/>
    </w:p>
    <w:p w14:paraId="2C8A4657" w14:textId="77777777" w:rsidR="00502F10" w:rsidRPr="00502F10" w:rsidRDefault="00502F10" w:rsidP="004C21E9">
      <w:pPr>
        <w:tabs>
          <w:tab w:val="left" w:pos="0"/>
        </w:tabs>
        <w:spacing w:beforeLines="0" w:afterLines="0" w:after="200"/>
        <w:divId w:val="802699163"/>
        <w:rPr>
          <w:rFonts w:ascii="Times New Roman" w:eastAsia="Calibri" w:hAnsi="Times New Roman"/>
          <w:sz w:val="24"/>
          <w:szCs w:val="24"/>
        </w:rPr>
      </w:pPr>
      <w:r w:rsidRPr="00502F10">
        <w:rPr>
          <w:rFonts w:ascii="Times New Roman" w:eastAsia="Calibri" w:hAnsi="Times New Roman"/>
          <w:iCs/>
          <w:sz w:val="24"/>
          <w:szCs w:val="24"/>
        </w:rPr>
        <w:t xml:space="preserve">Does your agency have a trigger involving </w:t>
      </w:r>
      <w:r w:rsidRPr="00502F10">
        <w:rPr>
          <w:rFonts w:ascii="Times New Roman" w:eastAsia="Calibri" w:hAnsi="Times New Roman"/>
          <w:iCs/>
          <w:sz w:val="24"/>
          <w:szCs w:val="24"/>
          <w:u w:val="single"/>
        </w:rPr>
        <w:t>PWTD</w:t>
      </w:r>
      <w:r w:rsidRPr="00502F10">
        <w:rPr>
          <w:rFonts w:ascii="Times New Roman" w:eastAsia="Calibri" w:hAnsi="Times New Roman"/>
          <w:iCs/>
          <w:sz w:val="24"/>
          <w:szCs w:val="24"/>
        </w:rPr>
        <w:t xml:space="preserve"> among the qualified </w:t>
      </w:r>
      <w:r w:rsidRPr="00502F10">
        <w:rPr>
          <w:rFonts w:ascii="Times New Roman" w:eastAsia="Calibri" w:hAnsi="Times New Roman"/>
          <w:i/>
          <w:iCs/>
          <w:sz w:val="24"/>
          <w:szCs w:val="24"/>
        </w:rPr>
        <w:t>internal</w:t>
      </w:r>
      <w:r w:rsidRPr="00502F10">
        <w:rPr>
          <w:rFonts w:ascii="Times New Roman" w:eastAsia="Calibri" w:hAnsi="Times New Roman"/>
          <w:iCs/>
          <w:sz w:val="24"/>
          <w:szCs w:val="24"/>
        </w:rPr>
        <w:t xml:space="preserve"> applicants </w:t>
      </w:r>
      <w:r w:rsidRPr="00502F10">
        <w:rPr>
          <w:rFonts w:ascii="Times New Roman" w:eastAsia="Calibri" w:hAnsi="Times New Roman"/>
          <w:iCs/>
          <w:noProof/>
          <w:sz w:val="24"/>
          <w:szCs w:val="24"/>
        </w:rPr>
        <w:t>and/or</w:t>
      </w:r>
      <w:r w:rsidRPr="00502F10">
        <w:rPr>
          <w:rFonts w:ascii="Times New Roman" w:eastAsia="Calibri" w:hAnsi="Times New Roman"/>
          <w:iCs/>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502F10">
        <w:rPr>
          <w:rFonts w:ascii="Times New Roman" w:eastAsia="Calibri" w:hAnsi="Times New Roman"/>
          <w:iCs/>
          <w:noProof/>
          <w:sz w:val="24"/>
          <w:szCs w:val="24"/>
        </w:rPr>
        <w:t>”,</w:t>
      </w:r>
      <w:r w:rsidRPr="00502F10">
        <w:rPr>
          <w:rFonts w:ascii="Times New Roman" w:eastAsia="Calibri" w:hAnsi="Times New Roman"/>
          <w:iCs/>
          <w:sz w:val="24"/>
          <w:szCs w:val="24"/>
        </w:rPr>
        <w:t xml:space="preserve"> describe the trigger(s) in the text box.</w:t>
      </w:r>
      <w:bookmarkStart w:id="195" w:name="_Hlk489358454"/>
      <w:bookmarkEnd w:id="192"/>
      <w:r w:rsidRPr="00502F10">
        <w:rPr>
          <w:rFonts w:ascii="Times New Roman" w:eastAsia="Calibri" w:hAnsi="Times New Roman"/>
          <w:iCs/>
          <w:sz w:val="24"/>
          <w:szCs w:val="24"/>
        </w:rPr>
        <w:br/>
      </w:r>
    </w:p>
    <w:p w14:paraId="4FB954BE" w14:textId="77777777" w:rsidR="004C21E9" w:rsidRDefault="00502F10" w:rsidP="004C21E9">
      <w:pPr>
        <w:keepNext/>
        <w:keepLines/>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lastRenderedPageBreak/>
        <w:t>SES</w:t>
      </w:r>
    </w:p>
    <w:p w14:paraId="13F4CE66" w14:textId="77777777" w:rsidR="004C21E9" w:rsidRPr="00502F10" w:rsidRDefault="004C21E9" w:rsidP="00CA57D2">
      <w:pPr>
        <w:keepNext/>
        <w:keepLines/>
        <w:numPr>
          <w:ilvl w:val="0"/>
          <w:numId w:val="37"/>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(PWTD)</w:t>
      </w:r>
      <w:r w:rsidRPr="00502F10">
        <w:rPr>
          <w:rFonts w:ascii="Times New Roman" w:eastAsia="Calibri" w:hAnsi="Times New Roman"/>
          <w:sz w:val="24"/>
          <w:szCs w:val="24"/>
        </w:rPr>
        <w:tab/>
        <w:t xml:space="preserve">N/A  X </w:t>
      </w:r>
    </w:p>
    <w:p w14:paraId="319EDC92" w14:textId="77777777" w:rsidR="004C21E9" w:rsidRPr="00502F10" w:rsidRDefault="004C21E9" w:rsidP="00CA57D2">
      <w:pPr>
        <w:keepNext/>
        <w:keepLines/>
        <w:numPr>
          <w:ilvl w:val="0"/>
          <w:numId w:val="37"/>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N/A  X </w:t>
      </w:r>
    </w:p>
    <w:p w14:paraId="3680ABC0" w14:textId="77777777" w:rsidR="004C21E9" w:rsidRPr="00502F10" w:rsidRDefault="004C21E9" w:rsidP="004C21E9">
      <w:pPr>
        <w:keepNext/>
        <w:keepLines/>
        <w:tabs>
          <w:tab w:val="left" w:pos="0"/>
        </w:tabs>
        <w:spacing w:beforeLines="0" w:before="120" w:afterLines="0" w:after="120"/>
        <w:divId w:val="802699163"/>
        <w:rPr>
          <w:rFonts w:ascii="Times New Roman" w:eastAsia="Calibri" w:hAnsi="Times New Roman"/>
          <w:sz w:val="24"/>
          <w:szCs w:val="24"/>
        </w:rPr>
      </w:pPr>
      <w:r w:rsidRPr="00502F10">
        <w:rPr>
          <w:rFonts w:ascii="Times New Roman" w:eastAsia="Calibri" w:hAnsi="Times New Roman"/>
          <w:sz w:val="24"/>
          <w:szCs w:val="24"/>
        </w:rPr>
        <w:t>Grade GS-15</w:t>
      </w:r>
      <w:r w:rsidRPr="00502F10">
        <w:rPr>
          <w:rFonts w:ascii="Times New Roman" w:eastAsia="Calibri" w:hAnsi="Times New Roman"/>
          <w:sz w:val="24"/>
          <w:szCs w:val="24"/>
        </w:rPr>
        <w:tab/>
      </w:r>
    </w:p>
    <w:p w14:paraId="0149AF02" w14:textId="77777777" w:rsidR="004C21E9" w:rsidRPr="00502F10" w:rsidRDefault="004C21E9" w:rsidP="00CA57D2">
      <w:pPr>
        <w:keepNext/>
        <w:keepLines/>
        <w:numPr>
          <w:ilvl w:val="0"/>
          <w:numId w:val="36"/>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(PWTD)</w:t>
      </w:r>
      <w:r w:rsidRPr="00502F10">
        <w:rPr>
          <w:rFonts w:ascii="Times New Roman" w:eastAsia="Calibri" w:hAnsi="Times New Roman"/>
          <w:sz w:val="24"/>
          <w:szCs w:val="24"/>
        </w:rPr>
        <w:tab/>
        <w:t xml:space="preserve">Yes  X  </w:t>
      </w:r>
    </w:p>
    <w:p w14:paraId="02CB936E" w14:textId="77777777" w:rsidR="004C21E9" w:rsidRPr="00502F10" w:rsidRDefault="004C21E9" w:rsidP="00CA57D2">
      <w:pPr>
        <w:keepNext/>
        <w:keepLines/>
        <w:numPr>
          <w:ilvl w:val="0"/>
          <w:numId w:val="36"/>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Yes  X</w:t>
      </w:r>
      <w:r w:rsidRPr="00502F10">
        <w:rPr>
          <w:rFonts w:ascii="Times New Roman" w:eastAsia="Calibri" w:hAnsi="Times New Roman"/>
          <w:sz w:val="24"/>
          <w:szCs w:val="24"/>
        </w:rPr>
        <w:tab/>
      </w:r>
    </w:p>
    <w:p w14:paraId="56E3A32D" w14:textId="77777777" w:rsidR="004C21E9" w:rsidRPr="00502F10" w:rsidRDefault="004C21E9" w:rsidP="004C21E9">
      <w:pPr>
        <w:keepNext/>
        <w:keepLines/>
        <w:tabs>
          <w:tab w:val="left" w:pos="0"/>
        </w:tabs>
        <w:spacing w:beforeLines="0" w:before="120"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Grade GS-14 </w:t>
      </w:r>
    </w:p>
    <w:p w14:paraId="75F7CDDF" w14:textId="77777777" w:rsidR="004C21E9" w:rsidRPr="00502F10" w:rsidRDefault="004C21E9" w:rsidP="00CA57D2">
      <w:pPr>
        <w:keepNext/>
        <w:keepLines/>
        <w:numPr>
          <w:ilvl w:val="0"/>
          <w:numId w:val="38"/>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(PWTD)</w:t>
      </w:r>
      <w:r w:rsidRPr="00502F10">
        <w:rPr>
          <w:rFonts w:ascii="Times New Roman" w:eastAsia="Calibri" w:hAnsi="Times New Roman"/>
          <w:sz w:val="24"/>
          <w:szCs w:val="24"/>
        </w:rPr>
        <w:tab/>
        <w:t>Yes  X</w:t>
      </w:r>
    </w:p>
    <w:p w14:paraId="3EA1D168" w14:textId="77777777" w:rsidR="004C21E9" w:rsidRPr="00502F10" w:rsidRDefault="004C21E9" w:rsidP="00CA57D2">
      <w:pPr>
        <w:keepNext/>
        <w:keepLines/>
        <w:numPr>
          <w:ilvl w:val="0"/>
          <w:numId w:val="38"/>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Yes  X</w:t>
      </w:r>
    </w:p>
    <w:p w14:paraId="60EB641D" w14:textId="77777777" w:rsidR="004C21E9" w:rsidRPr="00502F10" w:rsidRDefault="004C21E9" w:rsidP="004C21E9">
      <w:pPr>
        <w:keepNext/>
        <w:keepLines/>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Grade GS-13 </w:t>
      </w:r>
    </w:p>
    <w:p w14:paraId="416C8480" w14:textId="77777777" w:rsidR="004C21E9" w:rsidRPr="00502F10" w:rsidRDefault="004C21E9" w:rsidP="00CA57D2">
      <w:pPr>
        <w:keepNext/>
        <w:keepLines/>
        <w:numPr>
          <w:ilvl w:val="0"/>
          <w:numId w:val="39"/>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(PWTD)</w:t>
      </w:r>
      <w:r w:rsidRPr="00502F10">
        <w:rPr>
          <w:rFonts w:ascii="Times New Roman" w:eastAsia="Calibri" w:hAnsi="Times New Roman"/>
          <w:sz w:val="24"/>
          <w:szCs w:val="24"/>
        </w:rPr>
        <w:tab/>
        <w:t xml:space="preserve">Yes  X </w:t>
      </w:r>
    </w:p>
    <w:p w14:paraId="7B2405C7" w14:textId="77777777" w:rsidR="00502F10" w:rsidRPr="004C21E9" w:rsidRDefault="004C21E9" w:rsidP="00CA57D2">
      <w:pPr>
        <w:numPr>
          <w:ilvl w:val="0"/>
          <w:numId w:val="39"/>
        </w:numPr>
        <w:tabs>
          <w:tab w:val="left" w:pos="0"/>
        </w:tabs>
        <w:spacing w:beforeLines="0" w:afterLines="0" w:after="200"/>
        <w:divId w:val="802699163"/>
        <w:rPr>
          <w:rFonts w:ascii="Times New Roman" w:eastAsia="Calibri" w:hAnsi="Times New Roman"/>
          <w:iCs/>
          <w:sz w:val="24"/>
          <w:szCs w:val="24"/>
        </w:rPr>
      </w:pPr>
      <w:r w:rsidRPr="00502F10">
        <w:rPr>
          <w:rFonts w:ascii="Times New Roman" w:eastAsia="Calibri" w:hAnsi="Times New Roman"/>
          <w:sz w:val="24"/>
          <w:szCs w:val="24"/>
        </w:rPr>
        <w:t>Internal Selections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Yes  X</w:t>
      </w:r>
    </w:p>
    <w:tbl>
      <w:tblPr>
        <w:tblpPr w:leftFromText="180" w:rightFromText="180" w:vertAnchor="text" w:horzAnchor="margin" w:tblpY="6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62EAA6A3" w14:textId="77777777" w:rsidTr="00064654">
        <w:trPr>
          <w:divId w:val="802699163"/>
        </w:trPr>
        <w:tc>
          <w:tcPr>
            <w:tcW w:w="9350" w:type="dxa"/>
            <w:shd w:val="clear" w:color="auto" w:fill="auto"/>
          </w:tcPr>
          <w:p w14:paraId="2FFE96FC" w14:textId="77777777" w:rsidR="00502F10" w:rsidRPr="00502F10" w:rsidRDefault="00502F10" w:rsidP="004C21E9">
            <w:pPr>
              <w:spacing w:beforeLines="0" w:afterLines="0" w:after="200"/>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 xml:space="preserve">Based on Table B11, the percentage of PWTD among internal selections to senior level positions at each level is the following: </w:t>
            </w:r>
          </w:p>
          <w:p w14:paraId="54F30668" w14:textId="77777777" w:rsidR="00502F10" w:rsidRPr="00FF69F0" w:rsidRDefault="00502F10" w:rsidP="00CA57D2">
            <w:pPr>
              <w:pStyle w:val="ListParagraph"/>
              <w:numPr>
                <w:ilvl w:val="0"/>
                <w:numId w:val="55"/>
              </w:numPr>
              <w:spacing w:beforeLines="0" w:before="2" w:after="200"/>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 xml:space="preserve">GS-13: 0.4% </w:t>
            </w:r>
          </w:p>
          <w:p w14:paraId="0A499ADA" w14:textId="77777777" w:rsidR="00502F10" w:rsidRPr="00FF69F0" w:rsidRDefault="00502F10" w:rsidP="00CA57D2">
            <w:pPr>
              <w:pStyle w:val="ListParagraph"/>
              <w:numPr>
                <w:ilvl w:val="0"/>
                <w:numId w:val="55"/>
              </w:numPr>
              <w:spacing w:beforeLines="0" w:before="2" w:after="200"/>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GS-14: 0.5%</w:t>
            </w:r>
          </w:p>
          <w:p w14:paraId="44C65338" w14:textId="77777777" w:rsidR="00502F10" w:rsidRPr="00FF69F0" w:rsidRDefault="00502F10" w:rsidP="00CA57D2">
            <w:pPr>
              <w:pStyle w:val="ListParagraph"/>
              <w:numPr>
                <w:ilvl w:val="0"/>
                <w:numId w:val="55"/>
              </w:numPr>
              <w:spacing w:beforeLines="0" w:before="2" w:after="200"/>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GS-15: 0.9%</w:t>
            </w:r>
          </w:p>
          <w:p w14:paraId="077363C3" w14:textId="77777777" w:rsidR="00502F10" w:rsidRPr="00FF69F0" w:rsidRDefault="00502F10" w:rsidP="00CA57D2">
            <w:pPr>
              <w:pStyle w:val="ListParagraph"/>
              <w:numPr>
                <w:ilvl w:val="0"/>
                <w:numId w:val="55"/>
              </w:numPr>
              <w:spacing w:beforeLines="0" w:before="2" w:after="200"/>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SES: 0%</w:t>
            </w:r>
          </w:p>
          <w:p w14:paraId="70C6F033" w14:textId="77777777" w:rsidR="00502F10" w:rsidRPr="00502F10" w:rsidRDefault="00502F10" w:rsidP="004C21E9">
            <w:pPr>
              <w:spacing w:beforeLines="0" w:afterLines="0" w:after="200"/>
              <w:rPr>
                <w:rFonts w:ascii="Times New Roman" w:eastAsia="Calibri" w:hAnsi="Times New Roman"/>
                <w:iCs/>
                <w:color w:val="000000"/>
                <w:sz w:val="24"/>
                <w:szCs w:val="24"/>
              </w:rPr>
            </w:pPr>
            <w:r w:rsidRPr="00502F10">
              <w:rPr>
                <w:rFonts w:ascii="Times New Roman" w:eastAsia="Calibri" w:hAnsi="Times New Roman"/>
                <w:iCs/>
                <w:color w:val="000000"/>
                <w:sz w:val="24"/>
                <w:szCs w:val="24"/>
              </w:rPr>
              <w:t xml:space="preserve">Currently DHHS’s BIIS Table B11 Data does not include the applicant flow data for internal applicants. We obtained access to the USAJOB applicant flow database via COGNOS to assess applicant rate. In FY2018, the percentages of PWTD applicants for NIH job vacancies with an internal competitive promotion announcement type at the GS 13, 14, 15 and SES level are indicated in the following.  Due to some job vacancies covered more than one GS level, the GS levels listed below are not mutually exclusive.  In other words, someone who applied to a vacancy of GS 13/14 level could be counted in both the GS 13 and GS 14 level.  </w:t>
            </w:r>
          </w:p>
          <w:p w14:paraId="1AF9D5DB" w14:textId="77777777" w:rsidR="00502F10" w:rsidRPr="00FF69F0" w:rsidRDefault="00502F10" w:rsidP="00CA57D2">
            <w:pPr>
              <w:pStyle w:val="ListParagraph"/>
              <w:numPr>
                <w:ilvl w:val="0"/>
                <w:numId w:val="56"/>
              </w:numPr>
              <w:spacing w:beforeLines="0" w:before="2" w:after="2"/>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GS-13: Application 2.9%, Qualified 2.0%</w:t>
            </w:r>
          </w:p>
          <w:p w14:paraId="7D8DF9D0" w14:textId="77777777" w:rsidR="00502F10" w:rsidRPr="00FF69F0" w:rsidRDefault="00502F10" w:rsidP="00CA57D2">
            <w:pPr>
              <w:pStyle w:val="ListParagraph"/>
              <w:numPr>
                <w:ilvl w:val="0"/>
                <w:numId w:val="56"/>
              </w:numPr>
              <w:spacing w:beforeLines="0" w:before="2" w:after="2"/>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GS-14: Application 1.6%, Qualified 1.5%</w:t>
            </w:r>
          </w:p>
          <w:p w14:paraId="4AB596CD" w14:textId="77777777" w:rsidR="00502F10" w:rsidRPr="00FF69F0" w:rsidRDefault="00502F10" w:rsidP="00CA57D2">
            <w:pPr>
              <w:pStyle w:val="ListParagraph"/>
              <w:numPr>
                <w:ilvl w:val="0"/>
                <w:numId w:val="56"/>
              </w:numPr>
              <w:spacing w:beforeLines="0" w:before="2" w:after="2"/>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GS-15: Application 2.3%, Qualified 1.4%</w:t>
            </w:r>
          </w:p>
          <w:p w14:paraId="3367023A" w14:textId="77777777" w:rsidR="00502F10" w:rsidRPr="00FF69F0" w:rsidRDefault="00502F10" w:rsidP="00CA57D2">
            <w:pPr>
              <w:pStyle w:val="ListParagraph"/>
              <w:numPr>
                <w:ilvl w:val="0"/>
                <w:numId w:val="56"/>
              </w:numPr>
              <w:spacing w:beforeLines="0" w:before="2" w:after="2"/>
              <w:rPr>
                <w:rFonts w:ascii="Times New Roman" w:eastAsia="Calibri" w:hAnsi="Times New Roman"/>
                <w:iCs/>
                <w:color w:val="000000"/>
                <w:sz w:val="24"/>
                <w:szCs w:val="24"/>
              </w:rPr>
            </w:pPr>
            <w:r w:rsidRPr="00FF69F0">
              <w:rPr>
                <w:rFonts w:ascii="Times New Roman" w:eastAsia="Calibri" w:hAnsi="Times New Roman"/>
                <w:iCs/>
                <w:color w:val="000000"/>
                <w:sz w:val="24"/>
                <w:szCs w:val="24"/>
              </w:rPr>
              <w:t>SES: Not Available</w:t>
            </w:r>
          </w:p>
          <w:p w14:paraId="11CD370D"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In FY 2019 we will coordinate with the DHHS Data team and the NIH OHR to obtain data on qualified internal applicants who identify as a PWD or PWTD for grades GS-13 through SES.</w:t>
            </w:r>
          </w:p>
          <w:p w14:paraId="08C5A83F" w14:textId="77777777" w:rsidR="00502F10" w:rsidRPr="00064654" w:rsidRDefault="00502F10" w:rsidP="004C21E9">
            <w:pPr>
              <w:spacing w:beforeLines="0" w:afterLines="0" w:after="200"/>
              <w:rPr>
                <w:rFonts w:ascii="Times New Roman" w:hAnsi="Times New Roman"/>
                <w:iCs/>
                <w:sz w:val="24"/>
                <w:szCs w:val="24"/>
              </w:rPr>
            </w:pPr>
            <w:r w:rsidRPr="00502F10">
              <w:rPr>
                <w:rFonts w:ascii="Times New Roman" w:eastAsia="Calibri" w:hAnsi="Times New Roman"/>
                <w:iCs/>
                <w:color w:val="000000"/>
                <w:sz w:val="24"/>
                <w:szCs w:val="24"/>
              </w:rPr>
              <w:t xml:space="preserve">Currently DHHS’s BIIS Table B11 Data does not include the OPM COGNOS Applicant Flow Data for internal applicants. </w:t>
            </w:r>
            <w:r w:rsidRPr="00064654">
              <w:rPr>
                <w:rFonts w:ascii="Times New Roman" w:hAnsi="Times New Roman"/>
                <w:iCs/>
                <w:sz w:val="24"/>
                <w:szCs w:val="24"/>
              </w:rPr>
              <w:t>In FY 2019 we will coordinate with the DHHS Data team and the NIH OHR to obtain data on qualified internal applicants who identify as a PWD or PWTD for grades GS-13 through SES.</w:t>
            </w:r>
          </w:p>
          <w:p w14:paraId="21D4270B"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Source: Table B11 &amp; </w:t>
            </w:r>
            <w:r w:rsidRPr="00502F10">
              <w:rPr>
                <w:rFonts w:ascii="Times New Roman" w:eastAsia="Calibri" w:hAnsi="Times New Roman"/>
                <w:iCs/>
                <w:color w:val="000000"/>
                <w:sz w:val="24"/>
                <w:szCs w:val="24"/>
              </w:rPr>
              <w:t>COGNOS</w:t>
            </w:r>
          </w:p>
        </w:tc>
      </w:tr>
    </w:tbl>
    <w:p w14:paraId="5F07ACA8" w14:textId="77777777" w:rsidR="00502F10" w:rsidRPr="00502F10" w:rsidRDefault="00502F10" w:rsidP="004C21E9">
      <w:pPr>
        <w:spacing w:beforeLines="0" w:afterLines="0" w:after="200"/>
        <w:divId w:val="802699163"/>
        <w:rPr>
          <w:rFonts w:ascii="Times New Roman" w:eastAsia="Calibri" w:hAnsi="Times New Roman"/>
          <w:sz w:val="24"/>
          <w:szCs w:val="24"/>
        </w:rPr>
      </w:pPr>
      <w:bookmarkStart w:id="196" w:name="_Hlk489358526"/>
      <w:bookmarkEnd w:id="194"/>
      <w:bookmarkEnd w:id="195"/>
    </w:p>
    <w:p w14:paraId="44778305" w14:textId="77777777" w:rsidR="00A86707" w:rsidRDefault="00A86707" w:rsidP="004C21E9">
      <w:pPr>
        <w:spacing w:beforeLines="0" w:afterLines="0" w:after="200"/>
        <w:divId w:val="802699163"/>
        <w:rPr>
          <w:rFonts w:ascii="Times New Roman" w:eastAsia="Calibri" w:hAnsi="Times New Roman"/>
          <w:sz w:val="24"/>
          <w:szCs w:val="24"/>
        </w:rPr>
      </w:pPr>
    </w:p>
    <w:p w14:paraId="37EA366D" w14:textId="77777777" w:rsidR="00502F10" w:rsidRPr="00502F10" w:rsidRDefault="00502F10" w:rsidP="004C21E9">
      <w:pPr>
        <w:spacing w:beforeLines="0" w:afterLines="0" w:after="200"/>
        <w:divId w:val="802699163"/>
        <w:rPr>
          <w:rFonts w:ascii="Times New Roman" w:eastAsia="Calibri" w:hAnsi="Times New Roman"/>
          <w:sz w:val="24"/>
          <w:szCs w:val="24"/>
        </w:rPr>
      </w:pPr>
      <w:r w:rsidRPr="00502F10">
        <w:rPr>
          <w:rFonts w:ascii="Times New Roman" w:eastAsia="Calibri" w:hAnsi="Times New Roman"/>
          <w:sz w:val="24"/>
          <w:szCs w:val="24"/>
        </w:rPr>
        <w:lastRenderedPageBreak/>
        <w:t xml:space="preserve">Using the qualified applicant pool as the benchmark, does your agency have a trigger involving </w:t>
      </w:r>
      <w:r w:rsidRPr="00502F10">
        <w:rPr>
          <w:rFonts w:ascii="Times New Roman" w:eastAsia="Calibri" w:hAnsi="Times New Roman"/>
          <w:sz w:val="24"/>
          <w:szCs w:val="24"/>
          <w:u w:val="single"/>
        </w:rPr>
        <w:t>PWD</w:t>
      </w:r>
      <w:r w:rsidRPr="00502F10">
        <w:rPr>
          <w:rFonts w:ascii="Times New Roman" w:eastAsia="Calibri" w:hAnsi="Times New Roman"/>
          <w:sz w:val="24"/>
          <w:szCs w:val="24"/>
        </w:rPr>
        <w:t xml:space="preserve"> among the new hires to the senior grade levels? For non-GS pay plans, please use the approximate senior grade levels. If “yes</w:t>
      </w:r>
      <w:r w:rsidRPr="00502F10">
        <w:rPr>
          <w:rFonts w:ascii="Times New Roman" w:eastAsia="Calibri" w:hAnsi="Times New Roman"/>
          <w:noProof/>
          <w:sz w:val="24"/>
          <w:szCs w:val="24"/>
        </w:rPr>
        <w:t>”,</w:t>
      </w:r>
      <w:r w:rsidRPr="00502F10">
        <w:rPr>
          <w:rFonts w:ascii="Times New Roman" w:eastAsia="Calibri" w:hAnsi="Times New Roman"/>
          <w:sz w:val="24"/>
          <w:szCs w:val="24"/>
        </w:rPr>
        <w:t xml:space="preserve"> describe the trigger(s) in the text box.</w:t>
      </w:r>
    </w:p>
    <w:p w14:paraId="2F36C4BF" w14:textId="77777777" w:rsidR="00502F10" w:rsidRPr="00502F10" w:rsidRDefault="00502F10" w:rsidP="00CA57D2">
      <w:pPr>
        <w:keepNext/>
        <w:keepLines/>
        <w:numPr>
          <w:ilvl w:val="0"/>
          <w:numId w:val="4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to SES (PWD)</w:t>
      </w:r>
      <w:r w:rsidRPr="00502F10">
        <w:rPr>
          <w:rFonts w:ascii="Times New Roman" w:eastAsia="Calibri" w:hAnsi="Times New Roman"/>
          <w:sz w:val="24"/>
          <w:szCs w:val="24"/>
        </w:rPr>
        <w:tab/>
      </w:r>
      <w:r w:rsidR="00545258">
        <w:rPr>
          <w:rFonts w:ascii="Times New Roman" w:eastAsia="Calibri" w:hAnsi="Times New Roman"/>
          <w:sz w:val="24"/>
          <w:szCs w:val="24"/>
        </w:rPr>
        <w:tab/>
      </w:r>
      <w:r w:rsidRPr="00502F10">
        <w:rPr>
          <w:rFonts w:ascii="Times New Roman" w:eastAsia="Calibri" w:hAnsi="Times New Roman"/>
          <w:sz w:val="24"/>
          <w:szCs w:val="24"/>
        </w:rPr>
        <w:t>N/A X</w:t>
      </w:r>
    </w:p>
    <w:p w14:paraId="6326A25C" w14:textId="77777777" w:rsidR="00502F10" w:rsidRPr="00502F10" w:rsidRDefault="00502F10" w:rsidP="00CA57D2">
      <w:pPr>
        <w:keepNext/>
        <w:keepLines/>
        <w:numPr>
          <w:ilvl w:val="0"/>
          <w:numId w:val="4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to GS-15 (PWD)</w:t>
      </w:r>
      <w:r w:rsidRPr="00502F10">
        <w:rPr>
          <w:rFonts w:ascii="Times New Roman" w:eastAsia="Calibri" w:hAnsi="Times New Roman"/>
          <w:sz w:val="24"/>
          <w:szCs w:val="24"/>
        </w:rPr>
        <w:tab/>
      </w:r>
      <w:r w:rsidR="00545258">
        <w:rPr>
          <w:rFonts w:ascii="Times New Roman" w:eastAsia="Calibri" w:hAnsi="Times New Roman"/>
          <w:sz w:val="24"/>
          <w:szCs w:val="24"/>
        </w:rPr>
        <w:tab/>
      </w:r>
      <w:r w:rsidRPr="00502F10">
        <w:rPr>
          <w:rFonts w:ascii="Times New Roman" w:eastAsia="Calibri" w:hAnsi="Times New Roman"/>
          <w:sz w:val="24"/>
          <w:szCs w:val="24"/>
        </w:rPr>
        <w:t>N/A</w:t>
      </w:r>
      <w:r w:rsidRPr="00502F10" w:rsidDel="00B46876">
        <w:rPr>
          <w:rFonts w:ascii="Times New Roman" w:eastAsia="Calibri" w:hAnsi="Times New Roman"/>
          <w:sz w:val="24"/>
          <w:szCs w:val="24"/>
        </w:rPr>
        <w:t xml:space="preserve"> </w:t>
      </w:r>
      <w:r w:rsidRPr="00502F10">
        <w:rPr>
          <w:rFonts w:ascii="Times New Roman" w:eastAsia="Calibri" w:hAnsi="Times New Roman"/>
          <w:sz w:val="24"/>
          <w:szCs w:val="24"/>
        </w:rPr>
        <w:t>X</w:t>
      </w:r>
    </w:p>
    <w:p w14:paraId="5C2F8E7E" w14:textId="77777777" w:rsidR="00502F10" w:rsidRPr="00502F10" w:rsidRDefault="00502F10" w:rsidP="00CA57D2">
      <w:pPr>
        <w:keepNext/>
        <w:keepLines/>
        <w:numPr>
          <w:ilvl w:val="0"/>
          <w:numId w:val="4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to GS-14 (PWD)</w:t>
      </w:r>
      <w:r w:rsidRPr="00502F10">
        <w:rPr>
          <w:rFonts w:ascii="Times New Roman" w:eastAsia="Calibri" w:hAnsi="Times New Roman"/>
          <w:sz w:val="24"/>
          <w:szCs w:val="24"/>
        </w:rPr>
        <w:tab/>
      </w:r>
      <w:r w:rsidR="00545258">
        <w:rPr>
          <w:rFonts w:ascii="Times New Roman" w:eastAsia="Calibri" w:hAnsi="Times New Roman"/>
          <w:sz w:val="24"/>
          <w:szCs w:val="24"/>
        </w:rPr>
        <w:tab/>
      </w:r>
      <w:r w:rsidRPr="00502F10">
        <w:rPr>
          <w:rFonts w:ascii="Times New Roman" w:eastAsia="Calibri" w:hAnsi="Times New Roman"/>
          <w:sz w:val="24"/>
          <w:szCs w:val="24"/>
        </w:rPr>
        <w:t>N/A</w:t>
      </w:r>
      <w:r w:rsidRPr="00502F10" w:rsidDel="00B46876">
        <w:rPr>
          <w:rFonts w:ascii="Times New Roman" w:eastAsia="Calibri" w:hAnsi="Times New Roman"/>
          <w:sz w:val="24"/>
          <w:szCs w:val="24"/>
        </w:rPr>
        <w:t xml:space="preserve"> </w:t>
      </w:r>
      <w:r w:rsidRPr="00502F10">
        <w:rPr>
          <w:rFonts w:ascii="Times New Roman" w:eastAsia="Calibri" w:hAnsi="Times New Roman"/>
          <w:sz w:val="24"/>
          <w:szCs w:val="24"/>
        </w:rPr>
        <w:t>X</w:t>
      </w:r>
    </w:p>
    <w:p w14:paraId="277A6745" w14:textId="77777777" w:rsidR="00502F10" w:rsidRDefault="00502F10" w:rsidP="00CA57D2">
      <w:pPr>
        <w:keepNext/>
        <w:keepLines/>
        <w:numPr>
          <w:ilvl w:val="0"/>
          <w:numId w:val="4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to GS-13 (PWD)</w:t>
      </w:r>
      <w:r w:rsidRPr="00502F10">
        <w:rPr>
          <w:rFonts w:ascii="Times New Roman" w:eastAsia="Calibri" w:hAnsi="Times New Roman"/>
          <w:sz w:val="24"/>
          <w:szCs w:val="24"/>
        </w:rPr>
        <w:tab/>
      </w:r>
      <w:r w:rsidR="00545258">
        <w:rPr>
          <w:rFonts w:ascii="Times New Roman" w:eastAsia="Calibri" w:hAnsi="Times New Roman"/>
          <w:sz w:val="24"/>
          <w:szCs w:val="24"/>
        </w:rPr>
        <w:tab/>
      </w:r>
      <w:r w:rsidRPr="00502F10">
        <w:rPr>
          <w:rFonts w:ascii="Times New Roman" w:eastAsia="Calibri" w:hAnsi="Times New Roman"/>
          <w:sz w:val="24"/>
          <w:szCs w:val="24"/>
        </w:rPr>
        <w:t>N/A</w:t>
      </w:r>
      <w:r w:rsidRPr="00502F10" w:rsidDel="00B46876">
        <w:rPr>
          <w:rFonts w:ascii="Times New Roman" w:eastAsia="Calibri" w:hAnsi="Times New Roman"/>
          <w:sz w:val="24"/>
          <w:szCs w:val="24"/>
        </w:rPr>
        <w:t xml:space="preserve"> </w:t>
      </w:r>
      <w:r w:rsidRPr="00502F10">
        <w:rPr>
          <w:rFonts w:ascii="Times New Roman" w:eastAsia="Calibri" w:hAnsi="Times New Roman"/>
          <w:sz w:val="24"/>
          <w:szCs w:val="24"/>
        </w:rPr>
        <w:t>X</w:t>
      </w:r>
    </w:p>
    <w:p w14:paraId="1DD88056" w14:textId="77777777" w:rsidR="009C7DC3" w:rsidRPr="00502F10" w:rsidRDefault="009C7DC3" w:rsidP="009C7DC3">
      <w:pPr>
        <w:keepNext/>
        <w:keepLines/>
        <w:tabs>
          <w:tab w:val="left" w:pos="0"/>
        </w:tabs>
        <w:spacing w:beforeLines="0" w:before="120" w:afterLines="0" w:after="120"/>
        <w:contextualSpacing/>
        <w:divId w:val="802699163"/>
        <w:rPr>
          <w:rFonts w:ascii="Times New Roman" w:eastAsia="Calibri" w:hAnsi="Times New Roman"/>
          <w:sz w:val="24"/>
          <w:szCs w:val="24"/>
        </w:r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04E10645" w14:textId="77777777" w:rsidTr="00064654">
        <w:trPr>
          <w:divId w:val="802699163"/>
        </w:trPr>
        <w:tc>
          <w:tcPr>
            <w:tcW w:w="9350" w:type="dxa"/>
            <w:shd w:val="clear" w:color="auto" w:fill="auto"/>
          </w:tcPr>
          <w:p w14:paraId="15C0148C"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At this time DHHS Table B7 &amp; B8 (DHHS/NIH) does not provide this data in the manner requested.  We have developed a H plan to address this matter (H Plan C.4.c). Our target completion date is October 31, 2019.</w:t>
            </w:r>
          </w:p>
        </w:tc>
      </w:tr>
    </w:tbl>
    <w:p w14:paraId="47BA3C83" w14:textId="77777777" w:rsidR="00502F10" w:rsidRPr="00502F10" w:rsidRDefault="00502F10" w:rsidP="004C21E9">
      <w:pPr>
        <w:keepNext/>
        <w:keepLines/>
        <w:tabs>
          <w:tab w:val="left" w:pos="0"/>
        </w:tabs>
        <w:spacing w:beforeLines="0" w:afterLines="0" w:after="120"/>
        <w:contextualSpacing/>
        <w:divId w:val="802699163"/>
        <w:rPr>
          <w:rFonts w:ascii="Times New Roman" w:eastAsia="Calibri" w:hAnsi="Times New Roman"/>
          <w:sz w:val="24"/>
          <w:szCs w:val="24"/>
        </w:rPr>
      </w:pPr>
      <w:bookmarkStart w:id="197" w:name="_Hlk489423004"/>
      <w:bookmarkEnd w:id="196"/>
    </w:p>
    <w:p w14:paraId="4EB05750" w14:textId="77777777" w:rsidR="00502F10" w:rsidRPr="00502F10" w:rsidRDefault="00502F10" w:rsidP="004C21E9">
      <w:pPr>
        <w:keepNext/>
        <w:keepLines/>
        <w:tabs>
          <w:tab w:val="left" w:pos="0"/>
        </w:tabs>
        <w:spacing w:beforeLines="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Using the qualified applicant pool as the benchmark, does your agency have a trigger involving </w:t>
      </w:r>
      <w:r w:rsidRPr="00502F10">
        <w:rPr>
          <w:rFonts w:ascii="Times New Roman" w:eastAsia="Calibri" w:hAnsi="Times New Roman"/>
          <w:sz w:val="24"/>
          <w:szCs w:val="24"/>
          <w:u w:val="single"/>
        </w:rPr>
        <w:t>PWTD</w:t>
      </w:r>
      <w:r w:rsidRPr="00502F10">
        <w:rPr>
          <w:rFonts w:ascii="Times New Roman" w:eastAsia="Calibri" w:hAnsi="Times New Roman"/>
          <w:sz w:val="24"/>
          <w:szCs w:val="24"/>
        </w:rPr>
        <w:t xml:space="preserve"> among the new hires to the senior grade levels? For non-GS pay plans, please use the approximate senior grade levels. If “yes</w:t>
      </w:r>
      <w:r w:rsidRPr="00502F10">
        <w:rPr>
          <w:rFonts w:ascii="Times New Roman" w:eastAsia="Calibri" w:hAnsi="Times New Roman"/>
          <w:noProof/>
          <w:sz w:val="24"/>
          <w:szCs w:val="24"/>
        </w:rPr>
        <w:t>”,</w:t>
      </w:r>
      <w:r w:rsidRPr="00502F10">
        <w:rPr>
          <w:rFonts w:ascii="Times New Roman" w:eastAsia="Calibri" w:hAnsi="Times New Roman"/>
          <w:sz w:val="24"/>
          <w:szCs w:val="24"/>
        </w:rPr>
        <w:t xml:space="preserve"> describe the trigger(s) in the text box.</w:t>
      </w:r>
    </w:p>
    <w:p w14:paraId="5E127D37" w14:textId="77777777" w:rsidR="00502F10" w:rsidRPr="00502F10" w:rsidRDefault="00502F10" w:rsidP="004C21E9">
      <w:pPr>
        <w:keepNext/>
        <w:keepLines/>
        <w:tabs>
          <w:tab w:val="left" w:pos="0"/>
        </w:tabs>
        <w:spacing w:beforeLines="0" w:afterLines="0" w:after="120"/>
        <w:ind w:left="720"/>
        <w:contextualSpacing/>
        <w:divId w:val="802699163"/>
        <w:rPr>
          <w:rFonts w:ascii="Times New Roman" w:eastAsia="Calibri" w:hAnsi="Times New Roman"/>
          <w:sz w:val="24"/>
          <w:szCs w:val="24"/>
        </w:rPr>
      </w:pPr>
    </w:p>
    <w:p w14:paraId="065A8911" w14:textId="77777777" w:rsidR="00502F10" w:rsidRPr="00502F10" w:rsidRDefault="00502F10" w:rsidP="00CA57D2">
      <w:pPr>
        <w:keepNext/>
        <w:keepLines/>
        <w:numPr>
          <w:ilvl w:val="1"/>
          <w:numId w:val="40"/>
        </w:numPr>
        <w:tabs>
          <w:tab w:val="left" w:pos="0"/>
        </w:tabs>
        <w:spacing w:beforeLines="0" w:before="120" w:afterLines="0" w:after="120"/>
        <w:ind w:left="7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to SES (PWTD)</w:t>
      </w:r>
      <w:r w:rsidRPr="00502F10">
        <w:rPr>
          <w:rFonts w:ascii="Times New Roman" w:eastAsia="Calibri" w:hAnsi="Times New Roman"/>
          <w:sz w:val="24"/>
          <w:szCs w:val="24"/>
        </w:rPr>
        <w:tab/>
      </w:r>
      <w:r w:rsidRPr="00502F10">
        <w:rPr>
          <w:rFonts w:ascii="Times New Roman" w:eastAsia="Calibri" w:hAnsi="Times New Roman"/>
          <w:sz w:val="24"/>
          <w:szCs w:val="24"/>
        </w:rPr>
        <w:tab/>
        <w:t>N/A</w:t>
      </w:r>
      <w:r w:rsidRPr="00502F10" w:rsidDel="00B46876">
        <w:rPr>
          <w:rFonts w:ascii="Times New Roman" w:eastAsia="Calibri" w:hAnsi="Times New Roman"/>
          <w:sz w:val="24"/>
          <w:szCs w:val="24"/>
        </w:rPr>
        <w:t xml:space="preserve"> </w:t>
      </w:r>
      <w:r w:rsidRPr="00502F10">
        <w:rPr>
          <w:rFonts w:ascii="Times New Roman" w:eastAsia="Calibri" w:hAnsi="Times New Roman"/>
          <w:sz w:val="24"/>
          <w:szCs w:val="24"/>
        </w:rPr>
        <w:t xml:space="preserve">X </w:t>
      </w:r>
    </w:p>
    <w:p w14:paraId="5A48FBBC" w14:textId="77777777" w:rsidR="00502F10" w:rsidRPr="00502F10" w:rsidRDefault="00502F10" w:rsidP="00CA57D2">
      <w:pPr>
        <w:keepNext/>
        <w:keepLines/>
        <w:numPr>
          <w:ilvl w:val="1"/>
          <w:numId w:val="40"/>
        </w:numPr>
        <w:tabs>
          <w:tab w:val="left" w:pos="0"/>
        </w:tabs>
        <w:spacing w:beforeLines="0" w:before="120" w:afterLines="0" w:after="120"/>
        <w:ind w:left="7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to GS-15 (PWTD)</w:t>
      </w:r>
      <w:r w:rsidRPr="00502F10">
        <w:rPr>
          <w:rFonts w:ascii="Times New Roman" w:eastAsia="Calibri" w:hAnsi="Times New Roman"/>
          <w:sz w:val="24"/>
          <w:szCs w:val="24"/>
        </w:rPr>
        <w:tab/>
      </w:r>
      <w:r w:rsidRPr="00502F10">
        <w:rPr>
          <w:rFonts w:ascii="Times New Roman" w:eastAsia="Calibri" w:hAnsi="Times New Roman"/>
          <w:sz w:val="24"/>
          <w:szCs w:val="24"/>
        </w:rPr>
        <w:tab/>
        <w:t>N/A</w:t>
      </w:r>
      <w:r w:rsidRPr="00502F10" w:rsidDel="00B46876">
        <w:rPr>
          <w:rFonts w:ascii="Times New Roman" w:eastAsia="Calibri" w:hAnsi="Times New Roman"/>
          <w:sz w:val="24"/>
          <w:szCs w:val="24"/>
        </w:rPr>
        <w:t xml:space="preserve"> </w:t>
      </w:r>
      <w:r w:rsidRPr="00502F10">
        <w:rPr>
          <w:rFonts w:ascii="Times New Roman" w:eastAsia="Calibri" w:hAnsi="Times New Roman"/>
          <w:sz w:val="24"/>
          <w:szCs w:val="24"/>
        </w:rPr>
        <w:t>X</w:t>
      </w:r>
    </w:p>
    <w:p w14:paraId="3CEE3BBB" w14:textId="77777777" w:rsidR="00502F10" w:rsidRPr="00502F10" w:rsidRDefault="00502F10" w:rsidP="00CA57D2">
      <w:pPr>
        <w:keepNext/>
        <w:keepLines/>
        <w:numPr>
          <w:ilvl w:val="1"/>
          <w:numId w:val="40"/>
        </w:numPr>
        <w:tabs>
          <w:tab w:val="left" w:pos="0"/>
        </w:tabs>
        <w:spacing w:beforeLines="0" w:before="120" w:afterLines="0" w:after="120"/>
        <w:ind w:left="7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to GS-14 (PWTD)</w:t>
      </w:r>
      <w:r w:rsidRPr="00502F10">
        <w:rPr>
          <w:rFonts w:ascii="Times New Roman" w:eastAsia="Calibri" w:hAnsi="Times New Roman"/>
          <w:sz w:val="24"/>
          <w:szCs w:val="24"/>
        </w:rPr>
        <w:tab/>
        <w:t xml:space="preserve">            N/A</w:t>
      </w:r>
      <w:r w:rsidRPr="00502F10" w:rsidDel="00B46876">
        <w:rPr>
          <w:rFonts w:ascii="Times New Roman" w:eastAsia="Calibri" w:hAnsi="Times New Roman"/>
          <w:sz w:val="24"/>
          <w:szCs w:val="24"/>
        </w:rPr>
        <w:t xml:space="preserve"> </w:t>
      </w:r>
      <w:r w:rsidRPr="00502F10">
        <w:rPr>
          <w:rFonts w:ascii="Times New Roman" w:eastAsia="Calibri" w:hAnsi="Times New Roman"/>
          <w:sz w:val="24"/>
          <w:szCs w:val="24"/>
        </w:rPr>
        <w:t>X</w:t>
      </w:r>
    </w:p>
    <w:p w14:paraId="1A764602" w14:textId="77777777" w:rsidR="00502F10" w:rsidRDefault="00502F10" w:rsidP="00CA57D2">
      <w:pPr>
        <w:numPr>
          <w:ilvl w:val="1"/>
          <w:numId w:val="40"/>
        </w:numPr>
        <w:spacing w:beforeLines="0" w:afterLines="0" w:after="200"/>
        <w:ind w:left="7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to GS-13 (PWTD)</w:t>
      </w:r>
      <w:r w:rsidRPr="00502F10">
        <w:rPr>
          <w:rFonts w:ascii="Times New Roman" w:eastAsia="Calibri" w:hAnsi="Times New Roman"/>
          <w:sz w:val="24"/>
          <w:szCs w:val="24"/>
        </w:rPr>
        <w:tab/>
      </w:r>
      <w:r w:rsidRPr="00502F10">
        <w:rPr>
          <w:rFonts w:ascii="Times New Roman" w:eastAsia="Calibri" w:hAnsi="Times New Roman"/>
          <w:sz w:val="24"/>
          <w:szCs w:val="24"/>
        </w:rPr>
        <w:tab/>
        <w:t>N/A</w:t>
      </w:r>
      <w:r w:rsidRPr="00502F10" w:rsidDel="00B46876">
        <w:rPr>
          <w:rFonts w:ascii="Times New Roman" w:eastAsia="Calibri" w:hAnsi="Times New Roman"/>
          <w:sz w:val="24"/>
          <w:szCs w:val="24"/>
        </w:rPr>
        <w:t xml:space="preserve"> </w:t>
      </w:r>
      <w:r w:rsidRPr="00502F10">
        <w:rPr>
          <w:rFonts w:ascii="Times New Roman" w:eastAsia="Calibri" w:hAnsi="Times New Roman"/>
          <w:sz w:val="24"/>
          <w:szCs w:val="24"/>
        </w:rPr>
        <w:t xml:space="preserve">X </w:t>
      </w:r>
    </w:p>
    <w:p w14:paraId="466882BC" w14:textId="77777777" w:rsidR="009C7DC3" w:rsidRPr="00502F10" w:rsidRDefault="009C7DC3" w:rsidP="009C7DC3">
      <w:pPr>
        <w:spacing w:beforeLines="0" w:afterLines="0" w:after="200"/>
        <w:contextualSpacing/>
        <w:divId w:val="802699163"/>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7B58CDBE" w14:textId="77777777" w:rsidTr="00064654">
        <w:trPr>
          <w:divId w:val="802699163"/>
        </w:trPr>
        <w:tc>
          <w:tcPr>
            <w:tcW w:w="9576" w:type="dxa"/>
            <w:shd w:val="clear" w:color="auto" w:fill="auto"/>
          </w:tcPr>
          <w:p w14:paraId="326C2F21" w14:textId="77777777" w:rsidR="00502F10" w:rsidRPr="00064654" w:rsidRDefault="00502F10" w:rsidP="004C21E9">
            <w:pPr>
              <w:keepNext/>
              <w:keepLines/>
              <w:tabs>
                <w:tab w:val="left" w:pos="0"/>
              </w:tabs>
              <w:spacing w:beforeLines="0" w:afterLines="0" w:after="120"/>
              <w:rPr>
                <w:rFonts w:ascii="Times New Roman" w:hAnsi="Times New Roman"/>
                <w:iCs/>
                <w:sz w:val="24"/>
                <w:szCs w:val="24"/>
              </w:rPr>
            </w:pPr>
            <w:r w:rsidRPr="00064654">
              <w:rPr>
                <w:rFonts w:ascii="Times New Roman" w:hAnsi="Times New Roman"/>
                <w:iCs/>
                <w:sz w:val="24"/>
                <w:szCs w:val="24"/>
              </w:rPr>
              <w:t>At this time DHHS Table B7 &amp; B8 (DHHS/NIH) does not provide this data in the manner requested. We have developed a H plan to address this matter (H Plan C.4.c). Our target completion date is October 31, 2019.</w:t>
            </w:r>
          </w:p>
        </w:tc>
      </w:tr>
    </w:tbl>
    <w:p w14:paraId="18D9DA2D" w14:textId="77777777" w:rsidR="00502F10" w:rsidRPr="00502F10" w:rsidRDefault="00502F10" w:rsidP="004C21E9">
      <w:pPr>
        <w:spacing w:beforeLines="0" w:afterLines="0"/>
        <w:contextualSpacing/>
        <w:divId w:val="802699163"/>
        <w:rPr>
          <w:rFonts w:ascii="Times New Roman" w:eastAsia="Calibri" w:hAnsi="Times New Roman"/>
          <w:sz w:val="24"/>
          <w:szCs w:val="24"/>
        </w:rPr>
      </w:pPr>
    </w:p>
    <w:p w14:paraId="7893B667" w14:textId="77777777" w:rsidR="00502F10" w:rsidRPr="00502F10" w:rsidRDefault="00502F10" w:rsidP="004C21E9">
      <w:pPr>
        <w:spacing w:beforeLines="0" w:afterLines="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Does your agency have a trigger involving </w:t>
      </w:r>
      <w:r w:rsidRPr="00502F10">
        <w:rPr>
          <w:rFonts w:ascii="Times New Roman" w:eastAsia="Calibri" w:hAnsi="Times New Roman"/>
          <w:sz w:val="24"/>
          <w:szCs w:val="24"/>
          <w:u w:val="single"/>
        </w:rPr>
        <w:t>PWD</w:t>
      </w:r>
      <w:r w:rsidRPr="00502F10">
        <w:rPr>
          <w:rFonts w:ascii="Times New Roman" w:eastAsia="Calibri" w:hAnsi="Times New Roman"/>
          <w:sz w:val="24"/>
          <w:szCs w:val="24"/>
        </w:rPr>
        <w:t xml:space="preserve"> among the qualified </w:t>
      </w:r>
      <w:r w:rsidRPr="00502F10">
        <w:rPr>
          <w:rFonts w:ascii="Times New Roman" w:eastAsia="Calibri" w:hAnsi="Times New Roman"/>
          <w:i/>
          <w:sz w:val="24"/>
          <w:szCs w:val="24"/>
        </w:rPr>
        <w:t xml:space="preserve">internal </w:t>
      </w:r>
      <w:r w:rsidRPr="00502F10">
        <w:rPr>
          <w:rFonts w:ascii="Times New Roman" w:eastAsia="Calibri" w:hAnsi="Times New Roman"/>
          <w:sz w:val="24"/>
          <w:szCs w:val="24"/>
        </w:rPr>
        <w:t xml:space="preserve">applicants </w:t>
      </w:r>
      <w:r w:rsidRPr="00502F10">
        <w:rPr>
          <w:rFonts w:ascii="Times New Roman" w:eastAsia="Calibri" w:hAnsi="Times New Roman"/>
          <w:noProof/>
          <w:sz w:val="24"/>
          <w:szCs w:val="24"/>
        </w:rPr>
        <w:t>and/or</w:t>
      </w:r>
      <w:r w:rsidRPr="00502F10">
        <w:rPr>
          <w:rFonts w:ascii="Times New Roman" w:eastAsia="Calibri" w:hAnsi="Times New Roman"/>
          <w:sz w:val="24"/>
          <w:szCs w:val="24"/>
        </w:rPr>
        <w:t xml:space="preserve"> selectees for promotions to supervisory positions? (The appropriate benchmarks are the relevant applicant pool for qualified internal applicants and the qualified applicant pool for selectees.)  If “yes</w:t>
      </w:r>
      <w:r w:rsidRPr="00502F10">
        <w:rPr>
          <w:rFonts w:ascii="Times New Roman" w:eastAsia="Calibri" w:hAnsi="Times New Roman"/>
          <w:noProof/>
          <w:sz w:val="24"/>
          <w:szCs w:val="24"/>
        </w:rPr>
        <w:t>”,</w:t>
      </w:r>
      <w:r w:rsidRPr="00502F10">
        <w:rPr>
          <w:rFonts w:ascii="Times New Roman" w:eastAsia="Calibri" w:hAnsi="Times New Roman"/>
          <w:sz w:val="24"/>
          <w:szCs w:val="24"/>
        </w:rPr>
        <w:t xml:space="preserve"> describe the trigger(s) in the text box.</w:t>
      </w:r>
    </w:p>
    <w:p w14:paraId="55C98740" w14:textId="77777777" w:rsidR="00502F10" w:rsidRPr="00502F10" w:rsidRDefault="00502F10" w:rsidP="00CA57D2">
      <w:pPr>
        <w:keepNext/>
        <w:keepLines/>
        <w:numPr>
          <w:ilvl w:val="0"/>
          <w:numId w:val="25"/>
        </w:numPr>
        <w:tabs>
          <w:tab w:val="left" w:pos="0"/>
        </w:tabs>
        <w:spacing w:beforeLines="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Executives</w:t>
      </w:r>
    </w:p>
    <w:p w14:paraId="2F568994" w14:textId="77777777" w:rsidR="00502F10" w:rsidRPr="00502F10" w:rsidRDefault="00502F10" w:rsidP="00CA57D2">
      <w:pPr>
        <w:keepNext/>
        <w:keepLines/>
        <w:numPr>
          <w:ilvl w:val="0"/>
          <w:numId w:val="26"/>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(PWD)</w:t>
      </w:r>
      <w:r w:rsidRPr="00502F10">
        <w:rPr>
          <w:rFonts w:ascii="Times New Roman" w:eastAsia="Calibri" w:hAnsi="Times New Roman"/>
          <w:sz w:val="24"/>
          <w:szCs w:val="24"/>
        </w:rPr>
        <w:tab/>
      </w:r>
      <w:r w:rsidRPr="00502F10">
        <w:rPr>
          <w:rFonts w:ascii="Times New Roman" w:eastAsia="Calibri" w:hAnsi="Times New Roman"/>
          <w:sz w:val="24"/>
          <w:szCs w:val="24"/>
        </w:rPr>
        <w:tab/>
        <w:t>N/A X</w:t>
      </w:r>
      <w:r w:rsidRPr="00502F10">
        <w:rPr>
          <w:rFonts w:ascii="Times New Roman" w:eastAsia="Calibri" w:hAnsi="Times New Roman"/>
          <w:sz w:val="24"/>
          <w:szCs w:val="24"/>
        </w:rPr>
        <w:tab/>
        <w:t xml:space="preserve"> </w:t>
      </w:r>
    </w:p>
    <w:p w14:paraId="25E8B8C0" w14:textId="77777777" w:rsidR="00502F10" w:rsidRPr="00502F10" w:rsidRDefault="00502F10" w:rsidP="00CA57D2">
      <w:pPr>
        <w:keepNext/>
        <w:keepLines/>
        <w:numPr>
          <w:ilvl w:val="0"/>
          <w:numId w:val="26"/>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 X</w:t>
      </w:r>
      <w:r w:rsidRPr="00502F10">
        <w:rPr>
          <w:rFonts w:ascii="Times New Roman" w:eastAsia="Calibri" w:hAnsi="Times New Roman"/>
          <w:sz w:val="24"/>
          <w:szCs w:val="24"/>
        </w:rPr>
        <w:tab/>
        <w:t xml:space="preserve"> </w:t>
      </w:r>
    </w:p>
    <w:p w14:paraId="6C046A40" w14:textId="77777777" w:rsidR="00502F10" w:rsidRPr="00502F10" w:rsidRDefault="00502F10" w:rsidP="00CA57D2">
      <w:pPr>
        <w:keepNext/>
        <w:keepLines/>
        <w:numPr>
          <w:ilvl w:val="0"/>
          <w:numId w:val="2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Managers</w:t>
      </w:r>
    </w:p>
    <w:p w14:paraId="006D048D" w14:textId="77777777" w:rsidR="00502F10" w:rsidRPr="00502F10" w:rsidRDefault="00502F10" w:rsidP="00CA57D2">
      <w:pPr>
        <w:keepNext/>
        <w:keepLines/>
        <w:numPr>
          <w:ilvl w:val="0"/>
          <w:numId w:val="27"/>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(PWD)</w:t>
      </w:r>
      <w:r w:rsidRPr="00502F10">
        <w:rPr>
          <w:rFonts w:ascii="Times New Roman" w:eastAsia="Calibri" w:hAnsi="Times New Roman"/>
          <w:sz w:val="24"/>
          <w:szCs w:val="24"/>
        </w:rPr>
        <w:tab/>
      </w:r>
      <w:r w:rsidRPr="00502F10">
        <w:rPr>
          <w:rFonts w:ascii="Times New Roman" w:eastAsia="Calibri" w:hAnsi="Times New Roman"/>
          <w:sz w:val="24"/>
          <w:szCs w:val="24"/>
        </w:rPr>
        <w:tab/>
        <w:t>N/A X</w:t>
      </w:r>
      <w:r w:rsidRPr="00502F10">
        <w:rPr>
          <w:rFonts w:ascii="Times New Roman" w:eastAsia="Calibri" w:hAnsi="Times New Roman"/>
          <w:sz w:val="24"/>
          <w:szCs w:val="24"/>
        </w:rPr>
        <w:tab/>
        <w:t xml:space="preserve"> </w:t>
      </w:r>
    </w:p>
    <w:p w14:paraId="71544CE4" w14:textId="77777777" w:rsidR="00502F10" w:rsidRPr="00502F10" w:rsidRDefault="00502F10" w:rsidP="00CA57D2">
      <w:pPr>
        <w:keepNext/>
        <w:keepLines/>
        <w:numPr>
          <w:ilvl w:val="0"/>
          <w:numId w:val="27"/>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 X</w:t>
      </w:r>
      <w:r w:rsidRPr="00502F10">
        <w:rPr>
          <w:rFonts w:ascii="Times New Roman" w:eastAsia="Calibri" w:hAnsi="Times New Roman"/>
          <w:sz w:val="24"/>
          <w:szCs w:val="24"/>
        </w:rPr>
        <w:tab/>
        <w:t xml:space="preserve"> </w:t>
      </w:r>
    </w:p>
    <w:p w14:paraId="4A16C575" w14:textId="77777777" w:rsidR="00502F10" w:rsidRPr="00502F10" w:rsidRDefault="00502F10" w:rsidP="00CA57D2">
      <w:pPr>
        <w:keepNext/>
        <w:keepLines/>
        <w:numPr>
          <w:ilvl w:val="0"/>
          <w:numId w:val="25"/>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Supervisors </w:t>
      </w:r>
    </w:p>
    <w:p w14:paraId="66A1FDD5" w14:textId="77777777" w:rsidR="00502F10" w:rsidRPr="00502F10" w:rsidRDefault="00502F10" w:rsidP="00CA57D2">
      <w:pPr>
        <w:keepNext/>
        <w:keepLines/>
        <w:numPr>
          <w:ilvl w:val="0"/>
          <w:numId w:val="28"/>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(PWD)</w:t>
      </w:r>
      <w:r w:rsidRPr="00502F10">
        <w:rPr>
          <w:rFonts w:ascii="Times New Roman" w:eastAsia="Calibri" w:hAnsi="Times New Roman"/>
          <w:sz w:val="24"/>
          <w:szCs w:val="24"/>
        </w:rPr>
        <w:tab/>
      </w:r>
      <w:r w:rsidRPr="00502F10">
        <w:rPr>
          <w:rFonts w:ascii="Times New Roman" w:eastAsia="Calibri" w:hAnsi="Times New Roman"/>
          <w:sz w:val="24"/>
          <w:szCs w:val="24"/>
        </w:rPr>
        <w:tab/>
        <w:t>N/A X</w:t>
      </w:r>
    </w:p>
    <w:p w14:paraId="6F93B688" w14:textId="77777777" w:rsidR="00502F10" w:rsidRPr="00502F10" w:rsidRDefault="00502F10" w:rsidP="00CA57D2">
      <w:pPr>
        <w:keepNext/>
        <w:keepLines/>
        <w:numPr>
          <w:ilvl w:val="0"/>
          <w:numId w:val="28"/>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 X</w:t>
      </w:r>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5CB798C8" w14:textId="77777777" w:rsidTr="00064654">
        <w:trPr>
          <w:divId w:val="802699163"/>
        </w:trPr>
        <w:tc>
          <w:tcPr>
            <w:tcW w:w="9350" w:type="dxa"/>
            <w:shd w:val="clear" w:color="auto" w:fill="auto"/>
          </w:tcPr>
          <w:p w14:paraId="10CE7DAA" w14:textId="77777777" w:rsidR="00502F10" w:rsidRPr="00064654" w:rsidRDefault="00502F10" w:rsidP="004C21E9">
            <w:pPr>
              <w:keepNext/>
              <w:keepLines/>
              <w:tabs>
                <w:tab w:val="left" w:pos="0"/>
              </w:tabs>
              <w:spacing w:beforeLines="0" w:afterLines="0" w:after="120"/>
              <w:rPr>
                <w:rFonts w:ascii="Times New Roman" w:hAnsi="Times New Roman"/>
                <w:iCs/>
                <w:sz w:val="24"/>
                <w:szCs w:val="24"/>
              </w:rPr>
            </w:pPr>
            <w:r w:rsidRPr="00064654">
              <w:rPr>
                <w:rFonts w:ascii="Times New Roman" w:hAnsi="Times New Roman"/>
                <w:iCs/>
                <w:sz w:val="24"/>
                <w:szCs w:val="24"/>
              </w:rPr>
              <w:t xml:space="preserve">At this time DHHS Table B9 &amp; B11 (DHHS/NIH) does not provide this data in the manner requested. We have developed three H plans to address this matter (H Plans C.4.c, C.4.e.4 and D.4.b). Plan C.4.c will establish the necessary processes to obtain the required data sources to prepare the MD-715 and conduct barrier analysis. Plan C.4.e.4 outlines our efforts to establish </w:t>
            </w:r>
            <w:r w:rsidRPr="00064654">
              <w:rPr>
                <w:rFonts w:ascii="Times New Roman" w:hAnsi="Times New Roman"/>
                <w:iCs/>
                <w:sz w:val="24"/>
                <w:szCs w:val="24"/>
              </w:rPr>
              <w:lastRenderedPageBreak/>
              <w:t xml:space="preserve">a trans-NIH working group to identify and assess triggers or barriers that impede our progress in achieving representational diversity throughout the employee lifecycle. Plan D.4.b outlines the steps our agency is taking to ensure qualified people with disabilities are aware of and encouraged to apply for internal job vacancies and promotions. </w:t>
            </w:r>
          </w:p>
        </w:tc>
      </w:tr>
    </w:tbl>
    <w:p w14:paraId="0A6D0913" w14:textId="77777777" w:rsidR="00502F10" w:rsidRPr="00827FB4" w:rsidRDefault="00502F10" w:rsidP="00827FB4">
      <w:pPr>
        <w:spacing w:before="2" w:after="2"/>
        <w:divId w:val="802699163"/>
        <w:rPr>
          <w:rFonts w:ascii="Times New Roman" w:hAnsi="Times New Roman"/>
          <w:b/>
          <w:sz w:val="24"/>
          <w:szCs w:val="24"/>
        </w:rPr>
      </w:pPr>
    </w:p>
    <w:p w14:paraId="1401DE45" w14:textId="77777777" w:rsidR="00502F10" w:rsidRPr="00EB7B8E"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Does your agency have a trigger involving </w:t>
      </w:r>
      <w:r w:rsidRPr="00EB7B8E">
        <w:rPr>
          <w:rFonts w:ascii="Times New Roman" w:eastAsia="Calibri" w:hAnsi="Times New Roman"/>
          <w:sz w:val="24"/>
          <w:szCs w:val="24"/>
        </w:rPr>
        <w:t>PWTD</w:t>
      </w:r>
      <w:r w:rsidRPr="00502F10">
        <w:rPr>
          <w:rFonts w:ascii="Times New Roman" w:eastAsia="Calibri" w:hAnsi="Times New Roman"/>
          <w:sz w:val="24"/>
          <w:szCs w:val="24"/>
        </w:rPr>
        <w:t xml:space="preserve"> among the qualified </w:t>
      </w:r>
      <w:r w:rsidRPr="00EB7B8E">
        <w:rPr>
          <w:rFonts w:ascii="Times New Roman" w:eastAsia="Calibri" w:hAnsi="Times New Roman"/>
          <w:sz w:val="24"/>
          <w:szCs w:val="24"/>
        </w:rPr>
        <w:t xml:space="preserve">internal </w:t>
      </w:r>
      <w:r w:rsidRPr="00502F10">
        <w:rPr>
          <w:rFonts w:ascii="Times New Roman" w:eastAsia="Calibri" w:hAnsi="Times New Roman"/>
          <w:sz w:val="24"/>
          <w:szCs w:val="24"/>
        </w:rPr>
        <w:t>applicants and/or selectees for promotions to supervisory positions? (The appropriate benchmarks are the relevant applicant pool for qualified internal applicants and the qualified applicant pool for selectees.)  If “yes”, describe the trigger(s) in the text box.</w:t>
      </w:r>
      <w:r w:rsidRPr="00EB7B8E">
        <w:rPr>
          <w:rFonts w:ascii="Times New Roman" w:eastAsia="Calibri" w:hAnsi="Times New Roman"/>
          <w:sz w:val="24"/>
          <w:szCs w:val="24"/>
        </w:rPr>
        <w:t xml:space="preserve"> </w:t>
      </w:r>
    </w:p>
    <w:p w14:paraId="26B8B1AB" w14:textId="77777777" w:rsidR="00502F10" w:rsidRPr="00502F10" w:rsidRDefault="00502F10" w:rsidP="00CA57D2">
      <w:pPr>
        <w:keepNext/>
        <w:keepLines/>
        <w:numPr>
          <w:ilvl w:val="0"/>
          <w:numId w:val="29"/>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Executives</w:t>
      </w:r>
    </w:p>
    <w:p w14:paraId="1684B43B" w14:textId="77777777" w:rsidR="00502F10" w:rsidRPr="00502F10" w:rsidRDefault="00502F10" w:rsidP="00CA57D2">
      <w:pPr>
        <w:keepNext/>
        <w:keepLines/>
        <w:numPr>
          <w:ilvl w:val="0"/>
          <w:numId w:val="30"/>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(PWTD)</w:t>
      </w:r>
      <w:r w:rsidRPr="00502F10">
        <w:rPr>
          <w:rFonts w:ascii="Times New Roman" w:eastAsia="Calibri" w:hAnsi="Times New Roman"/>
          <w:sz w:val="24"/>
          <w:szCs w:val="24"/>
        </w:rPr>
        <w:tab/>
        <w:t xml:space="preserve">N/A X </w:t>
      </w:r>
    </w:p>
    <w:p w14:paraId="7C02FD5E" w14:textId="77777777" w:rsidR="00502F10" w:rsidRPr="00502F10" w:rsidRDefault="00502F10" w:rsidP="00CA57D2">
      <w:pPr>
        <w:keepNext/>
        <w:keepLines/>
        <w:numPr>
          <w:ilvl w:val="0"/>
          <w:numId w:val="30"/>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N/A X </w:t>
      </w:r>
    </w:p>
    <w:p w14:paraId="19BEF95C" w14:textId="77777777" w:rsidR="00502F10" w:rsidRPr="00502F10" w:rsidRDefault="00502F10" w:rsidP="00CA57D2">
      <w:pPr>
        <w:keepNext/>
        <w:keepLines/>
        <w:numPr>
          <w:ilvl w:val="0"/>
          <w:numId w:val="29"/>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Managers</w:t>
      </w:r>
    </w:p>
    <w:p w14:paraId="4E70FBCA" w14:textId="77777777" w:rsidR="00502F10" w:rsidRPr="00502F10" w:rsidRDefault="00502F10" w:rsidP="00CA57D2">
      <w:pPr>
        <w:keepNext/>
        <w:keepLines/>
        <w:numPr>
          <w:ilvl w:val="0"/>
          <w:numId w:val="31"/>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(PWTD)</w:t>
      </w:r>
      <w:r w:rsidRPr="00502F10">
        <w:rPr>
          <w:rFonts w:ascii="Times New Roman" w:eastAsia="Calibri" w:hAnsi="Times New Roman"/>
          <w:sz w:val="24"/>
          <w:szCs w:val="24"/>
        </w:rPr>
        <w:tab/>
        <w:t xml:space="preserve">N/A X </w:t>
      </w:r>
    </w:p>
    <w:p w14:paraId="5F784527" w14:textId="77777777" w:rsidR="00502F10" w:rsidRPr="00502F10" w:rsidRDefault="00502F10" w:rsidP="00CA57D2">
      <w:pPr>
        <w:keepNext/>
        <w:keepLines/>
        <w:numPr>
          <w:ilvl w:val="0"/>
          <w:numId w:val="31"/>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Internal Selections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N/A X </w:t>
      </w:r>
    </w:p>
    <w:p w14:paraId="2401E208" w14:textId="77777777" w:rsidR="00502F10" w:rsidRPr="00502F10" w:rsidRDefault="00502F10" w:rsidP="00CA57D2">
      <w:pPr>
        <w:keepNext/>
        <w:keepLines/>
        <w:numPr>
          <w:ilvl w:val="0"/>
          <w:numId w:val="29"/>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Supervisors </w:t>
      </w:r>
    </w:p>
    <w:p w14:paraId="7748FFDB" w14:textId="77777777" w:rsidR="00502F10" w:rsidRPr="00502F10" w:rsidRDefault="00502F10" w:rsidP="00CA57D2">
      <w:pPr>
        <w:keepNext/>
        <w:keepLines/>
        <w:numPr>
          <w:ilvl w:val="0"/>
          <w:numId w:val="32"/>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Qualified Internal Applicants (PWTD)</w:t>
      </w:r>
      <w:r w:rsidRPr="00502F10">
        <w:rPr>
          <w:rFonts w:ascii="Times New Roman" w:eastAsia="Calibri" w:hAnsi="Times New Roman"/>
          <w:sz w:val="24"/>
          <w:szCs w:val="24"/>
        </w:rPr>
        <w:tab/>
        <w:t xml:space="preserve">N/A X </w:t>
      </w:r>
    </w:p>
    <w:tbl>
      <w:tblPr>
        <w:tblpPr w:leftFromText="180" w:rightFromText="180" w:vertAnchor="text" w:horzAnchor="margin"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129F4EAA" w14:textId="77777777" w:rsidTr="00064654">
        <w:trPr>
          <w:divId w:val="802699163"/>
        </w:trPr>
        <w:tc>
          <w:tcPr>
            <w:tcW w:w="9576" w:type="dxa"/>
            <w:shd w:val="clear" w:color="auto" w:fill="auto"/>
          </w:tcPr>
          <w:p w14:paraId="468C622E" w14:textId="77777777" w:rsidR="00502F10" w:rsidRPr="00064654" w:rsidRDefault="00502F10" w:rsidP="004C21E9">
            <w:pPr>
              <w:keepNext/>
              <w:keepLines/>
              <w:tabs>
                <w:tab w:val="left" w:pos="0"/>
              </w:tabs>
              <w:spacing w:beforeLines="0" w:before="120" w:afterLines="0" w:after="120"/>
              <w:rPr>
                <w:rFonts w:ascii="Times New Roman" w:hAnsi="Times New Roman"/>
                <w:iCs/>
                <w:sz w:val="24"/>
                <w:szCs w:val="24"/>
              </w:rPr>
            </w:pPr>
            <w:r w:rsidRPr="00064654">
              <w:rPr>
                <w:rFonts w:ascii="Times New Roman" w:hAnsi="Times New Roman"/>
                <w:iCs/>
                <w:sz w:val="24"/>
                <w:szCs w:val="24"/>
              </w:rPr>
              <w:t xml:space="preserve">At this time DHHS Table B11 (DHHS/NIH) does not provide this data in the manner requested.  We have developed three H plans to address this matter (H Plans C.4.c, C.4.e.4 and D.4.b). Plan C.4.c will establish the necessary processes to obtain the required data sources to prepare the MD-715 and conduct barrier analysis. Plan C.4.e.4 outlines our efforts to establish a trans-NIH working group to identify and assess triggers or barriers that impede our progress in achieving representational diversity throughout the employee lifecycle. Plan D.4.b outlines the steps our agency is taking to ensure qualified people with targeted disabilities are aware of and encouraged to apply for internal job vacancies and promotions. </w:t>
            </w:r>
          </w:p>
        </w:tc>
      </w:tr>
    </w:tbl>
    <w:p w14:paraId="04997BF8" w14:textId="77777777" w:rsidR="00502F10" w:rsidRPr="00502F10" w:rsidRDefault="00502F10" w:rsidP="00CA57D2">
      <w:pPr>
        <w:numPr>
          <w:ilvl w:val="0"/>
          <w:numId w:val="32"/>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 Internal Selections (PWTD)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N/A X </w:t>
      </w:r>
      <w:bookmarkStart w:id="198" w:name="_Hlk489423150"/>
      <w:bookmarkEnd w:id="197"/>
    </w:p>
    <w:p w14:paraId="0F359304" w14:textId="77777777" w:rsidR="00502F10" w:rsidRPr="00502F10" w:rsidRDefault="00502F10" w:rsidP="009C7DC3">
      <w:pPr>
        <w:spacing w:beforeLines="0" w:afterLines="0" w:after="200"/>
        <w:contextualSpacing/>
        <w:divId w:val="802699163"/>
        <w:rPr>
          <w:rFonts w:ascii="Times New Roman" w:eastAsia="Calibri" w:hAnsi="Times New Roman"/>
          <w:sz w:val="24"/>
          <w:szCs w:val="24"/>
        </w:rPr>
      </w:pPr>
    </w:p>
    <w:p w14:paraId="1555C398" w14:textId="77777777" w:rsidR="00502F10" w:rsidRPr="00502F10" w:rsidRDefault="00502F10" w:rsidP="004C21E9">
      <w:pPr>
        <w:spacing w:beforeLines="0" w:afterLines="0" w:after="200"/>
        <w:contextualSpacing/>
        <w:divId w:val="802699163"/>
        <w:rPr>
          <w:rFonts w:ascii="Times New Roman" w:eastAsia="Calibri" w:hAnsi="Times New Roman"/>
          <w:sz w:val="24"/>
          <w:szCs w:val="24"/>
        </w:rPr>
      </w:pPr>
    </w:p>
    <w:p w14:paraId="163D481B" w14:textId="77777777" w:rsidR="00502F10" w:rsidRPr="00502F10" w:rsidRDefault="00502F10" w:rsidP="004C21E9">
      <w:p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Using the qualified applicant pool as the benchmark, does your agency have a trigger involving </w:t>
      </w:r>
      <w:r w:rsidRPr="00502F10">
        <w:rPr>
          <w:rFonts w:ascii="Times New Roman" w:eastAsia="Calibri" w:hAnsi="Times New Roman"/>
          <w:sz w:val="24"/>
          <w:szCs w:val="24"/>
          <w:u w:val="single"/>
        </w:rPr>
        <w:t>PWD</w:t>
      </w:r>
      <w:r w:rsidRPr="00502F10">
        <w:rPr>
          <w:rFonts w:ascii="Times New Roman" w:eastAsia="Calibri" w:hAnsi="Times New Roman"/>
          <w:sz w:val="24"/>
          <w:szCs w:val="24"/>
        </w:rPr>
        <w:t xml:space="preserve"> among the selectees for new hires to supervisory positions? If “yes</w:t>
      </w:r>
      <w:r w:rsidRPr="00502F10">
        <w:rPr>
          <w:rFonts w:ascii="Times New Roman" w:eastAsia="Calibri" w:hAnsi="Times New Roman"/>
          <w:noProof/>
          <w:sz w:val="24"/>
          <w:szCs w:val="24"/>
        </w:rPr>
        <w:t>”,</w:t>
      </w:r>
      <w:r w:rsidRPr="00502F10">
        <w:rPr>
          <w:rFonts w:ascii="Times New Roman" w:eastAsia="Calibri" w:hAnsi="Times New Roman"/>
          <w:sz w:val="24"/>
          <w:szCs w:val="24"/>
        </w:rPr>
        <w:t xml:space="preserve"> describe the trigger(s) in the text box.</w:t>
      </w:r>
    </w:p>
    <w:p w14:paraId="4803FBE4" w14:textId="77777777" w:rsidR="00502F10" w:rsidRPr="00502F10" w:rsidRDefault="00502F10" w:rsidP="00CA57D2">
      <w:pPr>
        <w:numPr>
          <w:ilvl w:val="0"/>
          <w:numId w:val="46"/>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Executives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w:t>
      </w:r>
    </w:p>
    <w:p w14:paraId="5BE329A0" w14:textId="77777777" w:rsidR="00502F10" w:rsidRPr="00502F10" w:rsidRDefault="00502F10" w:rsidP="00CA57D2">
      <w:pPr>
        <w:numPr>
          <w:ilvl w:val="0"/>
          <w:numId w:val="46"/>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Managers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 xml:space="preserve">N/A </w:t>
      </w:r>
    </w:p>
    <w:p w14:paraId="34C0CA20" w14:textId="77777777" w:rsidR="00502F10" w:rsidRPr="00502F10" w:rsidRDefault="00502F10" w:rsidP="00CA57D2">
      <w:pPr>
        <w:numPr>
          <w:ilvl w:val="0"/>
          <w:numId w:val="46"/>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Supervisors (PWD)</w:t>
      </w:r>
      <w:r w:rsidRPr="00502F10">
        <w:rPr>
          <w:rFonts w:ascii="Times New Roman" w:eastAsia="Calibri" w:hAnsi="Times New Roman"/>
          <w:sz w:val="24"/>
          <w:szCs w:val="24"/>
        </w:rPr>
        <w:tab/>
      </w:r>
      <w:r w:rsidRPr="00502F10">
        <w:rPr>
          <w:rFonts w:ascii="Times New Roman" w:eastAsia="Calibri" w:hAnsi="Times New Roman"/>
          <w:sz w:val="24"/>
          <w:szCs w:val="24"/>
        </w:rPr>
        <w:tab/>
      </w:r>
      <w:r w:rsidRPr="00502F10">
        <w:rPr>
          <w:rFonts w:ascii="Times New Roman" w:eastAsia="Calibri" w:hAnsi="Times New Roman"/>
          <w:sz w:val="24"/>
          <w:szCs w:val="24"/>
        </w:rPr>
        <w:tab/>
        <w:t>N/A</w:t>
      </w:r>
    </w:p>
    <w:tbl>
      <w:tblPr>
        <w:tblpPr w:leftFromText="180" w:rightFromText="180" w:vertAnchor="text" w:horzAnchor="margin" w:tblpY="6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01F9DAC6" w14:textId="77777777" w:rsidTr="00064654">
        <w:trPr>
          <w:divId w:val="802699163"/>
        </w:trPr>
        <w:tc>
          <w:tcPr>
            <w:tcW w:w="9350" w:type="dxa"/>
            <w:shd w:val="clear" w:color="auto" w:fill="auto"/>
          </w:tcPr>
          <w:p w14:paraId="6316EFC9" w14:textId="77777777" w:rsidR="00502F10" w:rsidRPr="00064654" w:rsidRDefault="00502F10" w:rsidP="004C21E9">
            <w:pPr>
              <w:keepNext/>
              <w:keepLines/>
              <w:tabs>
                <w:tab w:val="left" w:pos="0"/>
              </w:tabs>
              <w:spacing w:beforeLines="0" w:afterLines="0" w:after="120"/>
              <w:rPr>
                <w:rFonts w:ascii="Times New Roman" w:hAnsi="Times New Roman"/>
                <w:iCs/>
                <w:sz w:val="24"/>
                <w:szCs w:val="24"/>
              </w:rPr>
            </w:pPr>
            <w:r w:rsidRPr="00064654">
              <w:rPr>
                <w:rFonts w:ascii="Times New Roman" w:hAnsi="Times New Roman"/>
                <w:iCs/>
                <w:sz w:val="24"/>
                <w:szCs w:val="24"/>
              </w:rPr>
              <w:t xml:space="preserve">At this time DHHS Table B8 (DHHS/NIH) does not provide this data in the manner requested. We have developed three H plans to address this matter (H Plans C.4.c, C.4.e.4 and D.4.b). Plan C.4.c will establish the necessary processes to obtain the required data sources to prepare the MD-715 and conduct barrier analysis. Plan C.4.e.4 outlines our efforts to establish a trans-NIH working group to identify and assess triggers or barriers that impede our progress in achieving representational diversity throughout the employee lifecycle. Plan D.4.b outlines the </w:t>
            </w:r>
            <w:r w:rsidRPr="00064654">
              <w:rPr>
                <w:rFonts w:ascii="Times New Roman" w:hAnsi="Times New Roman"/>
                <w:iCs/>
                <w:sz w:val="24"/>
                <w:szCs w:val="24"/>
              </w:rPr>
              <w:lastRenderedPageBreak/>
              <w:t>steps our agency is taking to ensure qualified people with disabilities are aware of and encouraged to apply for job vacancies. This includes vacancies for supervisory positions.</w:t>
            </w:r>
          </w:p>
        </w:tc>
      </w:tr>
    </w:tbl>
    <w:p w14:paraId="694A8EDB" w14:textId="77777777" w:rsidR="009C7DC3" w:rsidRDefault="009C7DC3" w:rsidP="00EB7B8E">
      <w:pPr>
        <w:spacing w:before="2" w:afterLines="0" w:after="120"/>
        <w:divId w:val="802699163"/>
        <w:rPr>
          <w:rFonts w:ascii="Times New Roman" w:eastAsia="Calibri" w:hAnsi="Times New Roman"/>
          <w:sz w:val="24"/>
          <w:szCs w:val="24"/>
        </w:rPr>
      </w:pPr>
    </w:p>
    <w:p w14:paraId="6C5758DA" w14:textId="77777777" w:rsidR="00502F10" w:rsidRPr="00EB7B8E"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Using the qualified applicant pool as the benchmark, does your agency have a trigger involving </w:t>
      </w:r>
      <w:r w:rsidRPr="00EB7B8E">
        <w:rPr>
          <w:rFonts w:ascii="Times New Roman" w:eastAsia="Calibri" w:hAnsi="Times New Roman"/>
          <w:sz w:val="24"/>
          <w:szCs w:val="24"/>
        </w:rPr>
        <w:t>PWTD</w:t>
      </w:r>
      <w:r w:rsidRPr="00502F10">
        <w:rPr>
          <w:rFonts w:ascii="Times New Roman" w:eastAsia="Calibri" w:hAnsi="Times New Roman"/>
          <w:sz w:val="24"/>
          <w:szCs w:val="24"/>
        </w:rPr>
        <w:t xml:space="preserve"> among the selectees for new hires to supervisory positions? If “yes”, describe the trigger(s) in the text box.</w:t>
      </w:r>
      <w:r w:rsidRPr="00EB7B8E">
        <w:rPr>
          <w:rFonts w:ascii="Times New Roman" w:eastAsia="Calibri" w:hAnsi="Times New Roman"/>
          <w:sz w:val="24"/>
          <w:szCs w:val="24"/>
        </w:rPr>
        <w:t xml:space="preserve"> </w:t>
      </w:r>
    </w:p>
    <w:p w14:paraId="6DF88640" w14:textId="77777777" w:rsidR="00502F10" w:rsidRPr="00502F10" w:rsidRDefault="00502F10" w:rsidP="00CA57D2">
      <w:pPr>
        <w:keepNext/>
        <w:keepLines/>
        <w:numPr>
          <w:ilvl w:val="1"/>
          <w:numId w:val="41"/>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Executives (PWTD)</w:t>
      </w:r>
      <w:r w:rsidRPr="00502F10">
        <w:rPr>
          <w:rFonts w:ascii="Times New Roman" w:eastAsia="Calibri" w:hAnsi="Times New Roman"/>
          <w:sz w:val="24"/>
          <w:szCs w:val="24"/>
        </w:rPr>
        <w:tab/>
      </w:r>
      <w:r w:rsidRPr="00502F10">
        <w:rPr>
          <w:rFonts w:ascii="Times New Roman" w:eastAsia="Calibri" w:hAnsi="Times New Roman"/>
          <w:sz w:val="24"/>
          <w:szCs w:val="24"/>
        </w:rPr>
        <w:tab/>
        <w:t>N/A</w:t>
      </w:r>
    </w:p>
    <w:p w14:paraId="7243242E" w14:textId="77777777" w:rsidR="00502F10" w:rsidRPr="00502F10" w:rsidRDefault="00502F10" w:rsidP="00CA57D2">
      <w:pPr>
        <w:keepNext/>
        <w:keepLines/>
        <w:numPr>
          <w:ilvl w:val="1"/>
          <w:numId w:val="41"/>
        </w:numPr>
        <w:tabs>
          <w:tab w:val="left" w:pos="0"/>
        </w:tabs>
        <w:spacing w:beforeLines="0" w:before="120" w:afterLines="0" w:after="120"/>
        <w:contextualSpacing/>
        <w:divId w:val="802699163"/>
        <w:rPr>
          <w:rFonts w:ascii="Times New Roman" w:eastAsia="Calibri" w:hAnsi="Times New Roman"/>
          <w:sz w:val="24"/>
          <w:szCs w:val="24"/>
        </w:rPr>
      </w:pPr>
      <w:r w:rsidRPr="00502F10">
        <w:rPr>
          <w:rFonts w:ascii="Times New Roman" w:eastAsia="Calibri" w:hAnsi="Times New Roman"/>
          <w:sz w:val="24"/>
          <w:szCs w:val="24"/>
        </w:rPr>
        <w:t>New Hires for Managers (PWTD)</w:t>
      </w:r>
      <w:r w:rsidRPr="00502F10">
        <w:rPr>
          <w:rFonts w:ascii="Times New Roman" w:eastAsia="Calibri" w:hAnsi="Times New Roman"/>
          <w:sz w:val="24"/>
          <w:szCs w:val="24"/>
        </w:rPr>
        <w:tab/>
      </w:r>
      <w:r w:rsidRPr="00502F10">
        <w:rPr>
          <w:rFonts w:ascii="Times New Roman" w:eastAsia="Calibri" w:hAnsi="Times New Roman"/>
          <w:sz w:val="24"/>
          <w:szCs w:val="24"/>
        </w:rPr>
        <w:tab/>
        <w:t>N/A</w:t>
      </w:r>
    </w:p>
    <w:p w14:paraId="14CFFE50" w14:textId="77777777" w:rsidR="00502F10" w:rsidRDefault="00502F10" w:rsidP="00CA57D2">
      <w:pPr>
        <w:numPr>
          <w:ilvl w:val="1"/>
          <w:numId w:val="41"/>
        </w:numPr>
        <w:spacing w:beforeLines="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 xml:space="preserve">New Hires for Supervisors (PWTD) </w:t>
      </w:r>
      <w:r w:rsidRPr="00502F10">
        <w:rPr>
          <w:rFonts w:ascii="Times New Roman" w:eastAsia="Calibri" w:hAnsi="Times New Roman"/>
          <w:sz w:val="24"/>
          <w:szCs w:val="24"/>
        </w:rPr>
        <w:tab/>
      </w:r>
      <w:r w:rsidRPr="00502F10">
        <w:rPr>
          <w:rFonts w:ascii="Times New Roman" w:eastAsia="Calibri" w:hAnsi="Times New Roman"/>
          <w:sz w:val="24"/>
          <w:szCs w:val="24"/>
        </w:rPr>
        <w:tab/>
        <w:t>N/A</w:t>
      </w:r>
    </w:p>
    <w:p w14:paraId="0A5BF172" w14:textId="77777777" w:rsidR="009C7DC3" w:rsidRPr="00502F10" w:rsidRDefault="009C7DC3" w:rsidP="009C7DC3">
      <w:pPr>
        <w:spacing w:beforeLines="0" w:afterLines="0" w:after="200"/>
        <w:contextualSpacing/>
        <w:divId w:val="802699163"/>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354EE0A9" w14:textId="77777777" w:rsidTr="00064654">
        <w:trPr>
          <w:divId w:val="802699163"/>
        </w:trPr>
        <w:tc>
          <w:tcPr>
            <w:tcW w:w="9576" w:type="dxa"/>
            <w:shd w:val="clear" w:color="auto" w:fill="auto"/>
          </w:tcPr>
          <w:p w14:paraId="044A669A" w14:textId="77777777" w:rsidR="00502F10" w:rsidRPr="00064654" w:rsidRDefault="00502F10" w:rsidP="004C21E9">
            <w:pPr>
              <w:keepNext/>
              <w:keepLines/>
              <w:tabs>
                <w:tab w:val="left" w:pos="0"/>
              </w:tabs>
              <w:spacing w:beforeLines="0" w:afterLines="0" w:after="120"/>
              <w:rPr>
                <w:rFonts w:ascii="Times New Roman" w:hAnsi="Times New Roman"/>
                <w:iCs/>
                <w:sz w:val="24"/>
                <w:szCs w:val="24"/>
              </w:rPr>
            </w:pPr>
            <w:r w:rsidRPr="00064654">
              <w:rPr>
                <w:rFonts w:ascii="Times New Roman" w:hAnsi="Times New Roman"/>
                <w:iCs/>
                <w:sz w:val="24"/>
                <w:szCs w:val="24"/>
              </w:rPr>
              <w:t>At this time DHHS Table B8 (DHHS/NIH) does not provide this data in the manner requested. We have developed three H plans to address this matter (H Plans C.4.c, C.4.e.4 and D.4.b). Plan C.4.c will establish the necessary processes to obtain the required data sources to prepare the MD-715 and conduct barrier analysis. Plan C.4.e.4 outlines our efforts to establish a trans-NIH working group to identify and assess triggers or barriers that impede our progress in achieving representational diversity throughout the employee lifecycle. Plan D.4.b outlines the steps our agency is taking to ensure qualified people with targeted disabilities are aware of and encouraged to apply for job vacancies. This includes vacancies for supervisory positions.</w:t>
            </w:r>
          </w:p>
        </w:tc>
      </w:tr>
    </w:tbl>
    <w:p w14:paraId="2E0D8E82" w14:textId="77777777" w:rsidR="00502F10" w:rsidRPr="00502F10" w:rsidRDefault="00502F10" w:rsidP="004C21E9">
      <w:pPr>
        <w:keepNext/>
        <w:keepLines/>
        <w:tabs>
          <w:tab w:val="left" w:pos="0"/>
        </w:tabs>
        <w:spacing w:beforeLines="0" w:afterLines="0"/>
        <w:divId w:val="802699163"/>
        <w:rPr>
          <w:rFonts w:ascii="Times New Roman" w:eastAsia="Calibri" w:hAnsi="Times New Roman"/>
          <w:sz w:val="24"/>
          <w:szCs w:val="24"/>
        </w:rPr>
      </w:pPr>
    </w:p>
    <w:p w14:paraId="5920E645" w14:textId="77777777" w:rsidR="00502F10" w:rsidRPr="00EB7B8E" w:rsidRDefault="00502F10" w:rsidP="00EB7B8E">
      <w:pPr>
        <w:pStyle w:val="Heading3"/>
        <w:spacing w:beforeLines="0" w:before="40" w:after="2"/>
        <w:divId w:val="802699163"/>
        <w:rPr>
          <w:rFonts w:ascii="Calibri Light" w:hAnsi="Calibri Light"/>
          <w:b w:val="0"/>
          <w:bCs/>
          <w:color w:val="2F5496"/>
          <w:sz w:val="24"/>
          <w:szCs w:val="18"/>
        </w:rPr>
      </w:pPr>
      <w:bookmarkStart w:id="199" w:name="_Toc482867085"/>
      <w:bookmarkEnd w:id="198"/>
      <w:r w:rsidRPr="00EB7B8E">
        <w:rPr>
          <w:rFonts w:ascii="Calibri Light" w:hAnsi="Calibri Light"/>
          <w:b w:val="0"/>
          <w:bCs/>
          <w:color w:val="2F5496"/>
          <w:sz w:val="24"/>
          <w:szCs w:val="18"/>
        </w:rPr>
        <w:t>Section V: Plan to Improve Retention of Persons with Disabilities</w:t>
      </w:r>
      <w:bookmarkEnd w:id="199"/>
    </w:p>
    <w:p w14:paraId="5E2EC51F" w14:textId="77777777" w:rsidR="00502F10" w:rsidRPr="00502F10" w:rsidRDefault="00502F10" w:rsidP="004C21E9">
      <w:pPr>
        <w:spacing w:beforeLines="0" w:afterLines="0" w:after="200"/>
        <w:divId w:val="802699163"/>
        <w:rPr>
          <w:rFonts w:ascii="Times New Roman" w:eastAsia="Calibri" w:hAnsi="Times New Roman"/>
          <w:sz w:val="24"/>
          <w:szCs w:val="24"/>
        </w:rPr>
      </w:pPr>
      <w:bookmarkStart w:id="200" w:name="_Hlk489423434"/>
      <w:r w:rsidRPr="00502F10">
        <w:rPr>
          <w:rFonts w:ascii="Times New Roman" w:eastAsia="Calibri" w:hAnsi="Times New Roman"/>
          <w:noProof/>
          <w:sz w:val="24"/>
          <w:szCs w:val="24"/>
        </w:rPr>
        <w:t>To be a model employer for persons with disabilities</w:t>
      </w:r>
      <w:r w:rsidRPr="00502F10">
        <w:rPr>
          <w:rFonts w:ascii="Times New Roman" w:eastAsia="Calibri" w:hAnsi="Times New Roman"/>
          <w:sz w:val="24"/>
          <w:szCs w:val="24"/>
        </w:rPr>
        <w:t>, agencies must have policies and programs in place to retain employees with disabilities. In this section, agencies should: (1) analyze workforce separation data to identify barriers retaining employees with disabilities; (2) describe efforts to ensure accessibility of technology and facilities; and (3) provide information on the reasonable accommodation program and workplace personal assistance services.</w:t>
      </w:r>
    </w:p>
    <w:p w14:paraId="434D3138" w14:textId="77777777" w:rsidR="00502F10" w:rsidRPr="001305B0" w:rsidRDefault="00502F10" w:rsidP="001305B0">
      <w:pPr>
        <w:pStyle w:val="Heading4"/>
        <w:spacing w:before="40" w:after="0"/>
        <w:divId w:val="802699163"/>
        <w:rPr>
          <w:b w:val="0"/>
          <w:bCs w:val="0"/>
        </w:rPr>
      </w:pPr>
      <w:bookmarkStart w:id="201" w:name="_Toc482867086"/>
      <w:bookmarkEnd w:id="200"/>
      <w:r w:rsidRPr="001305B0">
        <w:rPr>
          <w:b w:val="0"/>
          <w:bCs w:val="0"/>
        </w:rPr>
        <w:t>Voluntary and Involuntary Separations</w:t>
      </w:r>
      <w:bookmarkEnd w:id="201"/>
    </w:p>
    <w:p w14:paraId="03660DF6" w14:textId="77777777" w:rsidR="00502F10" w:rsidRPr="00502F10" w:rsidRDefault="00502F10" w:rsidP="00EB7B8E">
      <w:pPr>
        <w:spacing w:before="2" w:afterLines="0" w:after="120"/>
        <w:divId w:val="802699163"/>
        <w:rPr>
          <w:rFonts w:ascii="Times New Roman" w:eastAsia="Calibri" w:hAnsi="Times New Roman"/>
          <w:sz w:val="24"/>
          <w:szCs w:val="24"/>
        </w:rPr>
      </w:pPr>
      <w:bookmarkStart w:id="202" w:name="_Hlk489423483"/>
      <w:r w:rsidRPr="00502F10">
        <w:rPr>
          <w:rFonts w:ascii="Times New Roman" w:eastAsia="Calibri" w:hAnsi="Times New Roman"/>
          <w:sz w:val="24"/>
          <w:szCs w:val="24"/>
        </w:rPr>
        <w:t xml:space="preserve">In </w:t>
      </w:r>
      <w:bookmarkStart w:id="203" w:name="_Hlk493658146"/>
      <w:r w:rsidRPr="00502F10">
        <w:rPr>
          <w:rFonts w:ascii="Times New Roman" w:eastAsia="Calibri" w:hAnsi="Times New Roman"/>
          <w:sz w:val="24"/>
          <w:szCs w:val="24"/>
        </w:rPr>
        <w:t>this reporting period, did the agency convert all eligible Schedule A employees with a disability into the competitive service after two years of satisfactory service (5 C.F.R. § 213.3102(u)(6)(</w:t>
      </w:r>
      <w:proofErr w:type="spellStart"/>
      <w:r w:rsidRPr="00502F10">
        <w:rPr>
          <w:rFonts w:ascii="Times New Roman" w:eastAsia="Calibri" w:hAnsi="Times New Roman"/>
          <w:sz w:val="24"/>
          <w:szCs w:val="24"/>
        </w:rPr>
        <w:t>i</w:t>
      </w:r>
      <w:proofErr w:type="spellEnd"/>
      <w:r w:rsidRPr="00502F10">
        <w:rPr>
          <w:rFonts w:ascii="Times New Roman" w:eastAsia="Calibri" w:hAnsi="Times New Roman"/>
          <w:sz w:val="24"/>
          <w:szCs w:val="24"/>
        </w:rPr>
        <w:t xml:space="preserve">))? If “no”, please explain why the agency did not convert all eligible Schedule A </w:t>
      </w:r>
      <w:bookmarkEnd w:id="203"/>
      <w:r w:rsidRPr="00502F10">
        <w:rPr>
          <w:rFonts w:ascii="Times New Roman" w:eastAsia="Calibri" w:hAnsi="Times New Roman"/>
          <w:sz w:val="24"/>
          <w:szCs w:val="24"/>
        </w:rPr>
        <w:t xml:space="preserve">employees. </w:t>
      </w:r>
      <w:r w:rsidRPr="00502F10">
        <w:rPr>
          <w:rFonts w:ascii="Times New Roman" w:eastAsia="Calibri" w:hAnsi="Times New Roman"/>
          <w:sz w:val="24"/>
          <w:szCs w:val="24"/>
        </w:rPr>
        <w:tab/>
      </w:r>
    </w:p>
    <w:p w14:paraId="7D3236F5" w14:textId="77777777" w:rsidR="00502F10" w:rsidRPr="001305B0" w:rsidRDefault="00502F10" w:rsidP="001305B0">
      <w:pPr>
        <w:spacing w:before="2" w:afterLines="0" w:after="120"/>
        <w:jc w:val="center"/>
        <w:divId w:val="802699163"/>
        <w:rPr>
          <w:rFonts w:ascii="Times New Roman" w:eastAsia="Calibri" w:hAnsi="Times New Roman"/>
          <w:sz w:val="24"/>
          <w:szCs w:val="24"/>
        </w:rPr>
      </w:pPr>
      <w:r w:rsidRPr="001305B0">
        <w:rPr>
          <w:rFonts w:ascii="Times New Roman" w:eastAsia="Calibri" w:hAnsi="Times New Roman"/>
          <w:sz w:val="24"/>
          <w:szCs w:val="24"/>
        </w:rPr>
        <w:t>No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4FC83976" w14:textId="77777777" w:rsidTr="00502F10">
        <w:trPr>
          <w:divId w:val="802699163"/>
          <w:trHeight w:val="710"/>
        </w:trPr>
        <w:tc>
          <w:tcPr>
            <w:tcW w:w="10152" w:type="dxa"/>
          </w:tcPr>
          <w:bookmarkEnd w:id="202"/>
          <w:p w14:paraId="0A7355BC"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 xml:space="preserve">The agency has implemented an electronic notification system for Supervisors and Administrative Officers to contact their Client Services Division HR Specialist if they wish to convert a “Schedule A” employee to a permanent appointment. The Branch HR Specialist and Team Lead </w:t>
            </w:r>
            <w:r w:rsidRPr="00502F10">
              <w:rPr>
                <w:rFonts w:ascii="Times New Roman" w:eastAsia="Calibri" w:hAnsi="Times New Roman"/>
                <w:noProof/>
                <w:sz w:val="24"/>
                <w:szCs w:val="24"/>
              </w:rPr>
              <w:t>is included</w:t>
            </w:r>
            <w:r w:rsidRPr="00502F10">
              <w:rPr>
                <w:rFonts w:ascii="Times New Roman" w:eastAsia="Calibri" w:hAnsi="Times New Roman"/>
                <w:sz w:val="24"/>
                <w:szCs w:val="24"/>
              </w:rPr>
              <w:t xml:space="preserve"> on the e-mail.</w:t>
            </w:r>
          </w:p>
          <w:p w14:paraId="05ACC32D"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In FY 2018 (as of 9/15/18), there were 118 conversions from the Schedule A Authority to permanent positions in the competitive service. OHR is still in the process of validating the Schedule A data and will provide updated numbers in FY 2019.</w:t>
            </w:r>
          </w:p>
        </w:tc>
      </w:tr>
    </w:tbl>
    <w:p w14:paraId="4F5152D6" w14:textId="77777777" w:rsidR="00502F10" w:rsidRPr="00502F10" w:rsidRDefault="00502F10" w:rsidP="00827FB4">
      <w:pPr>
        <w:spacing w:before="2" w:after="2"/>
        <w:divId w:val="802699163"/>
        <w:rPr>
          <w:rFonts w:ascii="Times New Roman" w:eastAsia="Calibri" w:hAnsi="Times New Roman"/>
          <w:sz w:val="24"/>
          <w:szCs w:val="24"/>
        </w:rPr>
      </w:pPr>
      <w:bookmarkStart w:id="204" w:name="_Hlk489423647"/>
    </w:p>
    <w:p w14:paraId="7DE3B5F4"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lastRenderedPageBreak/>
        <w:t xml:space="preserve">Using the inclusion rate as the benchmark, did the percentage of </w:t>
      </w:r>
      <w:r w:rsidRPr="00EB7B8E">
        <w:rPr>
          <w:rFonts w:ascii="Times New Roman" w:eastAsia="Calibri" w:hAnsi="Times New Roman"/>
          <w:sz w:val="24"/>
          <w:szCs w:val="24"/>
        </w:rPr>
        <w:t>PWD</w:t>
      </w:r>
      <w:r w:rsidRPr="00502F10">
        <w:rPr>
          <w:rFonts w:ascii="Times New Roman" w:eastAsia="Calibri" w:hAnsi="Times New Roman"/>
          <w:sz w:val="24"/>
          <w:szCs w:val="24"/>
        </w:rPr>
        <w:t xml:space="preserve"> among voluntary and involuntary separations exceed that of persons without disabilities? If “yes”, describe the trigger below.</w:t>
      </w:r>
    </w:p>
    <w:p w14:paraId="23C84628" w14:textId="77777777" w:rsidR="00502F10" w:rsidRPr="001305B0" w:rsidRDefault="00502F10" w:rsidP="00CA57D2">
      <w:pPr>
        <w:pStyle w:val="ListParagraph"/>
        <w:numPr>
          <w:ilvl w:val="0"/>
          <w:numId w:val="48"/>
        </w:numPr>
        <w:spacing w:beforeLines="0" w:after="120"/>
        <w:ind w:left="1440"/>
        <w:contextualSpacing w:val="0"/>
        <w:divId w:val="802699163"/>
        <w:rPr>
          <w:rFonts w:ascii="Times New Roman" w:eastAsia="Calibri" w:hAnsi="Times New Roman"/>
          <w:sz w:val="24"/>
          <w:szCs w:val="24"/>
        </w:rPr>
      </w:pPr>
      <w:r w:rsidRPr="001305B0">
        <w:rPr>
          <w:rFonts w:ascii="Times New Roman" w:eastAsia="Calibri" w:hAnsi="Times New Roman"/>
          <w:sz w:val="24"/>
          <w:szCs w:val="24"/>
        </w:rPr>
        <w:t>Voluntary Separations (PWD)</w:t>
      </w:r>
      <w:r w:rsidRPr="001305B0">
        <w:rPr>
          <w:rFonts w:ascii="Times New Roman" w:eastAsia="Calibri" w:hAnsi="Times New Roman"/>
          <w:sz w:val="24"/>
          <w:szCs w:val="24"/>
        </w:rPr>
        <w:tab/>
        <w:t>Yes  X</w:t>
      </w:r>
    </w:p>
    <w:p w14:paraId="55383164" w14:textId="77777777" w:rsidR="00502F10" w:rsidRPr="001305B0" w:rsidRDefault="00502F10" w:rsidP="00CA57D2">
      <w:pPr>
        <w:pStyle w:val="ListParagraph"/>
        <w:numPr>
          <w:ilvl w:val="0"/>
          <w:numId w:val="48"/>
        </w:numPr>
        <w:spacing w:beforeLines="0" w:after="120"/>
        <w:ind w:left="1440"/>
        <w:contextualSpacing w:val="0"/>
        <w:divId w:val="802699163"/>
        <w:rPr>
          <w:rFonts w:ascii="Times New Roman" w:eastAsia="Calibri" w:hAnsi="Times New Roman"/>
          <w:sz w:val="24"/>
          <w:szCs w:val="24"/>
        </w:rPr>
      </w:pPr>
      <w:bookmarkStart w:id="205" w:name="_Hlk489423712"/>
      <w:bookmarkEnd w:id="204"/>
      <w:r w:rsidRPr="001305B0">
        <w:rPr>
          <w:rFonts w:ascii="Times New Roman" w:eastAsia="Calibri" w:hAnsi="Times New Roman"/>
          <w:sz w:val="24"/>
          <w:szCs w:val="24"/>
        </w:rPr>
        <w:t xml:space="preserve">Involuntary Separations (PWD) </w:t>
      </w:r>
      <w:r w:rsidRPr="001305B0">
        <w:rPr>
          <w:rFonts w:ascii="Times New Roman" w:eastAsia="Calibri" w:hAnsi="Times New Roman"/>
          <w:sz w:val="24"/>
          <w:szCs w:val="24"/>
        </w:rPr>
        <w:tab/>
        <w:t>Yes  X</w:t>
      </w:r>
      <w:r w:rsidRPr="001305B0">
        <w:rPr>
          <w:rFonts w:ascii="Times New Roman" w:eastAsia="Calibri" w:hAnsi="Times New Roman"/>
          <w:sz w:val="24"/>
          <w:szCs w:val="24"/>
        </w:rPr>
        <w:tab/>
      </w:r>
      <w:bookmarkStart w:id="206" w:name="_Hlk489872005"/>
      <w:bookmarkStart w:id="207" w:name="_Hlk489423773"/>
      <w:bookmarkEnd w:id="2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7B0A6BEF" w14:textId="77777777" w:rsidTr="00064654">
        <w:trPr>
          <w:divId w:val="802699163"/>
          <w:trHeight w:val="1592"/>
        </w:trPr>
        <w:tc>
          <w:tcPr>
            <w:tcW w:w="9350" w:type="dxa"/>
            <w:shd w:val="clear" w:color="auto" w:fill="auto"/>
          </w:tcPr>
          <w:p w14:paraId="67CBA065" w14:textId="77777777" w:rsidR="00502F10" w:rsidRPr="00064654" w:rsidRDefault="00502F10" w:rsidP="004C21E9">
            <w:pPr>
              <w:spacing w:beforeLines="0" w:afterLines="0" w:after="200"/>
              <w:rPr>
                <w:rFonts w:ascii="Times New Roman" w:hAnsi="Times New Roman"/>
                <w:iCs/>
                <w:color w:val="000000"/>
                <w:sz w:val="24"/>
                <w:szCs w:val="24"/>
              </w:rPr>
            </w:pPr>
            <w:r w:rsidRPr="00064654">
              <w:rPr>
                <w:rFonts w:ascii="Times New Roman" w:hAnsi="Times New Roman"/>
                <w:iCs/>
                <w:color w:val="000000"/>
                <w:sz w:val="24"/>
                <w:szCs w:val="24"/>
              </w:rPr>
              <w:t xml:space="preserve">The inclusion rate for voluntary separations in Table B14, for PWD at NIH’s FY2018 permanent workforce was 6.9%, which is greater than the inclusion rate of 5.8% for Persons without Reportable Disability (PWOD is defined by the number of PWD permanent workforce subtracted from the total NIH permanent workforce).  Because the voluntary separations inclusion rate of PWD exceeds the inclusion rate of PWOD (6.9% &gt; 5.8%), it is determined that there is a trigger for voluntary separation for PWD. </w:t>
            </w:r>
          </w:p>
          <w:p w14:paraId="09D51F15" w14:textId="77777777" w:rsidR="00502F10" w:rsidRPr="00A86707" w:rsidRDefault="00502F10" w:rsidP="004C21E9">
            <w:pPr>
              <w:spacing w:beforeLines="0" w:afterLines="0" w:after="200"/>
              <w:rPr>
                <w:rFonts w:ascii="Times New Roman" w:hAnsi="Times New Roman"/>
                <w:iCs/>
                <w:color w:val="000000"/>
                <w:sz w:val="24"/>
                <w:szCs w:val="24"/>
              </w:rPr>
            </w:pPr>
            <w:r w:rsidRPr="00064654">
              <w:rPr>
                <w:rFonts w:ascii="Times New Roman" w:hAnsi="Times New Roman"/>
                <w:iCs/>
                <w:color w:val="000000"/>
                <w:sz w:val="24"/>
                <w:szCs w:val="24"/>
              </w:rPr>
              <w:t xml:space="preserve">The inclusion rate for involuntary separations in Table B14, for PWD at NIH’s FY2018 permanent workforce was 0.4%, which is greater than the inclusion rate of 0.2% for Persons without Reportable Disability (PWOD is defined by the number of PWD permanent workforce subtracted from the total NIH permanent workforce).  Because the voluntary separations inclusion rate of PWD exceeds the inclusion rate of PWOD (0.4% &gt; 0.2%), it is determined </w:t>
            </w:r>
            <w:r w:rsidRPr="00A86707">
              <w:rPr>
                <w:rFonts w:ascii="Times New Roman" w:hAnsi="Times New Roman"/>
                <w:iCs/>
                <w:color w:val="000000"/>
                <w:sz w:val="24"/>
                <w:szCs w:val="24"/>
              </w:rPr>
              <w:t>that there is a trigger for involuntary separation for PWD.</w:t>
            </w:r>
          </w:p>
          <w:p w14:paraId="50161AAE" w14:textId="77777777" w:rsidR="00502F10" w:rsidRPr="00064654" w:rsidRDefault="00502F10" w:rsidP="004C21E9">
            <w:pPr>
              <w:spacing w:beforeLines="0" w:afterLines="0" w:after="200"/>
              <w:rPr>
                <w:rFonts w:ascii="Calibri" w:eastAsia="Calibri" w:hAnsi="Calibri"/>
                <w:iCs/>
                <w:sz w:val="21"/>
                <w:szCs w:val="21"/>
              </w:rPr>
            </w:pPr>
            <w:r w:rsidRPr="00A86707">
              <w:rPr>
                <w:rFonts w:ascii="Times New Roman" w:eastAsia="Calibri" w:hAnsi="Times New Roman"/>
                <w:iCs/>
                <w:sz w:val="24"/>
                <w:szCs w:val="24"/>
              </w:rPr>
              <w:t>Source: B14 and B1</w:t>
            </w:r>
          </w:p>
        </w:tc>
      </w:tr>
    </w:tbl>
    <w:p w14:paraId="59DBB126" w14:textId="77777777" w:rsidR="00502F10" w:rsidRPr="00502F10" w:rsidRDefault="00502F10" w:rsidP="00827FB4">
      <w:pPr>
        <w:spacing w:before="2" w:after="2"/>
        <w:divId w:val="802699163"/>
        <w:rPr>
          <w:rFonts w:ascii="Times New Roman" w:eastAsia="Calibri" w:hAnsi="Times New Roman"/>
          <w:sz w:val="24"/>
          <w:szCs w:val="24"/>
        </w:rPr>
      </w:pPr>
    </w:p>
    <w:p w14:paraId="5C27EC6C"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Using the inclusion rate as the benchmark, did the percentage of </w:t>
      </w:r>
      <w:r w:rsidRPr="00EB7B8E">
        <w:rPr>
          <w:rFonts w:ascii="Times New Roman" w:eastAsia="Calibri" w:hAnsi="Times New Roman"/>
          <w:sz w:val="24"/>
          <w:szCs w:val="24"/>
        </w:rPr>
        <w:t>PWTD</w:t>
      </w:r>
      <w:r w:rsidRPr="00502F10">
        <w:rPr>
          <w:rFonts w:ascii="Times New Roman" w:eastAsia="Calibri" w:hAnsi="Times New Roman"/>
          <w:sz w:val="24"/>
          <w:szCs w:val="24"/>
        </w:rPr>
        <w:t xml:space="preserve"> among voluntary and involuntary separations exceed that of persons without targeted disabilities? If “yes”, describe </w:t>
      </w:r>
      <w:bookmarkEnd w:id="206"/>
      <w:r w:rsidRPr="00502F10">
        <w:rPr>
          <w:rFonts w:ascii="Times New Roman" w:eastAsia="Calibri" w:hAnsi="Times New Roman"/>
          <w:sz w:val="24"/>
          <w:szCs w:val="24"/>
        </w:rPr>
        <w:t>the trigger below.</w:t>
      </w:r>
    </w:p>
    <w:p w14:paraId="02A5E17A" w14:textId="77777777" w:rsidR="00502F10" w:rsidRPr="009C7DC3" w:rsidRDefault="00502F10" w:rsidP="00CA57D2">
      <w:pPr>
        <w:pStyle w:val="ListParagraph"/>
        <w:numPr>
          <w:ilvl w:val="0"/>
          <w:numId w:val="48"/>
        </w:numPr>
        <w:spacing w:beforeLines="0" w:after="120"/>
        <w:ind w:left="1440"/>
        <w:contextualSpacing w:val="0"/>
        <w:divId w:val="802699163"/>
        <w:rPr>
          <w:rFonts w:ascii="Times New Roman" w:eastAsia="Calibri" w:hAnsi="Times New Roman"/>
          <w:sz w:val="24"/>
          <w:szCs w:val="24"/>
        </w:rPr>
      </w:pPr>
      <w:r w:rsidRPr="009C7DC3">
        <w:rPr>
          <w:rFonts w:ascii="Times New Roman" w:eastAsia="Calibri" w:hAnsi="Times New Roman"/>
          <w:sz w:val="24"/>
          <w:szCs w:val="24"/>
        </w:rPr>
        <w:t>Voluntary Separations (PWTD)</w:t>
      </w:r>
      <w:r w:rsidRPr="009C7DC3">
        <w:rPr>
          <w:rFonts w:ascii="Times New Roman" w:eastAsia="Calibri" w:hAnsi="Times New Roman"/>
          <w:sz w:val="24"/>
          <w:szCs w:val="24"/>
        </w:rPr>
        <w:tab/>
      </w:r>
      <w:r w:rsidRPr="009C7DC3">
        <w:rPr>
          <w:rFonts w:ascii="Times New Roman" w:eastAsia="Calibri" w:hAnsi="Times New Roman"/>
          <w:sz w:val="24"/>
          <w:szCs w:val="24"/>
        </w:rPr>
        <w:tab/>
      </w:r>
      <w:r w:rsidRPr="009C7DC3">
        <w:rPr>
          <w:rFonts w:ascii="Times New Roman" w:eastAsia="Calibri" w:hAnsi="Times New Roman"/>
          <w:sz w:val="24"/>
          <w:szCs w:val="24"/>
        </w:rPr>
        <w:tab/>
        <w:t xml:space="preserve">Yes  X </w:t>
      </w:r>
    </w:p>
    <w:p w14:paraId="30C7AA90" w14:textId="77777777" w:rsidR="00502F10" w:rsidRPr="009C7DC3" w:rsidRDefault="00502F10" w:rsidP="00CA57D2">
      <w:pPr>
        <w:pStyle w:val="ListParagraph"/>
        <w:numPr>
          <w:ilvl w:val="0"/>
          <w:numId w:val="48"/>
        </w:numPr>
        <w:spacing w:beforeLines="0" w:after="120"/>
        <w:ind w:left="1440"/>
        <w:contextualSpacing w:val="0"/>
        <w:divId w:val="802699163"/>
        <w:rPr>
          <w:rFonts w:ascii="Times New Roman" w:eastAsia="Calibri" w:hAnsi="Times New Roman"/>
          <w:sz w:val="24"/>
          <w:szCs w:val="24"/>
        </w:rPr>
      </w:pPr>
      <w:r w:rsidRPr="009C7DC3">
        <w:rPr>
          <w:rFonts w:ascii="Times New Roman" w:eastAsia="Calibri" w:hAnsi="Times New Roman"/>
          <w:sz w:val="24"/>
          <w:szCs w:val="24"/>
        </w:rPr>
        <w:t>Involuntary Separations (PWTD)</w:t>
      </w:r>
      <w:r w:rsidRPr="009C7DC3">
        <w:rPr>
          <w:rFonts w:ascii="Times New Roman" w:eastAsia="Calibri" w:hAnsi="Times New Roman"/>
          <w:sz w:val="24"/>
          <w:szCs w:val="24"/>
        </w:rPr>
        <w:tab/>
      </w:r>
      <w:r w:rsidRPr="009C7DC3">
        <w:rPr>
          <w:rFonts w:ascii="Times New Roman" w:eastAsia="Calibri" w:hAnsi="Times New Roman"/>
          <w:sz w:val="24"/>
          <w:szCs w:val="24"/>
        </w:rPr>
        <w:tab/>
      </w:r>
      <w:r w:rsidRPr="009C7DC3">
        <w:rPr>
          <w:rFonts w:ascii="Times New Roman" w:eastAsia="Calibri" w:hAnsi="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2DCB33AC" w14:textId="77777777" w:rsidTr="00502F10">
        <w:trPr>
          <w:divId w:val="802699163"/>
          <w:trHeight w:val="701"/>
        </w:trPr>
        <w:tc>
          <w:tcPr>
            <w:tcW w:w="9576" w:type="dxa"/>
          </w:tcPr>
          <w:bookmarkEnd w:id="207"/>
          <w:p w14:paraId="76E7145A" w14:textId="77777777" w:rsidR="00502F10" w:rsidRPr="00502F10" w:rsidRDefault="00502F10" w:rsidP="004C21E9">
            <w:pPr>
              <w:spacing w:beforeLines="0" w:afterLines="0" w:after="120"/>
              <w:rPr>
                <w:rFonts w:ascii="Times New Roman" w:hAnsi="Times New Roman"/>
                <w:iCs/>
                <w:color w:val="000000"/>
                <w:sz w:val="24"/>
                <w:szCs w:val="24"/>
              </w:rPr>
            </w:pPr>
            <w:r w:rsidRPr="00502F10">
              <w:rPr>
                <w:rFonts w:ascii="Times New Roman" w:hAnsi="Times New Roman"/>
                <w:iCs/>
                <w:color w:val="000000"/>
                <w:sz w:val="24"/>
                <w:szCs w:val="24"/>
              </w:rPr>
              <w:t xml:space="preserve">The inclusion rate for voluntary separations in Table B14, for PWTD at NIH’s FY2018 permanent workforce was 7.5%, which is greater than the inclusion rate of 5.9% for Persons without Targeted Disability (PWOTD is defined by the number of PWTD permanent workforce subtracted from the total NIH permanent workforce).  Because the voluntary separations inclusion rate of PWTD exceeds the inclusion rate of PWOTD (7.5% &gt; 5.9%), it is determined that there is a trigger for voluntary separation for PWTD.  </w:t>
            </w:r>
          </w:p>
          <w:p w14:paraId="1A04C0D3" w14:textId="77777777" w:rsidR="00502F10" w:rsidRPr="00502F10" w:rsidRDefault="00502F10" w:rsidP="004C21E9">
            <w:pPr>
              <w:spacing w:beforeLines="0" w:afterLines="0" w:after="200"/>
              <w:rPr>
                <w:rFonts w:ascii="Times New Roman" w:hAnsi="Times New Roman"/>
                <w:iCs/>
                <w:color w:val="000000"/>
                <w:sz w:val="24"/>
                <w:szCs w:val="24"/>
              </w:rPr>
            </w:pPr>
            <w:r w:rsidRPr="00502F10">
              <w:rPr>
                <w:rFonts w:ascii="Times New Roman" w:hAnsi="Times New Roman"/>
                <w:iCs/>
                <w:color w:val="000000"/>
                <w:sz w:val="24"/>
                <w:szCs w:val="24"/>
              </w:rPr>
              <w:t xml:space="preserve">The inclusion rate for involuntary separations in Table B14, for PWTD at NIH’s FY2018 permanent workforce was 1.4%, which is greater than the inclusion rate of 0.2% for Persons without Targeted Disability (PWOTD is defined by the number of PWTD permanent workforce subtracted from the total NIH permanent workforce).  Because the involuntary separations inclusion rate of PWTD exceeds the inclusion rate of PWOTD (1.4% &gt; 0.2%), it is determined that there is a trigger for involuntary separation for PWTD.  </w:t>
            </w:r>
          </w:p>
          <w:p w14:paraId="43662981" w14:textId="77777777" w:rsidR="00502F10" w:rsidRPr="00502F10" w:rsidRDefault="00502F10" w:rsidP="004C21E9">
            <w:pPr>
              <w:spacing w:beforeLines="0" w:afterLines="0" w:after="120"/>
              <w:rPr>
                <w:rFonts w:ascii="Times New Roman" w:eastAsia="Calibri" w:hAnsi="Times New Roman"/>
                <w:sz w:val="24"/>
                <w:szCs w:val="24"/>
              </w:rPr>
            </w:pPr>
          </w:p>
          <w:p w14:paraId="41532550" w14:textId="77777777" w:rsidR="00502F10" w:rsidRPr="00502F10" w:rsidRDefault="00502F10" w:rsidP="004C21E9">
            <w:pPr>
              <w:spacing w:beforeLines="0" w:afterLines="0" w:after="120"/>
              <w:rPr>
                <w:rFonts w:ascii="Times New Roman" w:eastAsia="Calibri" w:hAnsi="Times New Roman"/>
                <w:sz w:val="24"/>
                <w:szCs w:val="24"/>
              </w:rPr>
            </w:pPr>
            <w:r w:rsidRPr="00502F10">
              <w:rPr>
                <w:rFonts w:ascii="Times New Roman" w:eastAsia="Calibri" w:hAnsi="Times New Roman"/>
                <w:sz w:val="24"/>
                <w:szCs w:val="24"/>
              </w:rPr>
              <w:t>Source: B14 and B1</w:t>
            </w:r>
          </w:p>
        </w:tc>
      </w:tr>
    </w:tbl>
    <w:p w14:paraId="678A1D81" w14:textId="77777777" w:rsidR="00A86707" w:rsidRDefault="00A86707" w:rsidP="00827FB4">
      <w:pPr>
        <w:spacing w:before="2" w:after="2"/>
        <w:divId w:val="802699163"/>
        <w:rPr>
          <w:rFonts w:ascii="Times New Roman" w:eastAsia="Calibri" w:hAnsi="Times New Roman"/>
          <w:sz w:val="24"/>
          <w:szCs w:val="24"/>
        </w:rPr>
      </w:pPr>
      <w:bookmarkStart w:id="208" w:name="_Hlk489423861"/>
      <w:bookmarkStart w:id="209" w:name="_Hlk508112240"/>
    </w:p>
    <w:p w14:paraId="389ADDC4" w14:textId="77777777" w:rsidR="009C7DC3"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lastRenderedPageBreak/>
        <w:t xml:space="preserve">If a trigger exists involving the separation rate of PWD and/or PWTD, </w:t>
      </w:r>
      <w:bookmarkStart w:id="210" w:name="_Hlk489872041"/>
      <w:r w:rsidRPr="00502F10">
        <w:rPr>
          <w:rFonts w:ascii="Times New Roman" w:eastAsia="Calibri" w:hAnsi="Times New Roman"/>
          <w:sz w:val="24"/>
          <w:szCs w:val="24"/>
        </w:rPr>
        <w:t xml:space="preserve">please explain why they left the agency using </w:t>
      </w:r>
      <w:r w:rsidRPr="00EB7B8E">
        <w:rPr>
          <w:rFonts w:ascii="Times New Roman" w:eastAsia="Calibri" w:hAnsi="Times New Roman"/>
          <w:sz w:val="24"/>
          <w:szCs w:val="24"/>
        </w:rPr>
        <w:t>exit interview results and other data sources</w:t>
      </w:r>
      <w:r w:rsidRPr="00502F10">
        <w:rPr>
          <w:rFonts w:ascii="Times New Roman" w:eastAsia="Calibri" w:hAnsi="Times New Roman"/>
          <w:sz w:val="24"/>
          <w:szCs w:val="24"/>
        </w:rPr>
        <w:t>.</w:t>
      </w:r>
      <w:bookmarkEnd w:id="210"/>
    </w:p>
    <w:p w14:paraId="283A845E" w14:textId="77777777" w:rsidR="009C7DC3" w:rsidRPr="00502F10" w:rsidRDefault="009C7DC3" w:rsidP="00EB7B8E">
      <w:pPr>
        <w:spacing w:before="2" w:afterLines="0" w:after="120"/>
        <w:divId w:val="802699163"/>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3582991F" w14:textId="77777777" w:rsidTr="00502F10">
        <w:trPr>
          <w:divId w:val="802699163"/>
          <w:trHeight w:val="1124"/>
        </w:trPr>
        <w:tc>
          <w:tcPr>
            <w:tcW w:w="9576" w:type="dxa"/>
          </w:tcPr>
          <w:bookmarkEnd w:id="208"/>
          <w:p w14:paraId="67F4CDA8" w14:textId="77777777" w:rsidR="00502F10" w:rsidRPr="00502F10" w:rsidRDefault="00502F10" w:rsidP="004C21E9">
            <w:pPr>
              <w:spacing w:beforeLines="0" w:afterLines="0" w:after="200"/>
              <w:rPr>
                <w:rFonts w:ascii="Times New Roman" w:eastAsia="Calibri" w:hAnsi="Times New Roman"/>
                <w:sz w:val="24"/>
                <w:szCs w:val="24"/>
              </w:rPr>
            </w:pPr>
            <w:r w:rsidRPr="00502F10">
              <w:rPr>
                <w:rFonts w:ascii="Times New Roman" w:eastAsia="Calibri" w:hAnsi="Times New Roman"/>
                <w:sz w:val="24"/>
                <w:szCs w:val="24"/>
              </w:rPr>
              <w:t>We have developed a H plan to address this matter (H Plan D.1.c). This plan seeks to establish and conduct exit interviews or surveys for people with disabilities. We intend to have a formal exit interview implemented across the NIH by September 30, 2025.</w:t>
            </w:r>
          </w:p>
        </w:tc>
      </w:tr>
      <w:bookmarkEnd w:id="209"/>
    </w:tbl>
    <w:p w14:paraId="6E391419" w14:textId="77777777" w:rsidR="00502F10" w:rsidRPr="00502F10" w:rsidRDefault="00502F10" w:rsidP="009C7DC3">
      <w:pPr>
        <w:spacing w:beforeLines="0" w:afterLines="0" w:after="120"/>
        <w:divId w:val="802699163"/>
        <w:rPr>
          <w:rFonts w:ascii="Times New Roman" w:eastAsia="Calibri" w:hAnsi="Times New Roman"/>
          <w:sz w:val="24"/>
          <w:szCs w:val="24"/>
        </w:rPr>
      </w:pPr>
    </w:p>
    <w:p w14:paraId="1EC4FB1F" w14:textId="77777777" w:rsidR="00502F10" w:rsidRPr="001305B0" w:rsidRDefault="00502F10" w:rsidP="001305B0">
      <w:pPr>
        <w:pStyle w:val="Heading4"/>
        <w:spacing w:before="40" w:after="0"/>
        <w:divId w:val="802699163"/>
        <w:rPr>
          <w:b w:val="0"/>
          <w:bCs w:val="0"/>
        </w:rPr>
      </w:pPr>
      <w:bookmarkStart w:id="211" w:name="_Toc482867087"/>
      <w:r w:rsidRPr="001305B0">
        <w:rPr>
          <w:b w:val="0"/>
          <w:bCs w:val="0"/>
        </w:rPr>
        <w:t>Accessibility of Technology and Facilities</w:t>
      </w:r>
      <w:bookmarkEnd w:id="211"/>
    </w:p>
    <w:p w14:paraId="05E28771" w14:textId="77777777" w:rsidR="00502F10" w:rsidRPr="00502F10" w:rsidRDefault="00502F10" w:rsidP="004C21E9">
      <w:pPr>
        <w:spacing w:beforeLines="0" w:afterLines="0" w:after="120"/>
        <w:divId w:val="802699163"/>
        <w:rPr>
          <w:rFonts w:ascii="Times New Roman" w:eastAsia="Calibri" w:hAnsi="Times New Roman"/>
          <w:sz w:val="24"/>
          <w:szCs w:val="24"/>
        </w:rPr>
      </w:pPr>
      <w:r w:rsidRPr="00502F10">
        <w:rPr>
          <w:rFonts w:ascii="Times New Roman" w:eastAsia="Calibri" w:hAnsi="Times New Roman"/>
          <w:noProof/>
          <w:sz w:val="24"/>
          <w:szCs w:val="24"/>
        </w:rPr>
        <w:t>Pursuant to</w:t>
      </w:r>
      <w:r w:rsidRPr="00502F10">
        <w:rPr>
          <w:rFonts w:ascii="Times New Roman" w:eastAsia="Calibri" w:hAnsi="Times New Roman"/>
          <w:sz w:val="24"/>
          <w:szCs w:val="24"/>
        </w:rPr>
        <w:t xml:space="preserve"> </w:t>
      </w:r>
      <w:bookmarkStart w:id="212" w:name="_Hlk493658205"/>
      <w:r w:rsidRPr="00502F10">
        <w:rPr>
          <w:rFonts w:ascii="Times New Roman" w:eastAsia="Calibri" w:hAnsi="Times New Roman"/>
          <w:sz w:val="24"/>
          <w:szCs w:val="24"/>
        </w:rPr>
        <w:t xml:space="preserve">29 C.F.R. § </w:t>
      </w:r>
      <w:bookmarkEnd w:id="212"/>
      <w:r w:rsidRPr="00502F10">
        <w:rPr>
          <w:rFonts w:ascii="Times New Roman" w:eastAsia="Calibri" w:hAnsi="Times New Roman"/>
          <w:sz w:val="24"/>
          <w:szCs w:val="24"/>
        </w:rPr>
        <w:t xml:space="preserve">1614.203(d)(4), federal agencies are required to inform applicants and employees of their rights under Section 508 of the Rehabilitation Act of 1973 (29 U.S.C. § 794(b), concerning the accessibility of agency technology, and the Architectural Barriers Act of 1968 (42 U.S.C. § 4151-4157), concerning the accessibility of agency facilities. </w:t>
      </w:r>
      <w:r w:rsidRPr="00502F10">
        <w:rPr>
          <w:rFonts w:ascii="Times New Roman" w:eastAsia="Calibri" w:hAnsi="Times New Roman"/>
          <w:noProof/>
          <w:sz w:val="24"/>
          <w:szCs w:val="24"/>
        </w:rPr>
        <w:t>In addition</w:t>
      </w:r>
      <w:r w:rsidRPr="00502F10">
        <w:rPr>
          <w:rFonts w:ascii="Times New Roman" w:eastAsia="Calibri" w:hAnsi="Times New Roman"/>
          <w:sz w:val="24"/>
          <w:szCs w:val="24"/>
        </w:rPr>
        <w:t xml:space="preserve">, agencies are required to inform individuals where to file complaints if other agencies are responsible for a violation. </w:t>
      </w:r>
    </w:p>
    <w:p w14:paraId="5E72AFD9" w14:textId="77777777" w:rsidR="00502F10" w:rsidRPr="00502F10" w:rsidRDefault="00502F10" w:rsidP="004C21E9">
      <w:pPr>
        <w:spacing w:beforeLines="0" w:before="240" w:afterLines="0"/>
        <w:contextualSpacing/>
        <w:divId w:val="802699163"/>
        <w:rPr>
          <w:rFonts w:ascii="Times New Roman" w:eastAsia="Calibri" w:hAnsi="Times New Roman"/>
          <w:sz w:val="24"/>
          <w:szCs w:val="24"/>
        </w:rPr>
      </w:pPr>
      <w:bookmarkStart w:id="213" w:name="_Hlk489872121"/>
      <w:bookmarkStart w:id="214" w:name="_Hlk489423966"/>
      <w:r w:rsidRPr="00502F10">
        <w:rPr>
          <w:rFonts w:ascii="Times New Roman" w:eastAsia="Calibri" w:hAnsi="Times New Roman"/>
          <w:sz w:val="24"/>
          <w:szCs w:val="24"/>
        </w:rPr>
        <w:t>Please provide the internet address on the agency’s public website for its notice explaining employees’ and applicants’ rights under Section 508 of the Rehabilitation Act, including a description of how to file a complaint</w:t>
      </w:r>
      <w:bookmarkEnd w:id="213"/>
      <w:r w:rsidRPr="00502F10">
        <w:rPr>
          <w:rFonts w:ascii="Times New Roman" w:eastAsia="Calibri" w:hAnsi="Times New Roman"/>
          <w:sz w:val="24"/>
          <w:szCs w:val="24"/>
        </w:rPr>
        <w:t>.</w:t>
      </w:r>
    </w:p>
    <w:p w14:paraId="70D101B4" w14:textId="77777777" w:rsidR="00502F10" w:rsidRPr="00502F10" w:rsidRDefault="00502F10" w:rsidP="004C21E9">
      <w:pPr>
        <w:spacing w:beforeLines="0" w:afterLines="0"/>
        <w:ind w:left="720"/>
        <w:contextualSpacing/>
        <w:divId w:val="802699163"/>
        <w:rPr>
          <w:rFonts w:ascii="Times New Roman" w:eastAsia="Calibri"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499F5F5A" w14:textId="77777777" w:rsidTr="00502F10">
        <w:trPr>
          <w:divId w:val="802699163"/>
          <w:trHeight w:val="926"/>
        </w:trPr>
        <w:tc>
          <w:tcPr>
            <w:tcW w:w="9576" w:type="dxa"/>
          </w:tcPr>
          <w:p w14:paraId="1D3B497C" w14:textId="77777777" w:rsidR="00502F10" w:rsidRPr="00502F10" w:rsidRDefault="00502F10" w:rsidP="004C21E9">
            <w:pPr>
              <w:spacing w:beforeLines="0" w:afterLines="0"/>
              <w:rPr>
                <w:rFonts w:ascii="Times New Roman" w:eastAsia="Calibri" w:hAnsi="Times New Roman"/>
                <w:sz w:val="24"/>
                <w:szCs w:val="24"/>
              </w:rPr>
            </w:pPr>
            <w:bookmarkStart w:id="215" w:name="_Hlk488323739"/>
            <w:bookmarkEnd w:id="214"/>
            <w:r w:rsidRPr="00502F10">
              <w:rPr>
                <w:rFonts w:ascii="Times New Roman" w:eastAsia="Calibri" w:hAnsi="Times New Roman"/>
                <w:sz w:val="24"/>
                <w:szCs w:val="24"/>
              </w:rPr>
              <w:t xml:space="preserve">Information and resources addressing accessibility </w:t>
            </w:r>
            <w:r w:rsidRPr="00502F10">
              <w:rPr>
                <w:rFonts w:ascii="Times New Roman" w:eastAsia="Calibri" w:hAnsi="Times New Roman"/>
                <w:noProof/>
                <w:sz w:val="24"/>
                <w:szCs w:val="24"/>
              </w:rPr>
              <w:t>are posted</w:t>
            </w:r>
            <w:r w:rsidRPr="00502F10">
              <w:rPr>
                <w:rFonts w:ascii="Times New Roman" w:eastAsia="Calibri" w:hAnsi="Times New Roman"/>
                <w:sz w:val="24"/>
                <w:szCs w:val="24"/>
              </w:rPr>
              <w:t xml:space="preserve"> on the NIH website at </w:t>
            </w:r>
            <w:hyperlink r:id="rId41" w:history="1">
              <w:r w:rsidRPr="00502F10">
                <w:rPr>
                  <w:rFonts w:ascii="Times New Roman" w:eastAsia="Calibri" w:hAnsi="Times New Roman"/>
                  <w:color w:val="0000FF"/>
                  <w:sz w:val="24"/>
                  <w:szCs w:val="24"/>
                  <w:u w:val="single"/>
                </w:rPr>
                <w:t>https://www.nih.gov/web-policies-notices</w:t>
              </w:r>
            </w:hyperlink>
            <w:r w:rsidRPr="00502F10">
              <w:rPr>
                <w:rFonts w:ascii="Times New Roman" w:eastAsia="Calibri" w:hAnsi="Times New Roman"/>
                <w:color w:val="0000FF"/>
                <w:sz w:val="24"/>
                <w:szCs w:val="24"/>
                <w:u w:val="single"/>
              </w:rPr>
              <w:t xml:space="preserve">. </w:t>
            </w:r>
            <w:r w:rsidRPr="00502F10">
              <w:rPr>
                <w:rFonts w:ascii="Times New Roman" w:eastAsia="Calibri" w:hAnsi="Times New Roman"/>
                <w:sz w:val="24"/>
                <w:szCs w:val="24"/>
              </w:rPr>
              <w:t>NIH defers to the HHS for intake and management of complaints filed regarding Section 508 compliance.</w:t>
            </w:r>
          </w:p>
          <w:p w14:paraId="067ECD87" w14:textId="77777777" w:rsidR="00502F10" w:rsidRPr="00502F10" w:rsidRDefault="00502F10" w:rsidP="004C21E9">
            <w:pPr>
              <w:spacing w:beforeLines="0" w:afterLines="0"/>
              <w:rPr>
                <w:rFonts w:ascii="Times New Roman" w:eastAsia="Calibri" w:hAnsi="Times New Roman"/>
                <w:sz w:val="24"/>
                <w:szCs w:val="24"/>
              </w:rPr>
            </w:pPr>
          </w:p>
        </w:tc>
      </w:tr>
      <w:bookmarkEnd w:id="215"/>
    </w:tbl>
    <w:p w14:paraId="0219D917" w14:textId="77777777" w:rsidR="00502F10" w:rsidRPr="00502F10" w:rsidRDefault="00502F10" w:rsidP="004C21E9">
      <w:pPr>
        <w:spacing w:beforeLines="0" w:afterLines="0"/>
        <w:ind w:left="720"/>
        <w:contextualSpacing/>
        <w:divId w:val="802699163"/>
        <w:rPr>
          <w:rFonts w:ascii="Times New Roman" w:eastAsia="Calibri" w:hAnsi="Times New Roman"/>
          <w:sz w:val="24"/>
          <w:szCs w:val="24"/>
        </w:rPr>
      </w:pPr>
    </w:p>
    <w:p w14:paraId="34A9EF38" w14:textId="77777777" w:rsidR="00502F10" w:rsidRDefault="00502F10" w:rsidP="004C21E9">
      <w:pPr>
        <w:spacing w:beforeLines="0" w:afterLines="0"/>
        <w:contextualSpacing/>
        <w:divId w:val="802699163"/>
        <w:rPr>
          <w:rFonts w:ascii="Times New Roman" w:eastAsia="Calibri" w:hAnsi="Times New Roman"/>
          <w:sz w:val="24"/>
          <w:szCs w:val="24"/>
        </w:rPr>
      </w:pPr>
      <w:bookmarkStart w:id="216" w:name="_Hlk489872153"/>
      <w:bookmarkStart w:id="217" w:name="_Hlk489424073"/>
      <w:r w:rsidRPr="00502F10">
        <w:rPr>
          <w:rFonts w:ascii="Times New Roman" w:eastAsia="Calibri" w:hAnsi="Times New Roman"/>
          <w:sz w:val="24"/>
          <w:szCs w:val="24"/>
        </w:rPr>
        <w:t>Please provide the internet address on the agency’s public website for its notice explaining employees’ and applicants’ rights under the Architectural Barriers Act, including a description of how to file a complaint</w:t>
      </w:r>
      <w:bookmarkEnd w:id="216"/>
      <w:r w:rsidRPr="00502F10">
        <w:rPr>
          <w:rFonts w:ascii="Times New Roman" w:eastAsia="Calibri" w:hAnsi="Times New Roman"/>
          <w:sz w:val="24"/>
          <w:szCs w:val="24"/>
        </w:rPr>
        <w:t>.</w:t>
      </w:r>
    </w:p>
    <w:p w14:paraId="764B0318" w14:textId="77777777" w:rsidR="009C7DC3" w:rsidRPr="00502F10" w:rsidRDefault="009C7DC3" w:rsidP="004C21E9">
      <w:pPr>
        <w:spacing w:beforeLines="0" w:afterLines="0"/>
        <w:contextualSpacing/>
        <w:divId w:val="802699163"/>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2F10" w:rsidRPr="00502F10" w14:paraId="674272B4" w14:textId="77777777" w:rsidTr="00502F10">
        <w:trPr>
          <w:divId w:val="802699163"/>
          <w:trHeight w:val="467"/>
        </w:trPr>
        <w:tc>
          <w:tcPr>
            <w:tcW w:w="9576" w:type="dxa"/>
          </w:tcPr>
          <w:bookmarkStart w:id="218" w:name="_Hlk489424133"/>
          <w:bookmarkEnd w:id="217"/>
          <w:p w14:paraId="36C2B910" w14:textId="77777777" w:rsidR="00502F10" w:rsidRPr="00502F10" w:rsidRDefault="00502F10" w:rsidP="004C21E9">
            <w:pPr>
              <w:spacing w:beforeLines="0" w:afterLines="0"/>
              <w:rPr>
                <w:rFonts w:ascii="Times New Roman" w:eastAsia="Calibri" w:hAnsi="Times New Roman"/>
                <w:sz w:val="24"/>
                <w:szCs w:val="24"/>
              </w:rPr>
            </w:pPr>
            <w:r w:rsidRPr="00502F10">
              <w:rPr>
                <w:rFonts w:ascii="Arial" w:eastAsia="Calibri" w:hAnsi="Arial"/>
                <w:sz w:val="24"/>
                <w:szCs w:val="24"/>
              </w:rPr>
              <w:fldChar w:fldCharType="begin"/>
            </w:r>
            <w:r w:rsidRPr="00502F10">
              <w:rPr>
                <w:rFonts w:ascii="Times New Roman" w:eastAsia="Calibri" w:hAnsi="Times New Roman"/>
                <w:sz w:val="24"/>
                <w:szCs w:val="24"/>
              </w:rPr>
              <w:instrText xml:space="preserve"> HYPERLINK "https://www.orf.od.nih.gov/footer/Pages/Accessibility.aspx" </w:instrText>
            </w:r>
            <w:r w:rsidRPr="00502F10">
              <w:rPr>
                <w:rFonts w:ascii="Arial" w:eastAsia="Calibri" w:hAnsi="Arial"/>
                <w:sz w:val="24"/>
                <w:szCs w:val="24"/>
              </w:rPr>
              <w:fldChar w:fldCharType="separate"/>
            </w:r>
            <w:r w:rsidRPr="00502F10">
              <w:rPr>
                <w:rFonts w:ascii="Times New Roman" w:eastAsia="Calibri" w:hAnsi="Times New Roman"/>
                <w:color w:val="0000FF"/>
                <w:sz w:val="24"/>
                <w:szCs w:val="24"/>
                <w:u w:val="single"/>
              </w:rPr>
              <w:t>https://www.orf.od.nih.gov/footer/Pages/Accessibility.aspx</w:t>
            </w:r>
            <w:r w:rsidRPr="00502F10">
              <w:rPr>
                <w:rFonts w:ascii="Times New Roman" w:eastAsia="Calibri" w:hAnsi="Times New Roman"/>
                <w:color w:val="0000FF"/>
                <w:sz w:val="24"/>
                <w:szCs w:val="24"/>
                <w:u w:val="single"/>
              </w:rPr>
              <w:fldChar w:fldCharType="end"/>
            </w:r>
          </w:p>
        </w:tc>
      </w:tr>
    </w:tbl>
    <w:p w14:paraId="7B373FB3" w14:textId="77777777" w:rsidR="00502F10" w:rsidRPr="00502F10" w:rsidRDefault="00502F10" w:rsidP="00827FB4">
      <w:pPr>
        <w:spacing w:before="2" w:after="2"/>
        <w:divId w:val="802699163"/>
        <w:rPr>
          <w:rFonts w:ascii="Times New Roman" w:eastAsia="Calibri" w:hAnsi="Times New Roman"/>
          <w:sz w:val="24"/>
          <w:szCs w:val="24"/>
        </w:rPr>
      </w:pPr>
    </w:p>
    <w:p w14:paraId="1193ADD7" w14:textId="77777777" w:rsidR="00502F10" w:rsidRPr="00502F10" w:rsidRDefault="00502F10" w:rsidP="00EB7B8E">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Describe any programs, policies, or practices that the agency has undertaken, or plans on undertaking over the next fiscal year, designed to improve accessibility of agency facilities and/or technology.</w:t>
      </w:r>
    </w:p>
    <w:bookmarkEnd w:id="218"/>
    <w:p w14:paraId="6980D5AA" w14:textId="77777777" w:rsidR="00502F10" w:rsidRPr="00502F10" w:rsidRDefault="00502F10" w:rsidP="004C21E9">
      <w:pPr>
        <w:spacing w:beforeLines="0" w:before="200" w:afterLines="0" w:after="100"/>
        <w:contextualSpacing/>
        <w:outlineLvl w:val="3"/>
        <w:divId w:val="802699163"/>
        <w:rPr>
          <w:rFonts w:ascii="Calibri Light" w:eastAsia="Calibri" w:hAnsi="Calibri Light"/>
          <w:b/>
          <w:bCs/>
          <w:iCs/>
          <w:color w:val="2F5496"/>
          <w:sz w:val="24"/>
          <w:szCs w:val="24"/>
        </w:rPr>
      </w:pPr>
      <w:r w:rsidRPr="00502F10">
        <w:rPr>
          <w:rFonts w:ascii="Calibri Light" w:eastAsia="Calibri" w:hAnsi="Calibri Light"/>
          <w:b/>
          <w:bCs/>
          <w:iCs/>
          <w:color w:val="2F5496"/>
          <w:sz w:val="24"/>
          <w:szCs w:val="24"/>
        </w:rPr>
        <w:t>NIH Section 508 Related Projects and Practices:</w:t>
      </w:r>
    </w:p>
    <w:p w14:paraId="0E91BC51" w14:textId="77777777" w:rsidR="00502F10" w:rsidRPr="00502F10" w:rsidRDefault="00502F10" w:rsidP="004C21E9">
      <w:pPr>
        <w:spacing w:beforeLines="0" w:afterLines="0" w:after="120"/>
        <w:divId w:val="802699163"/>
        <w:rPr>
          <w:rFonts w:ascii="Times New Roman" w:hAnsi="Times New Roman"/>
          <w:iCs/>
          <w:sz w:val="24"/>
          <w:szCs w:val="24"/>
        </w:rPr>
      </w:pPr>
      <w:r w:rsidRPr="00502F10">
        <w:rPr>
          <w:rFonts w:ascii="Times New Roman" w:hAnsi="Times New Roman"/>
          <w:iCs/>
          <w:sz w:val="24"/>
          <w:szCs w:val="24"/>
        </w:rPr>
        <w:t xml:space="preserve">The NIH OCIO continues to implement its communication plan, delivering information on the revised Section 508 standards and new HHS website compliance scanning tool to key stakeholders. Through its quarterly Section 508 Advisory Group meetings, OCIO collaborates on 508-related matters and best practices for improved awareness and compliance. The OCIO also provides the </w:t>
      </w:r>
      <w:r w:rsidRPr="00502F10">
        <w:rPr>
          <w:rFonts w:ascii="Times New Roman" w:hAnsi="Times New Roman"/>
          <w:iCs/>
          <w:sz w:val="24"/>
          <w:szCs w:val="24"/>
          <w:u w:val="single"/>
        </w:rPr>
        <w:t xml:space="preserve">NIH Accessibility Testing Lab </w:t>
      </w:r>
      <w:r w:rsidRPr="00502F10">
        <w:rPr>
          <w:rFonts w:ascii="Times New Roman" w:hAnsi="Times New Roman"/>
          <w:iCs/>
          <w:sz w:val="24"/>
          <w:szCs w:val="24"/>
        </w:rPr>
        <w:t xml:space="preserve">(https://ocio.nih.gov/ITGovPolicy/NIH508/Pages/NATLab.aspx) as a free resource for all of NIH​ to encourage testing of systems, applications, documents, </w:t>
      </w:r>
      <w:r w:rsidRPr="00502F10">
        <w:rPr>
          <w:rFonts w:ascii="Times New Roman" w:hAnsi="Times New Roman"/>
          <w:iCs/>
          <w:noProof/>
          <w:sz w:val="24"/>
          <w:szCs w:val="24"/>
        </w:rPr>
        <w:t>training</w:t>
      </w:r>
      <w:r w:rsidRPr="00502F10">
        <w:rPr>
          <w:rFonts w:ascii="Times New Roman" w:hAnsi="Times New Roman"/>
          <w:iCs/>
          <w:sz w:val="24"/>
          <w:szCs w:val="24"/>
        </w:rPr>
        <w:t xml:space="preserve">, multimedia, </w:t>
      </w:r>
      <w:r w:rsidRPr="00502F10">
        <w:rPr>
          <w:rFonts w:ascii="Times New Roman" w:hAnsi="Times New Roman"/>
          <w:iCs/>
          <w:noProof/>
          <w:sz w:val="24"/>
          <w:szCs w:val="24"/>
        </w:rPr>
        <w:t>etc.</w:t>
      </w:r>
      <w:r w:rsidRPr="00502F10">
        <w:rPr>
          <w:rFonts w:ascii="Times New Roman" w:hAnsi="Times New Roman"/>
          <w:iCs/>
          <w:sz w:val="24"/>
          <w:szCs w:val="24"/>
        </w:rPr>
        <w:t xml:space="preserve">, using assistive technology and provide technologies to aid in remediation. </w:t>
      </w:r>
    </w:p>
    <w:p w14:paraId="07F235F0" w14:textId="77777777" w:rsidR="00502F10" w:rsidRPr="00502F10" w:rsidRDefault="00502F10" w:rsidP="004C21E9">
      <w:pPr>
        <w:spacing w:beforeLines="0" w:afterLines="0" w:after="200"/>
        <w:divId w:val="802699163"/>
        <w:rPr>
          <w:rFonts w:ascii="Calibri" w:hAnsi="Calibri"/>
          <w:iCs/>
          <w:sz w:val="24"/>
          <w:szCs w:val="24"/>
        </w:rPr>
      </w:pPr>
    </w:p>
    <w:p w14:paraId="720BE8BD" w14:textId="77777777" w:rsidR="00502F10" w:rsidRPr="00502F10" w:rsidRDefault="00502F10" w:rsidP="004C21E9">
      <w:pPr>
        <w:spacing w:beforeLines="0" w:before="200" w:afterLines="0" w:after="100"/>
        <w:contextualSpacing/>
        <w:outlineLvl w:val="3"/>
        <w:divId w:val="802699163"/>
        <w:rPr>
          <w:rFonts w:ascii="Calibri Light" w:hAnsi="Calibri Light"/>
          <w:b/>
          <w:bCs/>
          <w:iCs/>
          <w:color w:val="2F5496"/>
          <w:sz w:val="24"/>
          <w:szCs w:val="24"/>
        </w:rPr>
      </w:pPr>
      <w:r w:rsidRPr="00502F10">
        <w:rPr>
          <w:rFonts w:ascii="Calibri Light" w:hAnsi="Calibri Light"/>
          <w:b/>
          <w:bCs/>
          <w:iCs/>
          <w:color w:val="2F5496"/>
          <w:sz w:val="24"/>
          <w:szCs w:val="24"/>
        </w:rPr>
        <w:lastRenderedPageBreak/>
        <w:t>NIH ABA/ADA Related Projects Practices:</w:t>
      </w:r>
    </w:p>
    <w:p w14:paraId="4DEC8F79" w14:textId="77777777" w:rsidR="00502F10" w:rsidRPr="00502F10" w:rsidRDefault="00502F10" w:rsidP="004C21E9">
      <w:pPr>
        <w:widowControl w:val="0"/>
        <w:autoSpaceDE w:val="0"/>
        <w:autoSpaceDN w:val="0"/>
        <w:spacing w:beforeLines="0" w:afterLines="0"/>
        <w:ind w:right="449"/>
        <w:divId w:val="802699163"/>
        <w:rPr>
          <w:rFonts w:ascii="Times New Roman" w:eastAsia="Arial" w:hAnsi="Times New Roman"/>
          <w:sz w:val="24"/>
          <w:szCs w:val="24"/>
        </w:rPr>
      </w:pPr>
      <w:r w:rsidRPr="00502F10">
        <w:rPr>
          <w:rFonts w:ascii="Times New Roman" w:eastAsia="Arial" w:hAnsi="Times New Roman"/>
          <w:w w:val="105"/>
          <w:sz w:val="24"/>
          <w:szCs w:val="24"/>
        </w:rPr>
        <w:t>NIH’s Office of Research Facilities (ORF) reviews</w:t>
      </w:r>
      <w:r w:rsidRPr="00502F10">
        <w:rPr>
          <w:rFonts w:ascii="Times New Roman" w:eastAsia="Arial" w:hAnsi="Times New Roman"/>
          <w:spacing w:val="-4"/>
          <w:w w:val="105"/>
          <w:sz w:val="24"/>
          <w:szCs w:val="24"/>
        </w:rPr>
        <w:t xml:space="preserve"> </w:t>
      </w:r>
      <w:r w:rsidRPr="00502F10">
        <w:rPr>
          <w:rFonts w:ascii="Times New Roman" w:eastAsia="Arial" w:hAnsi="Times New Roman"/>
          <w:w w:val="105"/>
          <w:sz w:val="24"/>
          <w:szCs w:val="24"/>
        </w:rPr>
        <w:t>accessibility</w:t>
      </w:r>
      <w:r w:rsidRPr="00502F10">
        <w:rPr>
          <w:rFonts w:ascii="Times New Roman" w:eastAsia="Arial" w:hAnsi="Times New Roman"/>
          <w:spacing w:val="-4"/>
          <w:w w:val="105"/>
          <w:sz w:val="24"/>
          <w:szCs w:val="24"/>
        </w:rPr>
        <w:t xml:space="preserve"> </w:t>
      </w:r>
      <w:r w:rsidRPr="00502F10">
        <w:rPr>
          <w:rFonts w:ascii="Times New Roman" w:eastAsia="Arial" w:hAnsi="Times New Roman"/>
          <w:w w:val="105"/>
          <w:sz w:val="24"/>
          <w:szCs w:val="24"/>
        </w:rPr>
        <w:t>projects,</w:t>
      </w:r>
      <w:r w:rsidRPr="00502F10">
        <w:rPr>
          <w:rFonts w:ascii="Times New Roman" w:eastAsia="Arial" w:hAnsi="Times New Roman"/>
          <w:spacing w:val="-5"/>
          <w:w w:val="105"/>
          <w:sz w:val="24"/>
          <w:szCs w:val="24"/>
        </w:rPr>
        <w:t xml:space="preserve"> </w:t>
      </w:r>
      <w:r w:rsidRPr="00502F10">
        <w:rPr>
          <w:rFonts w:ascii="Times New Roman" w:eastAsia="Arial" w:hAnsi="Times New Roman"/>
          <w:w w:val="105"/>
          <w:sz w:val="24"/>
          <w:szCs w:val="24"/>
        </w:rPr>
        <w:t>project</w:t>
      </w:r>
      <w:r w:rsidRPr="00502F10">
        <w:rPr>
          <w:rFonts w:ascii="Times New Roman" w:eastAsia="Arial" w:hAnsi="Times New Roman"/>
          <w:spacing w:val="-5"/>
          <w:w w:val="105"/>
          <w:sz w:val="24"/>
          <w:szCs w:val="24"/>
        </w:rPr>
        <w:t xml:space="preserve"> </w:t>
      </w:r>
      <w:r w:rsidRPr="00502F10">
        <w:rPr>
          <w:rFonts w:ascii="Times New Roman" w:eastAsia="Arial" w:hAnsi="Times New Roman"/>
          <w:w w:val="105"/>
          <w:sz w:val="24"/>
          <w:szCs w:val="24"/>
        </w:rPr>
        <w:t>statements</w:t>
      </w:r>
      <w:r w:rsidRPr="00502F10">
        <w:rPr>
          <w:rFonts w:ascii="Times New Roman" w:eastAsia="Arial" w:hAnsi="Times New Roman"/>
          <w:spacing w:val="-4"/>
          <w:w w:val="105"/>
          <w:sz w:val="24"/>
          <w:szCs w:val="24"/>
        </w:rPr>
        <w:t xml:space="preserve"> </w:t>
      </w:r>
      <w:r w:rsidRPr="00502F10">
        <w:rPr>
          <w:rFonts w:ascii="Times New Roman" w:eastAsia="Arial" w:hAnsi="Times New Roman"/>
          <w:w w:val="105"/>
          <w:sz w:val="24"/>
          <w:szCs w:val="24"/>
        </w:rPr>
        <w:t>of</w:t>
      </w:r>
      <w:r w:rsidRPr="00502F10">
        <w:rPr>
          <w:rFonts w:ascii="Times New Roman" w:eastAsia="Arial" w:hAnsi="Times New Roman"/>
          <w:spacing w:val="-5"/>
          <w:w w:val="105"/>
          <w:sz w:val="24"/>
          <w:szCs w:val="24"/>
        </w:rPr>
        <w:t xml:space="preserve"> </w:t>
      </w:r>
      <w:r w:rsidRPr="00502F10">
        <w:rPr>
          <w:rFonts w:ascii="Times New Roman" w:eastAsia="Arial" w:hAnsi="Times New Roman"/>
          <w:w w:val="105"/>
          <w:sz w:val="24"/>
          <w:szCs w:val="24"/>
        </w:rPr>
        <w:t>work</w:t>
      </w:r>
      <w:r w:rsidRPr="00502F10">
        <w:rPr>
          <w:rFonts w:ascii="Times New Roman" w:eastAsia="Arial" w:hAnsi="Times New Roman"/>
          <w:spacing w:val="-4"/>
          <w:w w:val="105"/>
          <w:sz w:val="24"/>
          <w:szCs w:val="24"/>
        </w:rPr>
        <w:t xml:space="preserve"> </w:t>
      </w:r>
      <w:r w:rsidRPr="00502F10">
        <w:rPr>
          <w:rFonts w:ascii="Times New Roman" w:eastAsia="Arial" w:hAnsi="Times New Roman"/>
          <w:w w:val="105"/>
          <w:sz w:val="24"/>
          <w:szCs w:val="24"/>
        </w:rPr>
        <w:t>and</w:t>
      </w:r>
      <w:r w:rsidRPr="00502F10">
        <w:rPr>
          <w:rFonts w:ascii="Times New Roman" w:eastAsia="Arial" w:hAnsi="Times New Roman"/>
          <w:spacing w:val="-4"/>
          <w:w w:val="105"/>
          <w:sz w:val="24"/>
          <w:szCs w:val="24"/>
        </w:rPr>
        <w:t xml:space="preserve"> </w:t>
      </w:r>
      <w:r w:rsidRPr="00502F10">
        <w:rPr>
          <w:rFonts w:ascii="Times New Roman" w:eastAsia="Arial" w:hAnsi="Times New Roman"/>
          <w:w w:val="105"/>
          <w:sz w:val="24"/>
          <w:szCs w:val="24"/>
        </w:rPr>
        <w:t>estimates</w:t>
      </w:r>
      <w:r w:rsidRPr="00502F10">
        <w:rPr>
          <w:rFonts w:ascii="Times New Roman" w:eastAsia="Arial" w:hAnsi="Times New Roman"/>
          <w:spacing w:val="-4"/>
          <w:w w:val="105"/>
          <w:sz w:val="24"/>
          <w:szCs w:val="24"/>
        </w:rPr>
        <w:t xml:space="preserve"> </w:t>
      </w:r>
      <w:r w:rsidRPr="00502F10">
        <w:rPr>
          <w:rFonts w:ascii="Times New Roman" w:eastAsia="Arial" w:hAnsi="Times New Roman"/>
          <w:w w:val="105"/>
          <w:sz w:val="24"/>
          <w:szCs w:val="24"/>
        </w:rPr>
        <w:t>to</w:t>
      </w:r>
      <w:r w:rsidRPr="00502F10">
        <w:rPr>
          <w:rFonts w:ascii="Times New Roman" w:eastAsia="Arial" w:hAnsi="Times New Roman"/>
          <w:spacing w:val="-3"/>
          <w:w w:val="105"/>
          <w:sz w:val="24"/>
          <w:szCs w:val="24"/>
        </w:rPr>
        <w:t xml:space="preserve"> </w:t>
      </w:r>
      <w:r w:rsidRPr="00502F10">
        <w:rPr>
          <w:rFonts w:ascii="Times New Roman" w:eastAsia="Arial" w:hAnsi="Times New Roman"/>
          <w:w w:val="105"/>
          <w:sz w:val="24"/>
          <w:szCs w:val="24"/>
        </w:rPr>
        <w:t>check</w:t>
      </w:r>
      <w:r w:rsidRPr="00502F10">
        <w:rPr>
          <w:rFonts w:ascii="Times New Roman" w:eastAsia="Arial" w:hAnsi="Times New Roman"/>
          <w:w w:val="102"/>
          <w:sz w:val="24"/>
          <w:szCs w:val="24"/>
        </w:rPr>
        <w:t xml:space="preserve"> </w:t>
      </w:r>
      <w:r w:rsidRPr="00502F10">
        <w:rPr>
          <w:rFonts w:ascii="Times New Roman" w:eastAsia="Arial" w:hAnsi="Times New Roman"/>
          <w:w w:val="105"/>
          <w:sz w:val="24"/>
          <w:szCs w:val="24"/>
        </w:rPr>
        <w:t xml:space="preserve">the viability of projects and adherence to the ABA Standards and </w:t>
      </w:r>
      <w:r w:rsidRPr="00502F10">
        <w:rPr>
          <w:rFonts w:ascii="Times New Roman" w:eastAsia="Arial" w:hAnsi="Times New Roman"/>
          <w:noProof/>
          <w:w w:val="105"/>
          <w:sz w:val="24"/>
          <w:szCs w:val="24"/>
        </w:rPr>
        <w:t>make</w:t>
      </w:r>
      <w:r w:rsidRPr="00502F10">
        <w:rPr>
          <w:rFonts w:ascii="Times New Roman" w:eastAsia="Arial" w:hAnsi="Times New Roman"/>
          <w:spacing w:val="-8"/>
          <w:w w:val="105"/>
          <w:sz w:val="24"/>
          <w:szCs w:val="24"/>
        </w:rPr>
        <w:t xml:space="preserve"> </w:t>
      </w:r>
      <w:r w:rsidRPr="00502F10">
        <w:rPr>
          <w:rFonts w:ascii="Times New Roman" w:eastAsia="Arial" w:hAnsi="Times New Roman"/>
          <w:w w:val="105"/>
          <w:sz w:val="24"/>
          <w:szCs w:val="24"/>
        </w:rPr>
        <w:t>funding</w:t>
      </w:r>
      <w:r w:rsidRPr="00502F10">
        <w:rPr>
          <w:rFonts w:ascii="Times New Roman" w:eastAsia="Arial" w:hAnsi="Times New Roman"/>
          <w:w w:val="102"/>
          <w:sz w:val="24"/>
          <w:szCs w:val="24"/>
        </w:rPr>
        <w:t xml:space="preserve"> </w:t>
      </w:r>
      <w:r w:rsidRPr="00502F10">
        <w:rPr>
          <w:rFonts w:ascii="Times New Roman" w:eastAsia="Arial" w:hAnsi="Times New Roman"/>
          <w:w w:val="105"/>
          <w:sz w:val="24"/>
          <w:szCs w:val="24"/>
        </w:rPr>
        <w:t>recommendations to the ORF Building and Facilities Board. They address</w:t>
      </w:r>
      <w:r w:rsidRPr="00502F10">
        <w:rPr>
          <w:rFonts w:ascii="Times New Roman" w:eastAsia="Arial" w:hAnsi="Times New Roman"/>
          <w:spacing w:val="-14"/>
          <w:w w:val="105"/>
          <w:sz w:val="24"/>
          <w:szCs w:val="24"/>
        </w:rPr>
        <w:t xml:space="preserve"> </w:t>
      </w:r>
      <w:r w:rsidRPr="00502F10">
        <w:rPr>
          <w:rFonts w:ascii="Times New Roman" w:eastAsia="Arial" w:hAnsi="Times New Roman"/>
          <w:w w:val="105"/>
          <w:sz w:val="24"/>
          <w:szCs w:val="24"/>
        </w:rPr>
        <w:t>accessible</w:t>
      </w:r>
      <w:r w:rsidRPr="00502F10">
        <w:rPr>
          <w:rFonts w:ascii="Times New Roman" w:eastAsia="Arial" w:hAnsi="Times New Roman"/>
          <w:w w:val="102"/>
          <w:sz w:val="24"/>
          <w:szCs w:val="24"/>
        </w:rPr>
        <w:t xml:space="preserve"> </w:t>
      </w:r>
      <w:r w:rsidRPr="00502F10">
        <w:rPr>
          <w:rFonts w:ascii="Times New Roman" w:eastAsia="Arial" w:hAnsi="Times New Roman"/>
          <w:w w:val="105"/>
          <w:sz w:val="24"/>
          <w:szCs w:val="24"/>
        </w:rPr>
        <w:t>accommodation requests by meeting the requester at the site, exploring possibilities,</w:t>
      </w:r>
      <w:r w:rsidRPr="00502F10">
        <w:rPr>
          <w:rFonts w:ascii="Times New Roman" w:eastAsia="Arial" w:hAnsi="Times New Roman"/>
          <w:spacing w:val="-33"/>
          <w:w w:val="105"/>
          <w:sz w:val="24"/>
          <w:szCs w:val="24"/>
        </w:rPr>
        <w:t xml:space="preserve"> </w:t>
      </w:r>
      <w:r w:rsidRPr="00502F10">
        <w:rPr>
          <w:rFonts w:ascii="Times New Roman" w:eastAsia="Arial" w:hAnsi="Times New Roman"/>
          <w:w w:val="105"/>
          <w:sz w:val="24"/>
          <w:szCs w:val="24"/>
        </w:rPr>
        <w:t>writing</w:t>
      </w:r>
      <w:r w:rsidRPr="00502F10">
        <w:rPr>
          <w:rFonts w:ascii="Times New Roman" w:eastAsia="Arial" w:hAnsi="Times New Roman"/>
          <w:w w:val="102"/>
          <w:sz w:val="24"/>
          <w:szCs w:val="24"/>
        </w:rPr>
        <w:t xml:space="preserve"> </w:t>
      </w:r>
      <w:r w:rsidRPr="00502F10">
        <w:rPr>
          <w:rFonts w:ascii="Times New Roman" w:eastAsia="Arial" w:hAnsi="Times New Roman"/>
          <w:w w:val="105"/>
          <w:sz w:val="24"/>
          <w:szCs w:val="24"/>
        </w:rPr>
        <w:t>deficiency reports estimating costs and requesting funding. They keep track of the</w:t>
      </w:r>
      <w:r w:rsidRPr="00502F10">
        <w:rPr>
          <w:rFonts w:ascii="Times New Roman" w:eastAsia="Arial" w:hAnsi="Times New Roman"/>
          <w:spacing w:val="-15"/>
          <w:w w:val="105"/>
          <w:sz w:val="24"/>
          <w:szCs w:val="24"/>
        </w:rPr>
        <w:t xml:space="preserve"> </w:t>
      </w:r>
      <w:r w:rsidRPr="00502F10">
        <w:rPr>
          <w:rFonts w:ascii="Times New Roman" w:eastAsia="Arial" w:hAnsi="Times New Roman"/>
          <w:w w:val="105"/>
          <w:sz w:val="24"/>
          <w:szCs w:val="24"/>
        </w:rPr>
        <w:t>NIH</w:t>
      </w:r>
      <w:r w:rsidRPr="00502F10">
        <w:rPr>
          <w:rFonts w:ascii="Times New Roman" w:eastAsia="Arial" w:hAnsi="Times New Roman"/>
          <w:spacing w:val="1"/>
          <w:w w:val="102"/>
          <w:sz w:val="24"/>
          <w:szCs w:val="24"/>
        </w:rPr>
        <w:t xml:space="preserve"> </w:t>
      </w:r>
      <w:r w:rsidRPr="00502F10">
        <w:rPr>
          <w:rFonts w:ascii="Times New Roman" w:eastAsia="Arial" w:hAnsi="Times New Roman"/>
          <w:w w:val="105"/>
          <w:sz w:val="24"/>
          <w:szCs w:val="24"/>
        </w:rPr>
        <w:t>Bethesda Campus building’s changing characteristics that affect the buildings</w:t>
      </w:r>
      <w:r w:rsidRPr="00502F10">
        <w:rPr>
          <w:rFonts w:ascii="Times New Roman" w:eastAsia="Arial" w:hAnsi="Times New Roman"/>
          <w:spacing w:val="-15"/>
          <w:w w:val="105"/>
          <w:sz w:val="24"/>
          <w:szCs w:val="24"/>
        </w:rPr>
        <w:t xml:space="preserve"> </w:t>
      </w:r>
      <w:r w:rsidRPr="00502F10">
        <w:rPr>
          <w:rFonts w:ascii="Times New Roman" w:eastAsia="Arial" w:hAnsi="Times New Roman"/>
          <w:w w:val="105"/>
          <w:sz w:val="24"/>
          <w:szCs w:val="24"/>
        </w:rPr>
        <w:t>occupancy</w:t>
      </w:r>
      <w:r w:rsidRPr="00502F10">
        <w:rPr>
          <w:rFonts w:ascii="Times New Roman" w:eastAsia="Arial" w:hAnsi="Times New Roman"/>
          <w:spacing w:val="2"/>
          <w:w w:val="102"/>
          <w:sz w:val="24"/>
          <w:szCs w:val="24"/>
        </w:rPr>
        <w:t xml:space="preserve"> </w:t>
      </w:r>
      <w:r w:rsidRPr="00502F10">
        <w:rPr>
          <w:rFonts w:ascii="Times New Roman" w:eastAsia="Arial" w:hAnsi="Times New Roman"/>
          <w:w w:val="105"/>
          <w:sz w:val="24"/>
          <w:szCs w:val="24"/>
        </w:rPr>
        <w:t xml:space="preserve">categories and their compliance </w:t>
      </w:r>
      <w:r w:rsidRPr="00502F10">
        <w:rPr>
          <w:rFonts w:ascii="Times New Roman" w:eastAsia="Arial" w:hAnsi="Times New Roman"/>
          <w:noProof/>
          <w:w w:val="105"/>
          <w:sz w:val="24"/>
          <w:szCs w:val="24"/>
        </w:rPr>
        <w:t>with</w:t>
      </w:r>
      <w:r w:rsidRPr="00502F10">
        <w:rPr>
          <w:rFonts w:ascii="Times New Roman" w:eastAsia="Arial" w:hAnsi="Times New Roman"/>
          <w:w w:val="105"/>
          <w:sz w:val="24"/>
          <w:szCs w:val="24"/>
        </w:rPr>
        <w:t xml:space="preserve"> the ABA</w:t>
      </w:r>
      <w:r w:rsidRPr="00502F10">
        <w:rPr>
          <w:rFonts w:ascii="Times New Roman" w:eastAsia="Arial" w:hAnsi="Times New Roman"/>
          <w:spacing w:val="-26"/>
          <w:w w:val="105"/>
          <w:sz w:val="24"/>
          <w:szCs w:val="24"/>
        </w:rPr>
        <w:t xml:space="preserve"> </w:t>
      </w:r>
      <w:r w:rsidRPr="00502F10">
        <w:rPr>
          <w:rFonts w:ascii="Times New Roman" w:eastAsia="Arial" w:hAnsi="Times New Roman"/>
          <w:w w:val="105"/>
          <w:sz w:val="24"/>
          <w:szCs w:val="24"/>
        </w:rPr>
        <w:t>Standards.</w:t>
      </w:r>
    </w:p>
    <w:p w14:paraId="0748F5B1" w14:textId="77777777" w:rsidR="00502F10" w:rsidRPr="00502F10" w:rsidRDefault="00502F10" w:rsidP="004C21E9">
      <w:pPr>
        <w:spacing w:beforeLines="0" w:afterLines="0"/>
        <w:divId w:val="802699163"/>
        <w:rPr>
          <w:rFonts w:ascii="Times New Roman" w:eastAsia="Calibri" w:hAnsi="Times New Roman"/>
          <w:sz w:val="24"/>
          <w:szCs w:val="24"/>
        </w:rPr>
      </w:pPr>
    </w:p>
    <w:p w14:paraId="15064DE3" w14:textId="77777777" w:rsidR="00502F10" w:rsidRPr="00502F10" w:rsidRDefault="00502F10" w:rsidP="00CA57D2">
      <w:pPr>
        <w:widowControl w:val="0"/>
        <w:numPr>
          <w:ilvl w:val="0"/>
          <w:numId w:val="42"/>
        </w:numPr>
        <w:tabs>
          <w:tab w:val="left" w:pos="866"/>
        </w:tabs>
        <w:autoSpaceDE w:val="0"/>
        <w:autoSpaceDN w:val="0"/>
        <w:spacing w:beforeLines="0" w:afterLines="0"/>
        <w:ind w:right="901"/>
        <w:divId w:val="802699163"/>
        <w:rPr>
          <w:rFonts w:ascii="Times New Roman" w:eastAsia="Calibri" w:hAnsi="Times New Roman"/>
          <w:sz w:val="24"/>
          <w:szCs w:val="24"/>
        </w:rPr>
      </w:pPr>
      <w:r w:rsidRPr="00502F10">
        <w:rPr>
          <w:rFonts w:ascii="Times New Roman" w:eastAsia="Calibri" w:hAnsi="Times New Roman"/>
          <w:sz w:val="24"/>
          <w:szCs w:val="24"/>
        </w:rPr>
        <w:t xml:space="preserve">ORF developed </w:t>
      </w:r>
      <w:r w:rsidRPr="00502F10">
        <w:rPr>
          <w:rFonts w:ascii="Times New Roman" w:eastAsia="Calibri" w:hAnsi="Times New Roman"/>
          <w:noProof/>
          <w:sz w:val="24"/>
          <w:szCs w:val="24"/>
        </w:rPr>
        <w:t>an ABA</w:t>
      </w:r>
      <w:r w:rsidRPr="00502F10">
        <w:rPr>
          <w:rFonts w:ascii="Times New Roman" w:eastAsia="Calibri" w:hAnsi="Times New Roman"/>
          <w:sz w:val="24"/>
          <w:szCs w:val="24"/>
        </w:rPr>
        <w:t xml:space="preserve"> rights and complaints process on their website.</w:t>
      </w:r>
    </w:p>
    <w:p w14:paraId="2DE6B4FD" w14:textId="77777777" w:rsidR="00502F10" w:rsidRPr="00502F10" w:rsidRDefault="00502F10" w:rsidP="004C21E9">
      <w:pPr>
        <w:widowControl w:val="0"/>
        <w:tabs>
          <w:tab w:val="left" w:pos="866"/>
        </w:tabs>
        <w:autoSpaceDE w:val="0"/>
        <w:autoSpaceDN w:val="0"/>
        <w:spacing w:beforeLines="0" w:afterLines="0"/>
        <w:ind w:left="360" w:right="901"/>
        <w:divId w:val="802699163"/>
        <w:rPr>
          <w:rFonts w:ascii="Times New Roman" w:eastAsia="Calibri" w:hAnsi="Times New Roman"/>
          <w:sz w:val="24"/>
          <w:szCs w:val="24"/>
        </w:rPr>
      </w:pPr>
    </w:p>
    <w:p w14:paraId="06BA183E" w14:textId="77777777" w:rsidR="00502F10" w:rsidRPr="00502F10" w:rsidRDefault="00502F10" w:rsidP="00CA57D2">
      <w:pPr>
        <w:widowControl w:val="0"/>
        <w:numPr>
          <w:ilvl w:val="0"/>
          <w:numId w:val="42"/>
        </w:numPr>
        <w:tabs>
          <w:tab w:val="left" w:pos="866"/>
        </w:tabs>
        <w:autoSpaceDE w:val="0"/>
        <w:autoSpaceDN w:val="0"/>
        <w:spacing w:beforeLines="0" w:afterLines="0"/>
        <w:ind w:right="901"/>
        <w:divId w:val="802699163"/>
        <w:rPr>
          <w:rFonts w:ascii="Times New Roman" w:eastAsia="Calibri" w:hAnsi="Times New Roman"/>
          <w:sz w:val="24"/>
          <w:szCs w:val="24"/>
        </w:rPr>
      </w:pPr>
      <w:r w:rsidRPr="00502F10">
        <w:rPr>
          <w:rFonts w:ascii="Times New Roman" w:eastAsia="Calibri" w:hAnsi="Times New Roman"/>
          <w:w w:val="105"/>
          <w:sz w:val="24"/>
          <w:szCs w:val="24"/>
        </w:rPr>
        <w:t xml:space="preserve">C102232 – Bldg. 31C Wheelchair (W/C) Lift Replacement: This project accommodates the W/C population public access to the Parking Offices and Credit Union. The project construction is complete and going through punch list items close out. The lift is open to </w:t>
      </w:r>
      <w:r w:rsidRPr="00502F10">
        <w:rPr>
          <w:rFonts w:ascii="Times New Roman" w:eastAsia="Calibri" w:hAnsi="Times New Roman"/>
          <w:noProof/>
          <w:w w:val="105"/>
          <w:sz w:val="24"/>
          <w:szCs w:val="24"/>
        </w:rPr>
        <w:t>being</w:t>
      </w:r>
      <w:r w:rsidRPr="00502F10">
        <w:rPr>
          <w:rFonts w:ascii="Times New Roman" w:eastAsia="Calibri" w:hAnsi="Times New Roman"/>
          <w:w w:val="105"/>
          <w:sz w:val="24"/>
          <w:szCs w:val="24"/>
        </w:rPr>
        <w:t xml:space="preserve"> used by the </w:t>
      </w:r>
      <w:r w:rsidRPr="00502F10">
        <w:rPr>
          <w:rFonts w:ascii="Times New Roman" w:eastAsia="Calibri" w:hAnsi="Times New Roman"/>
          <w:noProof/>
          <w:w w:val="105"/>
          <w:sz w:val="24"/>
          <w:szCs w:val="24"/>
        </w:rPr>
        <w:t>public</w:t>
      </w:r>
      <w:r w:rsidRPr="00502F10">
        <w:rPr>
          <w:rFonts w:ascii="Times New Roman" w:eastAsia="Calibri" w:hAnsi="Times New Roman"/>
          <w:w w:val="105"/>
          <w:sz w:val="24"/>
          <w:szCs w:val="24"/>
        </w:rPr>
        <w:t>.</w:t>
      </w:r>
    </w:p>
    <w:p w14:paraId="2C40BD32" w14:textId="77777777" w:rsidR="00502F10" w:rsidRPr="00502F10" w:rsidRDefault="00502F10" w:rsidP="00CA57D2">
      <w:pPr>
        <w:widowControl w:val="0"/>
        <w:numPr>
          <w:ilvl w:val="0"/>
          <w:numId w:val="42"/>
        </w:numPr>
        <w:tabs>
          <w:tab w:val="left" w:pos="866"/>
        </w:tabs>
        <w:autoSpaceDE w:val="0"/>
        <w:autoSpaceDN w:val="0"/>
        <w:spacing w:beforeLines="0" w:before="199" w:afterLines="0"/>
        <w:ind w:right="901"/>
        <w:divId w:val="802699163"/>
        <w:rPr>
          <w:rFonts w:ascii="Times New Roman" w:eastAsia="Calibri" w:hAnsi="Times New Roman"/>
          <w:sz w:val="24"/>
          <w:szCs w:val="24"/>
        </w:rPr>
      </w:pPr>
      <w:r w:rsidRPr="00502F10">
        <w:rPr>
          <w:rFonts w:ascii="Times New Roman" w:eastAsia="Calibri" w:hAnsi="Times New Roman"/>
          <w:w w:val="105"/>
          <w:sz w:val="24"/>
          <w:szCs w:val="24"/>
        </w:rPr>
        <w:t>C105070 - Bldg. 31B W/C Lift at B1 Level: This project is to install a W/C lift to accommodate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an</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elderly</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employee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to</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be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able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to</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conduct</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her</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work</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in</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a</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safe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 xml:space="preserve">manner which includes transporting boxes of paper records from storage to her office. The project </w:t>
      </w:r>
      <w:r w:rsidRPr="00502F10">
        <w:rPr>
          <w:rFonts w:ascii="Times New Roman" w:eastAsia="Calibri" w:hAnsi="Times New Roman"/>
          <w:noProof/>
          <w:w w:val="105"/>
          <w:sz w:val="24"/>
          <w:szCs w:val="24"/>
        </w:rPr>
        <w:t>is assigned</w:t>
      </w:r>
      <w:r w:rsidRPr="00502F10">
        <w:rPr>
          <w:rFonts w:ascii="Times New Roman" w:eastAsia="Calibri" w:hAnsi="Times New Roman"/>
          <w:w w:val="105"/>
          <w:sz w:val="24"/>
          <w:szCs w:val="24"/>
        </w:rPr>
        <w:t xml:space="preserve"> to a project officer, </w:t>
      </w:r>
      <w:r w:rsidRPr="00502F10">
        <w:rPr>
          <w:rFonts w:ascii="Times New Roman" w:eastAsia="Calibri" w:hAnsi="Times New Roman"/>
          <w:noProof/>
          <w:w w:val="105"/>
          <w:sz w:val="24"/>
          <w:szCs w:val="24"/>
        </w:rPr>
        <w:t>and</w:t>
      </w:r>
      <w:r w:rsidRPr="00502F10">
        <w:rPr>
          <w:rFonts w:ascii="Times New Roman" w:eastAsia="Calibri" w:hAnsi="Times New Roman"/>
          <w:w w:val="105"/>
          <w:sz w:val="24"/>
          <w:szCs w:val="24"/>
        </w:rPr>
        <w:t xml:space="preserve"> the project is going through a </w:t>
      </w:r>
      <w:r w:rsidRPr="00502F10">
        <w:rPr>
          <w:rFonts w:ascii="Times New Roman" w:eastAsia="Calibri" w:hAnsi="Times New Roman"/>
          <w:noProof/>
          <w:w w:val="105"/>
          <w:sz w:val="24"/>
          <w:szCs w:val="24"/>
        </w:rPr>
        <w:t>design</w:t>
      </w:r>
      <w:r w:rsidRPr="00502F10">
        <w:rPr>
          <w:rFonts w:ascii="Times New Roman" w:eastAsia="Calibri" w:hAnsi="Times New Roman"/>
          <w:w w:val="105"/>
          <w:sz w:val="24"/>
          <w:szCs w:val="24"/>
        </w:rPr>
        <w:t xml:space="preserve"> architect selection contract.</w:t>
      </w:r>
    </w:p>
    <w:p w14:paraId="4AA6E342" w14:textId="77777777" w:rsidR="00502F10" w:rsidRPr="00502F10" w:rsidRDefault="00502F10" w:rsidP="00CA57D2">
      <w:pPr>
        <w:widowControl w:val="0"/>
        <w:numPr>
          <w:ilvl w:val="0"/>
          <w:numId w:val="42"/>
        </w:numPr>
        <w:tabs>
          <w:tab w:val="left" w:pos="866"/>
        </w:tabs>
        <w:autoSpaceDE w:val="0"/>
        <w:autoSpaceDN w:val="0"/>
        <w:spacing w:beforeLines="0" w:before="194" w:afterLines="0"/>
        <w:ind w:right="192"/>
        <w:divId w:val="802699163"/>
        <w:rPr>
          <w:rFonts w:ascii="Times New Roman" w:eastAsia="Calibri" w:hAnsi="Times New Roman"/>
          <w:sz w:val="24"/>
          <w:szCs w:val="24"/>
        </w:rPr>
      </w:pPr>
      <w:r w:rsidRPr="00502F10">
        <w:rPr>
          <w:rFonts w:ascii="Times New Roman" w:eastAsia="Calibri" w:hAnsi="Times New Roman"/>
          <w:w w:val="105"/>
          <w:sz w:val="24"/>
          <w:szCs w:val="24"/>
        </w:rPr>
        <w:t>C102788</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Mid-Block</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Crosswalks: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This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project</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focus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is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on</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improving</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safety</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measures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 xml:space="preserve">for pedestrians on the Bethesda Campus. The project includes adding a few HC curb cuts and detectable warning surfaces. </w:t>
      </w:r>
      <w:r w:rsidRPr="00502F10">
        <w:rPr>
          <w:rFonts w:ascii="Times New Roman" w:eastAsia="Calibri" w:hAnsi="Times New Roman"/>
          <w:noProof/>
          <w:w w:val="105"/>
          <w:sz w:val="24"/>
          <w:szCs w:val="24"/>
        </w:rPr>
        <w:t>The design</w:t>
      </w:r>
      <w:r w:rsidRPr="00502F10">
        <w:rPr>
          <w:rFonts w:ascii="Times New Roman" w:eastAsia="Calibri" w:hAnsi="Times New Roman"/>
          <w:w w:val="105"/>
          <w:sz w:val="24"/>
          <w:szCs w:val="24"/>
        </w:rPr>
        <w:t xml:space="preserve"> has </w:t>
      </w:r>
      <w:r w:rsidRPr="00502F10">
        <w:rPr>
          <w:rFonts w:ascii="Times New Roman" w:eastAsia="Calibri" w:hAnsi="Times New Roman"/>
          <w:noProof/>
          <w:w w:val="105"/>
          <w:sz w:val="24"/>
          <w:szCs w:val="24"/>
        </w:rPr>
        <w:t>been completed</w:t>
      </w:r>
      <w:r w:rsidRPr="00502F10">
        <w:rPr>
          <w:rFonts w:ascii="Times New Roman" w:eastAsia="Calibri" w:hAnsi="Times New Roman"/>
          <w:w w:val="105"/>
          <w:sz w:val="24"/>
          <w:szCs w:val="24"/>
        </w:rPr>
        <w:t xml:space="preserve">. A construction contract has </w:t>
      </w:r>
      <w:r w:rsidRPr="00502F10">
        <w:rPr>
          <w:rFonts w:ascii="Times New Roman" w:eastAsia="Calibri" w:hAnsi="Times New Roman"/>
          <w:noProof/>
          <w:w w:val="105"/>
          <w:sz w:val="24"/>
          <w:szCs w:val="24"/>
        </w:rPr>
        <w:t>been awarded</w:t>
      </w:r>
      <w:r w:rsidRPr="00502F10">
        <w:rPr>
          <w:rFonts w:ascii="Times New Roman" w:eastAsia="Calibri" w:hAnsi="Times New Roman"/>
          <w:w w:val="105"/>
          <w:sz w:val="24"/>
          <w:szCs w:val="24"/>
        </w:rPr>
        <w:t xml:space="preserve"> in 2017. Project scope covers twenty (20) crosswalks. There are eight (8) crosswalks in operating condition and in different stages of full completion with minor Q/A items to address. The construction efforts are continuing.</w:t>
      </w:r>
    </w:p>
    <w:p w14:paraId="7F692860" w14:textId="77777777" w:rsidR="00502F10" w:rsidRPr="00502F10" w:rsidRDefault="00502F10" w:rsidP="00CA57D2">
      <w:pPr>
        <w:widowControl w:val="0"/>
        <w:numPr>
          <w:ilvl w:val="0"/>
          <w:numId w:val="42"/>
        </w:numPr>
        <w:tabs>
          <w:tab w:val="left" w:pos="866"/>
        </w:tabs>
        <w:autoSpaceDE w:val="0"/>
        <w:autoSpaceDN w:val="0"/>
        <w:spacing w:beforeLines="0" w:before="201" w:afterLines="0"/>
        <w:ind w:right="349"/>
        <w:divId w:val="802699163"/>
        <w:rPr>
          <w:rFonts w:ascii="Times New Roman" w:eastAsia="Calibri" w:hAnsi="Times New Roman"/>
          <w:sz w:val="24"/>
          <w:szCs w:val="24"/>
        </w:rPr>
      </w:pPr>
      <w:r w:rsidRPr="00502F10">
        <w:rPr>
          <w:rFonts w:ascii="Times New Roman" w:eastAsia="Calibri" w:hAnsi="Times New Roman"/>
          <w:w w:val="105"/>
          <w:sz w:val="24"/>
          <w:szCs w:val="24"/>
        </w:rPr>
        <w:t>C101156 – Children’s Inn, Bldg. 62 Exterior Envelope Renovation: This project is providing</w:t>
      </w:r>
      <w:r w:rsidRPr="00502F10">
        <w:rPr>
          <w:rFonts w:ascii="Times New Roman" w:eastAsia="Calibri" w:hAnsi="Times New Roman"/>
          <w:spacing w:val="-4"/>
          <w:w w:val="105"/>
          <w:sz w:val="24"/>
          <w:szCs w:val="24"/>
        </w:rPr>
        <w:t xml:space="preserve"> </w:t>
      </w:r>
      <w:r w:rsidRPr="00502F10">
        <w:rPr>
          <w:rFonts w:ascii="Times New Roman" w:eastAsia="Calibri" w:hAnsi="Times New Roman"/>
          <w:noProof/>
          <w:w w:val="105"/>
          <w:sz w:val="24"/>
          <w:szCs w:val="24"/>
        </w:rPr>
        <w:t>an</w:t>
      </w:r>
      <w:r w:rsidRPr="00502F10">
        <w:rPr>
          <w:rFonts w:ascii="Times New Roman" w:eastAsia="Calibri" w:hAnsi="Times New Roman"/>
          <w:noProof/>
          <w:spacing w:val="-4"/>
          <w:w w:val="105"/>
          <w:sz w:val="24"/>
          <w:szCs w:val="24"/>
        </w:rPr>
        <w:t xml:space="preserve"> </w:t>
      </w:r>
      <w:r w:rsidRPr="00502F10">
        <w:rPr>
          <w:rFonts w:ascii="Times New Roman" w:eastAsia="Calibri" w:hAnsi="Times New Roman"/>
          <w:noProof/>
          <w:w w:val="105"/>
          <w:sz w:val="24"/>
          <w:szCs w:val="24"/>
        </w:rPr>
        <w:t>accessible exterior</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ramp</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at</w:t>
      </w:r>
      <w:r w:rsidRPr="00502F10">
        <w:rPr>
          <w:rFonts w:ascii="Times New Roman" w:eastAsia="Calibri" w:hAnsi="Times New Roman"/>
          <w:spacing w:val="-5"/>
          <w:w w:val="105"/>
          <w:sz w:val="24"/>
          <w:szCs w:val="24"/>
        </w:rPr>
        <w:t xml:space="preserve"> the </w:t>
      </w:r>
      <w:r w:rsidRPr="00502F10">
        <w:rPr>
          <w:rFonts w:ascii="Times New Roman" w:eastAsia="Calibri" w:hAnsi="Times New Roman"/>
          <w:noProof/>
          <w:w w:val="105"/>
          <w:sz w:val="24"/>
          <w:szCs w:val="24"/>
        </w:rPr>
        <w:t>southwest</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corner</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of</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the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bldg.</w:t>
      </w:r>
      <w:r w:rsidRPr="00502F10">
        <w:rPr>
          <w:rFonts w:ascii="Times New Roman" w:eastAsia="Calibri" w:hAnsi="Times New Roman"/>
          <w:spacing w:val="-5"/>
          <w:w w:val="105"/>
          <w:sz w:val="24"/>
          <w:szCs w:val="24"/>
        </w:rPr>
        <w:t xml:space="preserve"> </w:t>
      </w:r>
      <w:r w:rsidRPr="00502F10">
        <w:rPr>
          <w:rFonts w:ascii="Times New Roman" w:eastAsia="Calibri" w:hAnsi="Times New Roman"/>
          <w:noProof/>
          <w:w w:val="105"/>
          <w:sz w:val="24"/>
          <w:szCs w:val="24"/>
        </w:rPr>
        <w:t>Complex</w:t>
      </w:r>
      <w:r w:rsidRPr="00502F10">
        <w:rPr>
          <w:rFonts w:ascii="Times New Roman" w:eastAsia="Calibri" w:hAnsi="Times New Roman"/>
          <w:spacing w:val="-4"/>
          <w:w w:val="105"/>
          <w:sz w:val="24"/>
          <w:szCs w:val="24"/>
        </w:rPr>
        <w:t xml:space="preserve"> </w:t>
      </w:r>
      <w:r w:rsidRPr="00502F10">
        <w:rPr>
          <w:rFonts w:ascii="Times New Roman" w:eastAsia="Calibri" w:hAnsi="Times New Roman"/>
          <w:noProof/>
          <w:w w:val="105"/>
          <w:sz w:val="24"/>
          <w:szCs w:val="24"/>
        </w:rPr>
        <w:t>to</w:t>
      </w:r>
      <w:r w:rsidRPr="00502F10">
        <w:rPr>
          <w:rFonts w:ascii="Times New Roman" w:eastAsia="Calibri" w:hAnsi="Times New Roman"/>
          <w:w w:val="105"/>
          <w:sz w:val="24"/>
          <w:szCs w:val="24"/>
        </w:rPr>
        <w:t xml:space="preserve"> provide a secondary wheelchair exit from the building rear exit to the surface parking area. The</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design</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and</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construction</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documents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delivery</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were</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in</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2016.</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Project</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 xml:space="preserve">construction </w:t>
      </w:r>
      <w:r w:rsidRPr="00502F10">
        <w:rPr>
          <w:rFonts w:ascii="Times New Roman" w:eastAsia="Calibri" w:hAnsi="Times New Roman"/>
          <w:noProof/>
          <w:w w:val="105"/>
          <w:sz w:val="24"/>
          <w:szCs w:val="24"/>
        </w:rPr>
        <w:t>is awarded</w:t>
      </w:r>
      <w:r w:rsidRPr="00502F10">
        <w:rPr>
          <w:rFonts w:ascii="Times New Roman" w:eastAsia="Calibri" w:hAnsi="Times New Roman"/>
          <w:w w:val="105"/>
          <w:sz w:val="24"/>
          <w:szCs w:val="24"/>
        </w:rPr>
        <w:t xml:space="preserve"> in 2018. Phasing plans </w:t>
      </w:r>
      <w:r w:rsidRPr="00502F10">
        <w:rPr>
          <w:rFonts w:ascii="Times New Roman" w:eastAsia="Calibri" w:hAnsi="Times New Roman"/>
          <w:noProof/>
          <w:w w:val="105"/>
          <w:sz w:val="24"/>
          <w:szCs w:val="24"/>
        </w:rPr>
        <w:t>are coordinated</w:t>
      </w:r>
      <w:r w:rsidRPr="00502F10">
        <w:rPr>
          <w:rFonts w:ascii="Times New Roman" w:eastAsia="Calibri" w:hAnsi="Times New Roman"/>
          <w:w w:val="105"/>
          <w:sz w:val="24"/>
          <w:szCs w:val="24"/>
        </w:rPr>
        <w:t xml:space="preserve"> with the Inn and demolition efforts has started for phase one.</w:t>
      </w:r>
    </w:p>
    <w:p w14:paraId="003EDD12" w14:textId="77777777" w:rsidR="00502F10" w:rsidRPr="00502F10" w:rsidRDefault="00502F10" w:rsidP="00CA57D2">
      <w:pPr>
        <w:widowControl w:val="0"/>
        <w:numPr>
          <w:ilvl w:val="0"/>
          <w:numId w:val="42"/>
        </w:numPr>
        <w:tabs>
          <w:tab w:val="left" w:pos="866"/>
        </w:tabs>
        <w:autoSpaceDE w:val="0"/>
        <w:autoSpaceDN w:val="0"/>
        <w:spacing w:beforeLines="0" w:before="195" w:afterLines="0"/>
        <w:ind w:right="314"/>
        <w:divId w:val="802699163"/>
        <w:rPr>
          <w:rFonts w:ascii="Times New Roman" w:eastAsia="Calibri" w:hAnsi="Times New Roman"/>
          <w:sz w:val="24"/>
          <w:szCs w:val="24"/>
        </w:rPr>
      </w:pPr>
      <w:r w:rsidRPr="00502F10">
        <w:rPr>
          <w:rFonts w:ascii="Times New Roman" w:eastAsia="Calibri" w:hAnsi="Times New Roman"/>
          <w:w w:val="105"/>
          <w:sz w:val="24"/>
          <w:szCs w:val="24"/>
        </w:rPr>
        <w:t>C100938 – Bethesda Campus Pedestrian Safety Improvements: This project</w:t>
      </w:r>
      <w:r w:rsidRPr="00502F10">
        <w:rPr>
          <w:rFonts w:ascii="Times New Roman" w:eastAsia="Calibri" w:hAnsi="Times New Roman"/>
          <w:spacing w:val="-45"/>
          <w:w w:val="105"/>
          <w:sz w:val="24"/>
          <w:szCs w:val="24"/>
        </w:rPr>
        <w:t xml:space="preserve"> </w:t>
      </w:r>
      <w:r w:rsidRPr="00502F10">
        <w:rPr>
          <w:rFonts w:ascii="Times New Roman" w:eastAsia="Calibri" w:hAnsi="Times New Roman"/>
          <w:w w:val="105"/>
          <w:sz w:val="24"/>
          <w:szCs w:val="24"/>
        </w:rPr>
        <w:t xml:space="preserve">focus was to create better safety measures for pedestrian crossings at intersections. Through this </w:t>
      </w:r>
      <w:r w:rsidRPr="00502F10">
        <w:rPr>
          <w:rFonts w:ascii="Times New Roman" w:eastAsia="Calibri" w:hAnsi="Times New Roman"/>
          <w:noProof/>
          <w:w w:val="105"/>
          <w:sz w:val="24"/>
          <w:szCs w:val="24"/>
        </w:rPr>
        <w:t>project,</w:t>
      </w:r>
      <w:r w:rsidRPr="00502F10">
        <w:rPr>
          <w:rFonts w:ascii="Times New Roman" w:eastAsia="Calibri" w:hAnsi="Times New Roman"/>
          <w:w w:val="105"/>
          <w:sz w:val="24"/>
          <w:szCs w:val="24"/>
        </w:rPr>
        <w:t xml:space="preserve"> a few accessible wheelchair curbs with detectable warning surfaces </w:t>
      </w:r>
      <w:r w:rsidRPr="00502F10">
        <w:rPr>
          <w:rFonts w:ascii="Times New Roman" w:eastAsia="Calibri" w:hAnsi="Times New Roman"/>
          <w:noProof/>
          <w:w w:val="105"/>
          <w:sz w:val="24"/>
          <w:szCs w:val="24"/>
        </w:rPr>
        <w:t>were added</w:t>
      </w:r>
      <w:r w:rsidRPr="00502F10">
        <w:rPr>
          <w:rFonts w:ascii="Times New Roman" w:eastAsia="Calibri" w:hAnsi="Times New Roman"/>
          <w:w w:val="105"/>
          <w:sz w:val="24"/>
          <w:szCs w:val="24"/>
        </w:rPr>
        <w:t xml:space="preserve"> to twenty-eight (28) intersections in the project scope. This project started in 2015 and continued through the design phase in 2017. There </w:t>
      </w:r>
      <w:r w:rsidRPr="00502F10">
        <w:rPr>
          <w:rFonts w:ascii="Times New Roman" w:eastAsia="Calibri" w:hAnsi="Times New Roman"/>
          <w:noProof/>
          <w:w w:val="105"/>
          <w:sz w:val="24"/>
          <w:szCs w:val="24"/>
        </w:rPr>
        <w:t>have</w:t>
      </w:r>
      <w:r w:rsidRPr="00502F10">
        <w:rPr>
          <w:rFonts w:ascii="Times New Roman" w:eastAsia="Calibri" w:hAnsi="Times New Roman"/>
          <w:w w:val="105"/>
          <w:sz w:val="24"/>
          <w:szCs w:val="24"/>
        </w:rPr>
        <w:t xml:space="preserve"> been changes to the design documents due to other projects that could include a few of the pedestrian crossings in the design documents. The construction request for proposal for </w:t>
      </w:r>
      <w:r w:rsidRPr="00502F10">
        <w:rPr>
          <w:rFonts w:ascii="Times New Roman" w:eastAsia="Calibri" w:hAnsi="Times New Roman"/>
          <w:noProof/>
          <w:w w:val="105"/>
          <w:sz w:val="24"/>
          <w:szCs w:val="24"/>
        </w:rPr>
        <w:t>nine</w:t>
      </w:r>
      <w:r w:rsidRPr="00502F10">
        <w:rPr>
          <w:rFonts w:ascii="Times New Roman" w:eastAsia="Calibri" w:hAnsi="Times New Roman"/>
          <w:w w:val="105"/>
          <w:sz w:val="24"/>
          <w:szCs w:val="24"/>
        </w:rPr>
        <w:t xml:space="preserve"> intersections has </w:t>
      </w:r>
      <w:r w:rsidRPr="00502F10">
        <w:rPr>
          <w:rFonts w:ascii="Times New Roman" w:eastAsia="Calibri" w:hAnsi="Times New Roman"/>
          <w:noProof/>
          <w:w w:val="105"/>
          <w:sz w:val="24"/>
          <w:szCs w:val="24"/>
        </w:rPr>
        <w:t>been amended</w:t>
      </w:r>
      <w:r w:rsidRPr="00502F10">
        <w:rPr>
          <w:rFonts w:ascii="Times New Roman" w:eastAsia="Calibri" w:hAnsi="Times New Roman"/>
          <w:w w:val="105"/>
          <w:sz w:val="24"/>
          <w:szCs w:val="24"/>
        </w:rPr>
        <w:t xml:space="preserve"> by the contracting officer and </w:t>
      </w:r>
      <w:r w:rsidRPr="00502F10">
        <w:rPr>
          <w:rFonts w:ascii="Times New Roman" w:eastAsia="Calibri" w:hAnsi="Times New Roman"/>
          <w:noProof/>
          <w:w w:val="105"/>
          <w:sz w:val="24"/>
          <w:szCs w:val="24"/>
        </w:rPr>
        <w:t>is issued</w:t>
      </w:r>
      <w:r w:rsidRPr="00502F10">
        <w:rPr>
          <w:rFonts w:ascii="Times New Roman" w:eastAsia="Calibri" w:hAnsi="Times New Roman"/>
          <w:w w:val="105"/>
          <w:sz w:val="24"/>
          <w:szCs w:val="24"/>
        </w:rPr>
        <w:t xml:space="preserve"> for contractors bid in Sept. 2018. </w:t>
      </w:r>
    </w:p>
    <w:p w14:paraId="06B3A820" w14:textId="77777777" w:rsidR="00502F10" w:rsidRPr="00502F10" w:rsidRDefault="00502F10" w:rsidP="00CA57D2">
      <w:pPr>
        <w:widowControl w:val="0"/>
        <w:numPr>
          <w:ilvl w:val="0"/>
          <w:numId w:val="42"/>
        </w:numPr>
        <w:tabs>
          <w:tab w:val="left" w:pos="866"/>
        </w:tabs>
        <w:autoSpaceDE w:val="0"/>
        <w:autoSpaceDN w:val="0"/>
        <w:spacing w:beforeLines="0" w:before="194" w:afterLines="0"/>
        <w:ind w:right="364"/>
        <w:divId w:val="802699163"/>
        <w:rPr>
          <w:rFonts w:ascii="Times New Roman" w:eastAsia="Calibri" w:hAnsi="Times New Roman"/>
          <w:sz w:val="24"/>
          <w:szCs w:val="24"/>
        </w:rPr>
      </w:pPr>
      <w:r w:rsidRPr="00502F10">
        <w:rPr>
          <w:rFonts w:ascii="Times New Roman" w:eastAsia="Calibri" w:hAnsi="Times New Roman"/>
          <w:w w:val="105"/>
          <w:sz w:val="24"/>
          <w:szCs w:val="24"/>
        </w:rPr>
        <w:t xml:space="preserve">C102246, Bldg. 66 Gateway Center Sallyports wheelchair Access: This project </w:t>
      </w:r>
      <w:r w:rsidRPr="00502F10">
        <w:rPr>
          <w:rFonts w:ascii="Times New Roman" w:eastAsia="Calibri" w:hAnsi="Times New Roman"/>
          <w:w w:val="105"/>
          <w:sz w:val="24"/>
          <w:szCs w:val="24"/>
        </w:rPr>
        <w:lastRenderedPageBreak/>
        <w:t>provides automatic door openers for three locations in the Bethesda Campus Sallyports for HC employees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and</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visitors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entries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and</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exits.</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Due</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to</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security</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requirements,</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 xml:space="preserve">implementation of this project has been going through many revisions. </w:t>
      </w:r>
      <w:r w:rsidRPr="00502F10">
        <w:rPr>
          <w:rFonts w:ascii="Times New Roman" w:eastAsia="Calibri" w:hAnsi="Times New Roman"/>
          <w:noProof/>
          <w:w w:val="105"/>
          <w:sz w:val="24"/>
          <w:szCs w:val="24"/>
        </w:rPr>
        <w:t>The project</w:t>
      </w:r>
      <w:r w:rsidRPr="00502F10">
        <w:rPr>
          <w:rFonts w:ascii="Times New Roman" w:eastAsia="Calibri" w:hAnsi="Times New Roman"/>
          <w:w w:val="105"/>
          <w:sz w:val="24"/>
          <w:szCs w:val="24"/>
        </w:rPr>
        <w:t xml:space="preserve"> started in 2015 and </w:t>
      </w:r>
      <w:r w:rsidRPr="00502F10">
        <w:rPr>
          <w:rFonts w:ascii="Times New Roman" w:eastAsia="Calibri" w:hAnsi="Times New Roman"/>
          <w:noProof/>
          <w:w w:val="105"/>
          <w:sz w:val="24"/>
          <w:szCs w:val="24"/>
        </w:rPr>
        <w:t>had</w:t>
      </w:r>
      <w:r w:rsidRPr="00502F10">
        <w:rPr>
          <w:rFonts w:ascii="Times New Roman" w:eastAsia="Calibri" w:hAnsi="Times New Roman"/>
          <w:w w:val="105"/>
          <w:sz w:val="24"/>
          <w:szCs w:val="24"/>
        </w:rPr>
        <w:t xml:space="preserve"> been going through final phases of the design and construction documentation due to stringent security requirements that required custom made stands. Recently construction permit has been issued. </w:t>
      </w:r>
      <w:r w:rsidRPr="00502F10">
        <w:rPr>
          <w:rFonts w:ascii="Times New Roman" w:eastAsia="Calibri" w:hAnsi="Times New Roman"/>
          <w:noProof/>
          <w:w w:val="105"/>
          <w:sz w:val="24"/>
          <w:szCs w:val="24"/>
        </w:rPr>
        <w:t>Project</w:t>
      </w:r>
      <w:r w:rsidRPr="00502F10">
        <w:rPr>
          <w:rFonts w:ascii="Times New Roman" w:eastAsia="Calibri" w:hAnsi="Times New Roman"/>
          <w:w w:val="105"/>
          <w:sz w:val="24"/>
          <w:szCs w:val="24"/>
        </w:rPr>
        <w:t xml:space="preserve"> is planned to start construction contract bidding in early 2019 fiscal year.</w:t>
      </w:r>
    </w:p>
    <w:p w14:paraId="35458A06" w14:textId="77777777" w:rsidR="00502F10" w:rsidRPr="00502F10" w:rsidRDefault="00502F10" w:rsidP="00CA57D2">
      <w:pPr>
        <w:widowControl w:val="0"/>
        <w:numPr>
          <w:ilvl w:val="0"/>
          <w:numId w:val="42"/>
        </w:numPr>
        <w:tabs>
          <w:tab w:val="left" w:pos="866"/>
        </w:tabs>
        <w:autoSpaceDE w:val="0"/>
        <w:autoSpaceDN w:val="0"/>
        <w:spacing w:beforeLines="0" w:before="211" w:afterLines="0"/>
        <w:ind w:right="327"/>
        <w:divId w:val="802699163"/>
        <w:rPr>
          <w:rFonts w:ascii="Times New Roman" w:eastAsia="Calibri" w:hAnsi="Times New Roman"/>
          <w:sz w:val="24"/>
          <w:szCs w:val="24"/>
        </w:rPr>
      </w:pPr>
      <w:r w:rsidRPr="00502F10">
        <w:rPr>
          <w:rFonts w:ascii="Times New Roman" w:eastAsia="Calibri" w:hAnsi="Times New Roman"/>
          <w:w w:val="105"/>
          <w:sz w:val="24"/>
          <w:szCs w:val="24"/>
        </w:rPr>
        <w:t>C101077</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Bldg.</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31C</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Restrooms</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Renovation:</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Full</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renovation</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of</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Bldg.</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31C</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2</w:t>
      </w:r>
      <w:r w:rsidRPr="00502F10">
        <w:rPr>
          <w:rFonts w:ascii="Times New Roman" w:eastAsia="Calibri" w:hAnsi="Times New Roman"/>
          <w:w w:val="105"/>
          <w:sz w:val="24"/>
          <w:szCs w:val="24"/>
          <w:vertAlign w:val="superscript"/>
        </w:rPr>
        <w:t>nd</w:t>
      </w:r>
      <w:r w:rsidRPr="00502F10">
        <w:rPr>
          <w:rFonts w:ascii="Times New Roman" w:eastAsia="Calibri" w:hAnsi="Times New Roman"/>
          <w:w w:val="105"/>
          <w:sz w:val="24"/>
          <w:szCs w:val="24"/>
        </w:rPr>
        <w:t>,</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5</w:t>
      </w:r>
      <w:r w:rsidRPr="00502F10">
        <w:rPr>
          <w:rFonts w:ascii="Times New Roman" w:eastAsia="Calibri" w:hAnsi="Times New Roman"/>
          <w:w w:val="105"/>
          <w:sz w:val="24"/>
          <w:szCs w:val="24"/>
          <w:vertAlign w:val="superscript"/>
        </w:rPr>
        <w:t>th</w:t>
      </w:r>
      <w:r w:rsidRPr="00502F10">
        <w:rPr>
          <w:rFonts w:ascii="Times New Roman" w:eastAsia="Calibri" w:hAnsi="Times New Roman"/>
          <w:spacing w:val="-26"/>
          <w:w w:val="105"/>
          <w:sz w:val="24"/>
          <w:szCs w:val="24"/>
        </w:rPr>
        <w:t xml:space="preserve"> </w:t>
      </w:r>
      <w:r w:rsidRPr="00502F10">
        <w:rPr>
          <w:rFonts w:ascii="Times New Roman" w:eastAsia="Calibri" w:hAnsi="Times New Roman"/>
          <w:w w:val="105"/>
          <w:sz w:val="24"/>
          <w:szCs w:val="24"/>
        </w:rPr>
        <w:t>and</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6</w:t>
      </w:r>
      <w:r w:rsidRPr="00502F10">
        <w:rPr>
          <w:rFonts w:ascii="Times New Roman" w:eastAsia="Calibri" w:hAnsi="Times New Roman"/>
          <w:w w:val="105"/>
          <w:sz w:val="24"/>
          <w:szCs w:val="24"/>
          <w:vertAlign w:val="superscript"/>
        </w:rPr>
        <w:t>th</w:t>
      </w:r>
      <w:r w:rsidRPr="00502F10">
        <w:rPr>
          <w:rFonts w:ascii="Times New Roman" w:eastAsia="Calibri" w:hAnsi="Times New Roman"/>
          <w:w w:val="105"/>
          <w:sz w:val="24"/>
          <w:szCs w:val="24"/>
        </w:rPr>
        <w:t xml:space="preserve"> floors Men’s and Women’s restrooms to comply with the ABA standards for wheelchair access. The restrooms were suited for ambulatory access but not a </w:t>
      </w:r>
      <w:r w:rsidRPr="00502F10">
        <w:rPr>
          <w:rFonts w:ascii="Times New Roman" w:eastAsia="Calibri" w:hAnsi="Times New Roman"/>
          <w:noProof/>
          <w:w w:val="105"/>
          <w:sz w:val="24"/>
          <w:szCs w:val="24"/>
        </w:rPr>
        <w:t>wheelchair</w:t>
      </w:r>
      <w:r w:rsidRPr="00502F10">
        <w:rPr>
          <w:rFonts w:ascii="Times New Roman" w:eastAsia="Calibri" w:hAnsi="Times New Roman"/>
          <w:w w:val="105"/>
          <w:sz w:val="24"/>
          <w:szCs w:val="24"/>
        </w:rPr>
        <w:t xml:space="preserve">. </w:t>
      </w:r>
      <w:r w:rsidRPr="00502F10">
        <w:rPr>
          <w:rFonts w:ascii="Times New Roman" w:eastAsia="Calibri" w:hAnsi="Times New Roman"/>
          <w:noProof/>
          <w:w w:val="105"/>
          <w:sz w:val="24"/>
          <w:szCs w:val="24"/>
        </w:rPr>
        <w:t>The project</w:t>
      </w:r>
      <w:r w:rsidRPr="00502F10">
        <w:rPr>
          <w:rFonts w:ascii="Times New Roman" w:eastAsia="Calibri" w:hAnsi="Times New Roman"/>
          <w:w w:val="105"/>
          <w:sz w:val="24"/>
          <w:szCs w:val="24"/>
        </w:rPr>
        <w:t xml:space="preserve"> </w:t>
      </w:r>
      <w:r w:rsidRPr="00502F10">
        <w:rPr>
          <w:rFonts w:ascii="Times New Roman" w:eastAsia="Calibri" w:hAnsi="Times New Roman"/>
          <w:noProof/>
          <w:w w:val="105"/>
          <w:sz w:val="24"/>
          <w:szCs w:val="24"/>
        </w:rPr>
        <w:t>is completed</w:t>
      </w:r>
      <w:r w:rsidRPr="00502F10">
        <w:rPr>
          <w:rFonts w:ascii="Times New Roman" w:eastAsia="Calibri" w:hAnsi="Times New Roman"/>
          <w:w w:val="105"/>
          <w:sz w:val="24"/>
          <w:szCs w:val="24"/>
        </w:rPr>
        <w:t xml:space="preserve"> in 2018.</w:t>
      </w:r>
    </w:p>
    <w:p w14:paraId="47CCEB73" w14:textId="77777777" w:rsidR="00502F10" w:rsidRPr="00502F10" w:rsidRDefault="00502F10" w:rsidP="00CA57D2">
      <w:pPr>
        <w:widowControl w:val="0"/>
        <w:numPr>
          <w:ilvl w:val="0"/>
          <w:numId w:val="42"/>
        </w:numPr>
        <w:tabs>
          <w:tab w:val="left" w:pos="866"/>
        </w:tabs>
        <w:autoSpaceDE w:val="0"/>
        <w:autoSpaceDN w:val="0"/>
        <w:spacing w:beforeLines="0" w:before="204" w:afterLines="0"/>
        <w:ind w:right="390"/>
        <w:divId w:val="802699163"/>
        <w:rPr>
          <w:rFonts w:ascii="Times New Roman" w:eastAsia="Calibri" w:hAnsi="Times New Roman"/>
          <w:w w:val="105"/>
          <w:sz w:val="24"/>
          <w:szCs w:val="24"/>
        </w:rPr>
      </w:pPr>
      <w:r w:rsidRPr="00502F10">
        <w:rPr>
          <w:rFonts w:ascii="Times New Roman" w:eastAsia="Calibri" w:hAnsi="Times New Roman"/>
          <w:w w:val="105"/>
          <w:sz w:val="24"/>
          <w:szCs w:val="24"/>
        </w:rPr>
        <w:t>C105241 Bldg. 31C Restrooms Renovation: Full renovation of Bldg. 31C remaining restrooms at B1, B2, B3, 1</w:t>
      </w:r>
      <w:r w:rsidRPr="00502F10">
        <w:rPr>
          <w:rFonts w:ascii="Times New Roman" w:eastAsia="Calibri" w:hAnsi="Times New Roman"/>
          <w:w w:val="105"/>
          <w:sz w:val="24"/>
          <w:szCs w:val="24"/>
          <w:vertAlign w:val="superscript"/>
        </w:rPr>
        <w:t>st</w:t>
      </w:r>
      <w:r w:rsidRPr="00502F10">
        <w:rPr>
          <w:rFonts w:ascii="Times New Roman" w:eastAsia="Calibri" w:hAnsi="Times New Roman"/>
          <w:w w:val="105"/>
          <w:sz w:val="24"/>
          <w:szCs w:val="24"/>
        </w:rPr>
        <w:t>, 3</w:t>
      </w:r>
      <w:r w:rsidRPr="00502F10">
        <w:rPr>
          <w:rFonts w:ascii="Times New Roman" w:eastAsia="Calibri" w:hAnsi="Times New Roman"/>
          <w:w w:val="105"/>
          <w:sz w:val="24"/>
          <w:szCs w:val="24"/>
          <w:vertAlign w:val="superscript"/>
        </w:rPr>
        <w:t>rd</w:t>
      </w:r>
      <w:r w:rsidRPr="00502F10">
        <w:rPr>
          <w:rFonts w:ascii="Times New Roman" w:eastAsia="Calibri" w:hAnsi="Times New Roman"/>
          <w:w w:val="105"/>
          <w:sz w:val="24"/>
          <w:szCs w:val="24"/>
        </w:rPr>
        <w:t xml:space="preserve"> floors, a total of 10 restrooms and level B4 Unisex restroom</w:t>
      </w:r>
      <w:r w:rsidRPr="00502F10">
        <w:rPr>
          <w:rFonts w:ascii="Times New Roman" w:eastAsia="Calibri" w:hAnsi="Times New Roman"/>
          <w:spacing w:val="-3"/>
          <w:w w:val="105"/>
          <w:sz w:val="24"/>
          <w:szCs w:val="24"/>
        </w:rPr>
        <w:t xml:space="preserve"> </w:t>
      </w:r>
      <w:r w:rsidRPr="00502F10">
        <w:rPr>
          <w:rFonts w:ascii="Times New Roman" w:eastAsia="Calibri" w:hAnsi="Times New Roman"/>
          <w:w w:val="105"/>
          <w:sz w:val="24"/>
          <w:szCs w:val="24"/>
        </w:rPr>
        <w:t>modifications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for</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the</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wheelchair</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access.</w:t>
      </w:r>
      <w:r w:rsidRPr="00502F10">
        <w:rPr>
          <w:rFonts w:ascii="Times New Roman" w:eastAsia="Calibri" w:hAnsi="Times New Roman"/>
          <w:spacing w:val="-6"/>
          <w:w w:val="105"/>
          <w:sz w:val="24"/>
          <w:szCs w:val="24"/>
        </w:rPr>
        <w:t xml:space="preserve"> </w:t>
      </w:r>
      <w:r w:rsidRPr="00502F10">
        <w:rPr>
          <w:rFonts w:ascii="Times New Roman" w:eastAsia="Calibri" w:hAnsi="Times New Roman"/>
          <w:noProof/>
          <w:w w:val="105"/>
          <w:sz w:val="24"/>
          <w:szCs w:val="24"/>
        </w:rPr>
        <w:t>The project</w:t>
      </w:r>
      <w:r w:rsidRPr="00502F10">
        <w:rPr>
          <w:rFonts w:ascii="Times New Roman" w:eastAsia="Calibri" w:hAnsi="Times New Roman"/>
          <w:spacing w:val="-6"/>
          <w:w w:val="105"/>
          <w:sz w:val="24"/>
          <w:szCs w:val="24"/>
        </w:rPr>
        <w:t xml:space="preserve"> </w:t>
      </w:r>
      <w:r w:rsidRPr="00502F10">
        <w:rPr>
          <w:rFonts w:ascii="Times New Roman" w:eastAsia="Calibri" w:hAnsi="Times New Roman"/>
          <w:noProof/>
          <w:w w:val="105"/>
          <w:sz w:val="24"/>
          <w:szCs w:val="24"/>
        </w:rPr>
        <w:t>was</w:t>
      </w:r>
      <w:r w:rsidRPr="00502F10">
        <w:rPr>
          <w:rFonts w:ascii="Times New Roman" w:eastAsia="Calibri" w:hAnsi="Times New Roman"/>
          <w:noProof/>
          <w:spacing w:val="-5"/>
          <w:w w:val="105"/>
          <w:sz w:val="24"/>
          <w:szCs w:val="24"/>
        </w:rPr>
        <w:t xml:space="preserve"> </w:t>
      </w:r>
      <w:r w:rsidRPr="00502F10">
        <w:rPr>
          <w:rFonts w:ascii="Times New Roman" w:eastAsia="Calibri" w:hAnsi="Times New Roman"/>
          <w:noProof/>
          <w:w w:val="105"/>
          <w:sz w:val="24"/>
          <w:szCs w:val="24"/>
        </w:rPr>
        <w:t>recommended</w:t>
      </w:r>
      <w:r w:rsidRPr="00502F10">
        <w:rPr>
          <w:rFonts w:ascii="Times New Roman" w:eastAsia="Calibri" w:hAnsi="Times New Roman"/>
          <w:spacing w:val="-3"/>
          <w:w w:val="105"/>
          <w:sz w:val="24"/>
          <w:szCs w:val="24"/>
        </w:rPr>
        <w:t xml:space="preserve"> </w:t>
      </w:r>
      <w:r w:rsidRPr="00502F10">
        <w:rPr>
          <w:rFonts w:ascii="Times New Roman" w:eastAsia="Calibri" w:hAnsi="Times New Roman"/>
          <w:w w:val="105"/>
          <w:sz w:val="24"/>
          <w:szCs w:val="24"/>
        </w:rPr>
        <w:t>for</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the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 xml:space="preserve">B&amp;F Board review for the 2018 R&amp;I funding for design and construction. The project </w:t>
      </w:r>
      <w:r w:rsidRPr="00502F10">
        <w:rPr>
          <w:rFonts w:ascii="Times New Roman" w:eastAsia="Calibri" w:hAnsi="Times New Roman"/>
          <w:noProof/>
          <w:w w:val="105"/>
          <w:sz w:val="24"/>
          <w:szCs w:val="24"/>
        </w:rPr>
        <w:t>was placed</w:t>
      </w:r>
      <w:r w:rsidRPr="00502F10">
        <w:rPr>
          <w:rFonts w:ascii="Times New Roman" w:eastAsia="Calibri" w:hAnsi="Times New Roman"/>
          <w:w w:val="105"/>
          <w:sz w:val="24"/>
          <w:szCs w:val="24"/>
        </w:rPr>
        <w:t xml:space="preserve"> on hold, due to funding issues. </w:t>
      </w:r>
      <w:r w:rsidRPr="00502F10">
        <w:rPr>
          <w:rFonts w:ascii="Times New Roman" w:eastAsia="Calibri" w:hAnsi="Times New Roman"/>
          <w:noProof/>
          <w:w w:val="105"/>
          <w:sz w:val="24"/>
          <w:szCs w:val="24"/>
        </w:rPr>
        <w:t>The project</w:t>
      </w:r>
      <w:r w:rsidRPr="00502F10">
        <w:rPr>
          <w:rFonts w:ascii="Times New Roman" w:eastAsia="Calibri" w:hAnsi="Times New Roman"/>
          <w:w w:val="105"/>
          <w:sz w:val="24"/>
          <w:szCs w:val="24"/>
        </w:rPr>
        <w:t xml:space="preserve"> </w:t>
      </w:r>
      <w:r w:rsidRPr="00502F10">
        <w:rPr>
          <w:rFonts w:ascii="Times New Roman" w:eastAsia="Calibri" w:hAnsi="Times New Roman"/>
          <w:noProof/>
          <w:w w:val="105"/>
          <w:sz w:val="24"/>
          <w:szCs w:val="24"/>
        </w:rPr>
        <w:t>is planned to</w:t>
      </w:r>
      <w:r w:rsidRPr="00502F10">
        <w:rPr>
          <w:rFonts w:ascii="Times New Roman" w:eastAsia="Calibri" w:hAnsi="Times New Roman"/>
          <w:w w:val="105"/>
          <w:sz w:val="24"/>
          <w:szCs w:val="24"/>
        </w:rPr>
        <w:t xml:space="preserve"> </w:t>
      </w:r>
      <w:r w:rsidRPr="00502F10">
        <w:rPr>
          <w:rFonts w:ascii="Times New Roman" w:eastAsia="Calibri" w:hAnsi="Times New Roman"/>
          <w:noProof/>
          <w:w w:val="105"/>
          <w:sz w:val="24"/>
          <w:szCs w:val="24"/>
        </w:rPr>
        <w:t>be funded</w:t>
      </w:r>
      <w:r w:rsidRPr="00502F10">
        <w:rPr>
          <w:rFonts w:ascii="Times New Roman" w:eastAsia="Calibri" w:hAnsi="Times New Roman"/>
          <w:w w:val="105"/>
          <w:sz w:val="24"/>
          <w:szCs w:val="24"/>
        </w:rPr>
        <w:t xml:space="preserve"> in FY19.</w:t>
      </w:r>
    </w:p>
    <w:p w14:paraId="1B717F39" w14:textId="77777777" w:rsidR="00502F10" w:rsidRPr="00502F10" w:rsidRDefault="00502F10" w:rsidP="00CA57D2">
      <w:pPr>
        <w:widowControl w:val="0"/>
        <w:numPr>
          <w:ilvl w:val="0"/>
          <w:numId w:val="42"/>
        </w:numPr>
        <w:tabs>
          <w:tab w:val="left" w:pos="866"/>
        </w:tabs>
        <w:autoSpaceDE w:val="0"/>
        <w:autoSpaceDN w:val="0"/>
        <w:spacing w:beforeLines="0" w:before="194" w:afterLines="0"/>
        <w:ind w:right="278"/>
        <w:divId w:val="802699163"/>
        <w:rPr>
          <w:rFonts w:ascii="Times New Roman" w:eastAsia="Calibri" w:hAnsi="Times New Roman"/>
          <w:sz w:val="24"/>
          <w:szCs w:val="24"/>
        </w:rPr>
      </w:pPr>
      <w:r w:rsidRPr="00502F10">
        <w:rPr>
          <w:rFonts w:ascii="Times New Roman" w:eastAsia="Calibri" w:hAnsi="Times New Roman"/>
          <w:w w:val="105"/>
          <w:sz w:val="24"/>
          <w:szCs w:val="24"/>
        </w:rPr>
        <w:t xml:space="preserve">C104847 Bldg. 31C B2 Level Men’s Restroom Renovation for Wheelchair Access: This project was to accommodate a new veteran employee who uses a wheelchair. It </w:t>
      </w:r>
      <w:r w:rsidRPr="00502F10">
        <w:rPr>
          <w:rFonts w:ascii="Times New Roman" w:eastAsia="Calibri" w:hAnsi="Times New Roman"/>
          <w:noProof/>
          <w:w w:val="105"/>
          <w:sz w:val="24"/>
          <w:szCs w:val="24"/>
        </w:rPr>
        <w:t>was scheduled</w:t>
      </w:r>
      <w:r w:rsidRPr="00502F10">
        <w:rPr>
          <w:rFonts w:ascii="Times New Roman" w:eastAsia="Calibri" w:hAnsi="Times New Roman"/>
          <w:w w:val="105"/>
          <w:sz w:val="24"/>
          <w:szCs w:val="24"/>
        </w:rPr>
        <w:t xml:space="preserve"> </w:t>
      </w:r>
      <w:r w:rsidRPr="00502F10">
        <w:rPr>
          <w:rFonts w:ascii="Times New Roman" w:eastAsia="Calibri" w:hAnsi="Times New Roman"/>
          <w:noProof/>
          <w:w w:val="105"/>
          <w:sz w:val="24"/>
          <w:szCs w:val="24"/>
        </w:rPr>
        <w:t>for R&amp;</w:t>
      </w:r>
      <w:r w:rsidRPr="00502F10">
        <w:rPr>
          <w:rFonts w:ascii="Times New Roman" w:eastAsia="Calibri" w:hAnsi="Times New Roman"/>
          <w:w w:val="105"/>
          <w:sz w:val="24"/>
          <w:szCs w:val="24"/>
        </w:rPr>
        <w:t>I</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funding</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in</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2018.</w:t>
      </w:r>
      <w:r w:rsidRPr="00502F10">
        <w:rPr>
          <w:rFonts w:ascii="Times New Roman" w:eastAsia="Calibri" w:hAnsi="Times New Roman"/>
          <w:spacing w:val="-5"/>
          <w:w w:val="105"/>
          <w:sz w:val="24"/>
          <w:szCs w:val="24"/>
        </w:rPr>
        <w:t xml:space="preserve"> </w:t>
      </w:r>
      <w:r w:rsidRPr="00502F10">
        <w:rPr>
          <w:rFonts w:ascii="Times New Roman" w:eastAsia="Calibri" w:hAnsi="Times New Roman"/>
          <w:noProof/>
          <w:w w:val="105"/>
          <w:sz w:val="24"/>
          <w:szCs w:val="24"/>
        </w:rPr>
        <w:t>Acceptable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alternative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restroom</w:t>
      </w:r>
      <w:r w:rsidRPr="00502F10">
        <w:rPr>
          <w:rFonts w:ascii="Times New Roman" w:eastAsia="Calibri" w:hAnsi="Times New Roman"/>
          <w:spacing w:val="-3"/>
          <w:w w:val="105"/>
          <w:sz w:val="24"/>
          <w:szCs w:val="24"/>
        </w:rPr>
        <w:t xml:space="preserve"> </w:t>
      </w:r>
      <w:r w:rsidRPr="00502F10">
        <w:rPr>
          <w:rFonts w:ascii="Times New Roman" w:eastAsia="Calibri" w:hAnsi="Times New Roman"/>
          <w:w w:val="105"/>
          <w:sz w:val="24"/>
          <w:szCs w:val="24"/>
        </w:rPr>
        <w:t>access</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has</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been</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designated</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 xml:space="preserve">in an adjacent floor within reasonable distance for interim use until the project </w:t>
      </w:r>
      <w:r w:rsidRPr="00502F10">
        <w:rPr>
          <w:rFonts w:ascii="Times New Roman" w:eastAsia="Calibri" w:hAnsi="Times New Roman"/>
          <w:noProof/>
          <w:w w:val="105"/>
          <w:sz w:val="24"/>
          <w:szCs w:val="24"/>
        </w:rPr>
        <w:t>is completed</w:t>
      </w:r>
      <w:r w:rsidRPr="00502F10">
        <w:rPr>
          <w:rFonts w:ascii="Times New Roman" w:eastAsia="Calibri" w:hAnsi="Times New Roman"/>
          <w:w w:val="105"/>
          <w:sz w:val="24"/>
          <w:szCs w:val="24"/>
        </w:rPr>
        <w:t xml:space="preserve">. The project </w:t>
      </w:r>
      <w:r w:rsidRPr="00502F10">
        <w:rPr>
          <w:rFonts w:ascii="Times New Roman" w:eastAsia="Calibri" w:hAnsi="Times New Roman"/>
          <w:noProof/>
          <w:w w:val="105"/>
          <w:sz w:val="24"/>
          <w:szCs w:val="24"/>
        </w:rPr>
        <w:t>is completed</w:t>
      </w:r>
      <w:r w:rsidRPr="00502F10">
        <w:rPr>
          <w:rFonts w:ascii="Times New Roman" w:eastAsia="Calibri" w:hAnsi="Times New Roman"/>
          <w:w w:val="105"/>
          <w:sz w:val="24"/>
          <w:szCs w:val="24"/>
        </w:rPr>
        <w:t xml:space="preserve"> in the </w:t>
      </w:r>
      <w:r w:rsidRPr="00502F10">
        <w:rPr>
          <w:rFonts w:ascii="Times New Roman" w:eastAsia="Calibri" w:hAnsi="Times New Roman"/>
          <w:noProof/>
          <w:w w:val="105"/>
          <w:sz w:val="24"/>
          <w:szCs w:val="24"/>
        </w:rPr>
        <w:t>fiscal</w:t>
      </w:r>
      <w:r w:rsidRPr="00502F10">
        <w:rPr>
          <w:rFonts w:ascii="Times New Roman" w:eastAsia="Calibri" w:hAnsi="Times New Roman"/>
          <w:w w:val="105"/>
          <w:sz w:val="24"/>
          <w:szCs w:val="24"/>
        </w:rPr>
        <w:t xml:space="preserve"> year 2018.</w:t>
      </w:r>
    </w:p>
    <w:p w14:paraId="6C2A60CE" w14:textId="77777777" w:rsidR="00502F10" w:rsidRPr="00502F10" w:rsidRDefault="00502F10" w:rsidP="00CA57D2">
      <w:pPr>
        <w:widowControl w:val="0"/>
        <w:numPr>
          <w:ilvl w:val="0"/>
          <w:numId w:val="42"/>
        </w:numPr>
        <w:tabs>
          <w:tab w:val="left" w:pos="866"/>
        </w:tabs>
        <w:autoSpaceDE w:val="0"/>
        <w:autoSpaceDN w:val="0"/>
        <w:spacing w:beforeLines="0" w:before="204" w:afterLines="0"/>
        <w:ind w:right="390"/>
        <w:divId w:val="802699163"/>
        <w:rPr>
          <w:rFonts w:ascii="Times New Roman" w:eastAsia="Calibri" w:hAnsi="Times New Roman"/>
          <w:sz w:val="24"/>
          <w:szCs w:val="24"/>
        </w:rPr>
      </w:pPr>
      <w:r w:rsidRPr="00502F10">
        <w:rPr>
          <w:rFonts w:ascii="Times New Roman" w:eastAsia="Calibri" w:hAnsi="Times New Roman"/>
          <w:w w:val="105"/>
          <w:sz w:val="24"/>
          <w:szCs w:val="24"/>
        </w:rPr>
        <w:t xml:space="preserve">C104848 Bldg. 16 and 16A Wheelchair Access for Entrances and Restrooms: This project is related to the above project in Bldg. 31C. The new veteran employee is assigned to work in Bldgs. 16 and 16A one day per week. An ORF Project Officer is developing a renovation contract to accommodate the employee’s need for easier access. </w:t>
      </w:r>
      <w:r w:rsidRPr="00502F10">
        <w:rPr>
          <w:rFonts w:ascii="Times New Roman" w:eastAsia="Calibri" w:hAnsi="Times New Roman"/>
          <w:noProof/>
          <w:w w:val="105"/>
          <w:sz w:val="24"/>
          <w:szCs w:val="24"/>
        </w:rPr>
        <w:t>The bathrooms</w:t>
      </w:r>
      <w:r w:rsidRPr="00502F10">
        <w:rPr>
          <w:rFonts w:ascii="Times New Roman" w:eastAsia="Calibri" w:hAnsi="Times New Roman"/>
          <w:w w:val="105"/>
          <w:sz w:val="24"/>
          <w:szCs w:val="24"/>
        </w:rPr>
        <w:t xml:space="preserve"> in Bldg. 16A are within reasonable distance from Bldg. 16 are wheelchair accessible. The employee is comfortable using the restroom in Bldg. 16A while working</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in</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Bldg.16.</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The</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project</w:t>
      </w:r>
      <w:r w:rsidRPr="00502F10">
        <w:rPr>
          <w:rFonts w:ascii="Times New Roman" w:eastAsia="Calibri" w:hAnsi="Times New Roman"/>
          <w:spacing w:val="-5"/>
          <w:w w:val="105"/>
          <w:sz w:val="24"/>
          <w:szCs w:val="24"/>
        </w:rPr>
        <w:t xml:space="preserve"> was</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projected</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to</w:t>
      </w:r>
      <w:r w:rsidRPr="00502F10">
        <w:rPr>
          <w:rFonts w:ascii="Times New Roman" w:eastAsia="Calibri" w:hAnsi="Times New Roman"/>
          <w:spacing w:val="-4"/>
          <w:w w:val="105"/>
          <w:sz w:val="24"/>
          <w:szCs w:val="24"/>
        </w:rPr>
        <w:t xml:space="preserve"> </w:t>
      </w:r>
      <w:r w:rsidRPr="00502F10">
        <w:rPr>
          <w:rFonts w:ascii="Times New Roman" w:eastAsia="Calibri" w:hAnsi="Times New Roman"/>
          <w:noProof/>
          <w:w w:val="105"/>
          <w:sz w:val="24"/>
          <w:szCs w:val="24"/>
        </w:rPr>
        <w:t>be</w:t>
      </w:r>
      <w:r w:rsidRPr="00502F10">
        <w:rPr>
          <w:rFonts w:ascii="Times New Roman" w:eastAsia="Calibri" w:hAnsi="Times New Roman"/>
          <w:noProof/>
          <w:spacing w:val="-4"/>
          <w:w w:val="105"/>
          <w:sz w:val="24"/>
          <w:szCs w:val="24"/>
        </w:rPr>
        <w:t xml:space="preserve"> </w:t>
      </w:r>
      <w:r w:rsidRPr="00502F10">
        <w:rPr>
          <w:rFonts w:ascii="Times New Roman" w:eastAsia="Calibri" w:hAnsi="Times New Roman"/>
          <w:noProof/>
          <w:w w:val="105"/>
          <w:sz w:val="24"/>
          <w:szCs w:val="24"/>
        </w:rPr>
        <w:t>completed</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 xml:space="preserve">in 2017. Due to difficulties in finding and ordering suitable hardware, the project is in the </w:t>
      </w:r>
      <w:r w:rsidRPr="00502F10">
        <w:rPr>
          <w:rFonts w:ascii="Times New Roman" w:eastAsia="Calibri" w:hAnsi="Times New Roman"/>
          <w:noProof/>
          <w:w w:val="105"/>
          <w:sz w:val="24"/>
          <w:szCs w:val="24"/>
        </w:rPr>
        <w:t>final</w:t>
      </w:r>
      <w:r w:rsidRPr="00502F10">
        <w:rPr>
          <w:rFonts w:ascii="Times New Roman" w:eastAsia="Calibri" w:hAnsi="Times New Roman"/>
          <w:w w:val="105"/>
          <w:sz w:val="24"/>
          <w:szCs w:val="24"/>
        </w:rPr>
        <w:t xml:space="preserve"> stages of construction and is planned to </w:t>
      </w:r>
      <w:r w:rsidRPr="00502F10">
        <w:rPr>
          <w:rFonts w:ascii="Times New Roman" w:eastAsia="Calibri" w:hAnsi="Times New Roman"/>
          <w:noProof/>
          <w:w w:val="105"/>
          <w:sz w:val="24"/>
          <w:szCs w:val="24"/>
        </w:rPr>
        <w:t>be completed</w:t>
      </w:r>
      <w:r w:rsidRPr="00502F10">
        <w:rPr>
          <w:rFonts w:ascii="Times New Roman" w:eastAsia="Calibri" w:hAnsi="Times New Roman"/>
          <w:w w:val="105"/>
          <w:sz w:val="24"/>
          <w:szCs w:val="24"/>
        </w:rPr>
        <w:t xml:space="preserve"> in 2018.</w:t>
      </w:r>
    </w:p>
    <w:p w14:paraId="30D0BA65" w14:textId="77777777" w:rsidR="00502F10" w:rsidRPr="00502F10" w:rsidRDefault="00502F10" w:rsidP="00CA57D2">
      <w:pPr>
        <w:widowControl w:val="0"/>
        <w:numPr>
          <w:ilvl w:val="0"/>
          <w:numId w:val="42"/>
        </w:numPr>
        <w:tabs>
          <w:tab w:val="left" w:pos="866"/>
        </w:tabs>
        <w:autoSpaceDE w:val="0"/>
        <w:autoSpaceDN w:val="0"/>
        <w:spacing w:beforeLines="0" w:before="201" w:afterLines="0"/>
        <w:ind w:right="262"/>
        <w:divId w:val="802699163"/>
        <w:rPr>
          <w:rFonts w:ascii="Times New Roman" w:eastAsia="Calibri" w:hAnsi="Times New Roman"/>
          <w:sz w:val="24"/>
          <w:szCs w:val="24"/>
        </w:rPr>
      </w:pPr>
      <w:r w:rsidRPr="00502F10">
        <w:rPr>
          <w:rFonts w:ascii="Times New Roman" w:eastAsia="Calibri" w:hAnsi="Times New Roman"/>
          <w:w w:val="105"/>
          <w:sz w:val="24"/>
          <w:szCs w:val="24"/>
        </w:rPr>
        <w:t>C106702 Bldg. 2 EDI Offices: Per</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EDI</w:t>
      </w:r>
      <w:r w:rsidRPr="00502F10">
        <w:rPr>
          <w:rFonts w:ascii="Times New Roman" w:eastAsia="Calibri" w:hAnsi="Times New Roman"/>
          <w:spacing w:val="-6"/>
          <w:w w:val="105"/>
          <w:sz w:val="24"/>
          <w:szCs w:val="24"/>
        </w:rPr>
        <w:t xml:space="preserve"> </w:t>
      </w:r>
      <w:r w:rsidRPr="00502F10">
        <w:rPr>
          <w:rFonts w:ascii="Times New Roman" w:eastAsia="Calibri" w:hAnsi="Times New Roman"/>
          <w:w w:val="105"/>
          <w:sz w:val="24"/>
          <w:szCs w:val="24"/>
        </w:rPr>
        <w:t>offices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Accessibility</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Consultants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Regina</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Coleman</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and</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Alan</w:t>
      </w:r>
      <w:r w:rsidRPr="00502F10">
        <w:rPr>
          <w:rFonts w:ascii="Times New Roman" w:eastAsia="Calibri" w:hAnsi="Times New Roman"/>
          <w:spacing w:val="-4"/>
          <w:w w:val="105"/>
          <w:sz w:val="24"/>
          <w:szCs w:val="24"/>
        </w:rPr>
        <w:t xml:space="preserve"> </w:t>
      </w:r>
      <w:r w:rsidRPr="00502F10">
        <w:rPr>
          <w:rFonts w:ascii="Times New Roman" w:eastAsia="Calibri" w:hAnsi="Times New Roman"/>
          <w:w w:val="105"/>
          <w:sz w:val="24"/>
          <w:szCs w:val="24"/>
        </w:rPr>
        <w:t>Marcus</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request,</w:t>
      </w:r>
      <w:r w:rsidRPr="00502F10">
        <w:rPr>
          <w:rFonts w:ascii="Times New Roman" w:eastAsia="Calibri" w:hAnsi="Times New Roman"/>
          <w:spacing w:val="-5"/>
          <w:w w:val="105"/>
          <w:sz w:val="24"/>
          <w:szCs w:val="24"/>
        </w:rPr>
        <w:t xml:space="preserve"> </w:t>
      </w:r>
      <w:r w:rsidRPr="00502F10">
        <w:rPr>
          <w:rFonts w:ascii="Times New Roman" w:eastAsia="Calibri" w:hAnsi="Times New Roman"/>
          <w:w w:val="105"/>
          <w:sz w:val="24"/>
          <w:szCs w:val="24"/>
        </w:rPr>
        <w:t xml:space="preserve">the EDI offices </w:t>
      </w:r>
      <w:r w:rsidRPr="00502F10">
        <w:rPr>
          <w:rFonts w:ascii="Times New Roman" w:eastAsia="Calibri" w:hAnsi="Times New Roman"/>
          <w:noProof/>
          <w:w w:val="105"/>
          <w:sz w:val="24"/>
          <w:szCs w:val="24"/>
        </w:rPr>
        <w:t>were assessed</w:t>
      </w:r>
      <w:r w:rsidRPr="00502F10">
        <w:rPr>
          <w:rFonts w:ascii="Times New Roman" w:eastAsia="Calibri" w:hAnsi="Times New Roman"/>
          <w:w w:val="105"/>
          <w:sz w:val="24"/>
          <w:szCs w:val="24"/>
        </w:rPr>
        <w:t xml:space="preserve"> for accessibility by the ORF’s Soussan Afsharfar. EDI provided a document per Soussan recommendations which was corrected and commented by Soussan for accuracy. EDI wrote: “In its efforts to be the model EEO office that is accessible to all, EDI invited NIH Senior Architect, Ms. Soussan Afsharfar, from the office of research facilities (ORF) to tour EDI’s office suite in Building 2 and asked that she provide feedback on how accessible we are.“ EDI </w:t>
      </w:r>
      <w:r w:rsidRPr="00502F10">
        <w:rPr>
          <w:rFonts w:ascii="Times New Roman" w:eastAsia="Calibri" w:hAnsi="Times New Roman"/>
          <w:noProof/>
          <w:w w:val="105"/>
          <w:sz w:val="24"/>
          <w:szCs w:val="24"/>
        </w:rPr>
        <w:t>was</w:t>
      </w:r>
      <w:r w:rsidRPr="00502F10">
        <w:rPr>
          <w:rFonts w:ascii="Times New Roman" w:eastAsia="Calibri" w:hAnsi="Times New Roman"/>
          <w:w w:val="105"/>
          <w:sz w:val="24"/>
          <w:szCs w:val="24"/>
        </w:rPr>
        <w:t xml:space="preserve"> supposed to contact the project PO for further action to implement the</w:t>
      </w:r>
      <w:r w:rsidRPr="00502F10">
        <w:rPr>
          <w:rFonts w:ascii="Times New Roman" w:eastAsia="Calibri" w:hAnsi="Times New Roman"/>
          <w:spacing w:val="-1"/>
          <w:w w:val="105"/>
          <w:sz w:val="24"/>
          <w:szCs w:val="24"/>
        </w:rPr>
        <w:t xml:space="preserve"> </w:t>
      </w:r>
      <w:r w:rsidRPr="00502F10">
        <w:rPr>
          <w:rFonts w:ascii="Times New Roman" w:eastAsia="Calibri" w:hAnsi="Times New Roman"/>
          <w:w w:val="105"/>
          <w:sz w:val="24"/>
          <w:szCs w:val="24"/>
        </w:rPr>
        <w:t xml:space="preserve">recommendations. </w:t>
      </w:r>
      <w:r w:rsidRPr="00502F10">
        <w:rPr>
          <w:rFonts w:ascii="Times New Roman" w:eastAsia="Calibri" w:hAnsi="Times New Roman"/>
          <w:noProof/>
          <w:w w:val="105"/>
          <w:sz w:val="24"/>
          <w:szCs w:val="24"/>
        </w:rPr>
        <w:t>A few items could be corrected by the EDI</w:t>
      </w:r>
      <w:r w:rsidRPr="00502F10">
        <w:rPr>
          <w:rFonts w:ascii="Times New Roman" w:eastAsia="Calibri" w:hAnsi="Times New Roman"/>
          <w:w w:val="105"/>
          <w:sz w:val="24"/>
          <w:szCs w:val="24"/>
        </w:rPr>
        <w:t xml:space="preserve"> without much construction. The rest of the </w:t>
      </w:r>
      <w:r w:rsidRPr="00502F10">
        <w:rPr>
          <w:rFonts w:ascii="Times New Roman" w:eastAsia="Calibri" w:hAnsi="Times New Roman"/>
          <w:noProof/>
          <w:w w:val="105"/>
          <w:sz w:val="24"/>
          <w:szCs w:val="24"/>
        </w:rPr>
        <w:t>recommendations</w:t>
      </w:r>
      <w:r w:rsidRPr="00502F10">
        <w:rPr>
          <w:rFonts w:ascii="Times New Roman" w:eastAsia="Calibri" w:hAnsi="Times New Roman"/>
          <w:w w:val="105"/>
          <w:sz w:val="24"/>
          <w:szCs w:val="24"/>
        </w:rPr>
        <w:t xml:space="preserve"> were assigned a project number, a project officer with the ORF funding in 2018.</w:t>
      </w:r>
    </w:p>
    <w:p w14:paraId="528B7C66" w14:textId="77777777" w:rsidR="00502F10" w:rsidRPr="00502F10" w:rsidRDefault="00502F10" w:rsidP="004C21E9">
      <w:pPr>
        <w:widowControl w:val="0"/>
        <w:autoSpaceDE w:val="0"/>
        <w:autoSpaceDN w:val="0"/>
        <w:spacing w:beforeLines="0" w:before="10" w:afterLines="0"/>
        <w:divId w:val="802699163"/>
        <w:rPr>
          <w:rFonts w:ascii="Times New Roman" w:eastAsia="Arial" w:hAnsi="Times New Roman"/>
          <w:b/>
          <w:sz w:val="24"/>
          <w:szCs w:val="24"/>
        </w:rPr>
      </w:pPr>
    </w:p>
    <w:p w14:paraId="4C302860" w14:textId="77777777" w:rsidR="00502F10" w:rsidRPr="00502F10" w:rsidRDefault="00502F10" w:rsidP="004C21E9">
      <w:pPr>
        <w:spacing w:beforeLines="0" w:afterLines="0" w:after="120"/>
        <w:divId w:val="802699163"/>
        <w:rPr>
          <w:rFonts w:ascii="Times New Roman" w:eastAsia="Calibri" w:hAnsi="Times New Roman"/>
          <w:sz w:val="24"/>
          <w:szCs w:val="24"/>
        </w:rPr>
      </w:pPr>
    </w:p>
    <w:p w14:paraId="6E89C41D" w14:textId="77777777" w:rsidR="00502F10" w:rsidRPr="001305B0" w:rsidRDefault="00502F10" w:rsidP="001305B0">
      <w:pPr>
        <w:pStyle w:val="Heading4"/>
        <w:spacing w:before="40" w:after="0"/>
        <w:divId w:val="802699163"/>
        <w:rPr>
          <w:b w:val="0"/>
          <w:bCs w:val="0"/>
        </w:rPr>
      </w:pPr>
      <w:bookmarkStart w:id="219" w:name="_Toc482867088"/>
      <w:r w:rsidRPr="001305B0">
        <w:rPr>
          <w:b w:val="0"/>
          <w:bCs w:val="0"/>
        </w:rPr>
        <w:t>Reasonable Accommodation Program</w:t>
      </w:r>
      <w:bookmarkEnd w:id="219"/>
    </w:p>
    <w:p w14:paraId="36357330" w14:textId="77777777" w:rsidR="00502F10" w:rsidRPr="00502F10" w:rsidRDefault="00502F10" w:rsidP="004C21E9">
      <w:pPr>
        <w:spacing w:beforeLines="0" w:afterLines="0" w:after="120"/>
        <w:divId w:val="802699163"/>
        <w:rPr>
          <w:rFonts w:ascii="Times New Roman" w:eastAsia="Calibri" w:hAnsi="Times New Roman"/>
          <w:sz w:val="24"/>
          <w:szCs w:val="24"/>
        </w:rPr>
      </w:pPr>
      <w:bookmarkStart w:id="220" w:name="_Hlk489424209"/>
      <w:r w:rsidRPr="00502F10">
        <w:rPr>
          <w:rFonts w:ascii="Times New Roman" w:eastAsia="Calibri" w:hAnsi="Times New Roman"/>
          <w:noProof/>
          <w:sz w:val="24"/>
          <w:szCs w:val="24"/>
        </w:rPr>
        <w:t>Pursuant to</w:t>
      </w:r>
      <w:r w:rsidRPr="00502F10">
        <w:rPr>
          <w:rFonts w:ascii="Times New Roman" w:eastAsia="Calibri" w:hAnsi="Times New Roman"/>
          <w:sz w:val="24"/>
          <w:szCs w:val="24"/>
        </w:rPr>
        <w:t xml:space="preserve"> 29 C.F.R. § 1614.203(d)(3), agencies must adopt, post on their public website, and make available to all job applicants and employees, reasonable accommodation procedures.</w:t>
      </w:r>
    </w:p>
    <w:p w14:paraId="3B90CC95" w14:textId="77777777" w:rsidR="00502F10" w:rsidRPr="00502F10" w:rsidRDefault="00502F10" w:rsidP="001305B0">
      <w:pPr>
        <w:spacing w:before="2" w:afterLines="0" w:after="120"/>
        <w:divId w:val="802699163"/>
        <w:rPr>
          <w:rFonts w:ascii="Times New Roman" w:eastAsia="Calibri" w:hAnsi="Times New Roman"/>
          <w:sz w:val="24"/>
          <w:szCs w:val="24"/>
        </w:rPr>
      </w:pPr>
      <w:bookmarkStart w:id="221" w:name="_Hlk489872358"/>
      <w:bookmarkStart w:id="222" w:name="_Hlk489424305"/>
      <w:bookmarkEnd w:id="220"/>
      <w:r w:rsidRPr="00502F10">
        <w:rPr>
          <w:rFonts w:ascii="Times New Roman" w:eastAsia="Calibri" w:hAnsi="Times New Roman"/>
          <w:sz w:val="24"/>
          <w:szCs w:val="24"/>
        </w:rPr>
        <w:t>Please provide the average time frame for processing initial requests for reasonable accommodations during the reporting period. (Please do not include previously approved requests with repetitive accommodations, such as interpreting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4E25FF93" w14:textId="77777777" w:rsidTr="00064654">
        <w:trPr>
          <w:divId w:val="802699163"/>
        </w:trPr>
        <w:tc>
          <w:tcPr>
            <w:tcW w:w="9576" w:type="dxa"/>
            <w:shd w:val="clear" w:color="auto" w:fill="auto"/>
          </w:tcPr>
          <w:bookmarkEnd w:id="221"/>
          <w:p w14:paraId="3D05494B"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According to the data reported by the NIH Institutes and Centers for the </w:t>
            </w:r>
            <w:r w:rsidRPr="00064654">
              <w:rPr>
                <w:rFonts w:ascii="Times New Roman" w:hAnsi="Times New Roman"/>
                <w:i/>
                <w:iCs/>
                <w:sz w:val="24"/>
                <w:szCs w:val="24"/>
              </w:rPr>
              <w:t>FY 2018 HHS Reasonable Accommodations (RA) Data Call</w:t>
            </w:r>
            <w:r w:rsidRPr="00064654">
              <w:rPr>
                <w:rFonts w:ascii="Times New Roman" w:hAnsi="Times New Roman"/>
                <w:iCs/>
                <w:sz w:val="24"/>
                <w:szCs w:val="24"/>
              </w:rPr>
              <w:t xml:space="preserve">, the average time frame from initial receipt of the request to provision was 33.6 days.  Breaking this process into its sub-components, the average number of days it took to process RA requests, from initial receipt of the request to decision was 13.5 business days.  The average time it took from the approval of the request to provision of the accommodation was 20.1 business days. </w:t>
            </w:r>
          </w:p>
          <w:p w14:paraId="0ED9A1EF"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In FY 2018, the NIH also launched, a new RA tracking system called </w:t>
            </w:r>
            <w:proofErr w:type="spellStart"/>
            <w:r w:rsidRPr="00064654">
              <w:rPr>
                <w:rFonts w:ascii="Times New Roman" w:hAnsi="Times New Roman"/>
                <w:iCs/>
                <w:sz w:val="24"/>
                <w:szCs w:val="24"/>
              </w:rPr>
              <w:t>Entellitrak</w:t>
            </w:r>
            <w:proofErr w:type="spellEnd"/>
            <w:r w:rsidRPr="00064654">
              <w:rPr>
                <w:rFonts w:ascii="Times New Roman" w:hAnsi="Times New Roman"/>
                <w:iCs/>
                <w:sz w:val="24"/>
                <w:szCs w:val="24"/>
              </w:rPr>
              <w:t xml:space="preserve">.  According to data collected on requests entered and processed via </w:t>
            </w:r>
            <w:proofErr w:type="spellStart"/>
            <w:r w:rsidRPr="00064654">
              <w:rPr>
                <w:rFonts w:ascii="Times New Roman" w:hAnsi="Times New Roman"/>
                <w:iCs/>
                <w:sz w:val="24"/>
                <w:szCs w:val="24"/>
              </w:rPr>
              <w:t>Entellitrak</w:t>
            </w:r>
            <w:proofErr w:type="spellEnd"/>
            <w:r w:rsidRPr="00064654">
              <w:rPr>
                <w:rFonts w:ascii="Times New Roman" w:hAnsi="Times New Roman"/>
                <w:iCs/>
                <w:sz w:val="24"/>
                <w:szCs w:val="24"/>
              </w:rPr>
              <w:t>, the average number of days it took to process RA requests (from initial receipt of the request to provision) was 30 days. The average time it took to go from initial receipt of the request to a decision was 4 days. The average time it took from the approval of the request to provision of the accommodation was 8 days.</w:t>
            </w:r>
          </w:p>
        </w:tc>
      </w:tr>
    </w:tbl>
    <w:p w14:paraId="22CA9B9F" w14:textId="77777777" w:rsidR="00502F10" w:rsidRPr="00502F10" w:rsidRDefault="00502F10" w:rsidP="00827FB4">
      <w:pPr>
        <w:spacing w:before="2" w:after="2"/>
        <w:divId w:val="802699163"/>
        <w:rPr>
          <w:rFonts w:ascii="Times New Roman" w:eastAsia="Calibri" w:hAnsi="Times New Roman"/>
          <w:sz w:val="24"/>
          <w:szCs w:val="24"/>
        </w:rPr>
      </w:pPr>
      <w:bookmarkStart w:id="223" w:name="_Hlk489872403"/>
      <w:bookmarkStart w:id="224" w:name="_Hlk489424379"/>
      <w:bookmarkEnd w:id="222"/>
    </w:p>
    <w:p w14:paraId="51C0E7D8" w14:textId="77777777" w:rsidR="00502F10" w:rsidRPr="00502F10" w:rsidRDefault="00502F10" w:rsidP="001305B0">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Describe the effectiveness of the policies, procedures, or practices to implement the agency’s reasonable accommodation program.  Some examples of an effective program include timely processing requests, timely providing approved accommodations, conducting training for managers and supervisors, and monitoring accommodation requests for trends</w:t>
      </w:r>
      <w:bookmarkEnd w:id="223"/>
      <w:r w:rsidRPr="00502F10">
        <w:rPr>
          <w:rFonts w:ascii="Times New Roman" w:eastAsia="Calibri"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3A8C827E" w14:textId="77777777" w:rsidTr="00064654">
        <w:trPr>
          <w:divId w:val="802699163"/>
        </w:trPr>
        <w:tc>
          <w:tcPr>
            <w:tcW w:w="9350" w:type="dxa"/>
            <w:shd w:val="clear" w:color="auto" w:fill="auto"/>
          </w:tcPr>
          <w:bookmarkEnd w:id="224"/>
          <w:p w14:paraId="708B3570"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Pursuant to 29 C.F.R. § 1614.203(d)(3), beginning in March of 2018, NIH’s Office of Equity, Diversity and Inclusion (EDI) implemented a soft launch of the agency’s new centralized Reasonable Accommodation Program. The soft launch focused on the processing of reasonable accommodation requests, using a customized, online, RA processing program called </w:t>
            </w:r>
            <w:proofErr w:type="spellStart"/>
            <w:r w:rsidRPr="00064654">
              <w:rPr>
                <w:rFonts w:ascii="Times New Roman" w:hAnsi="Times New Roman"/>
                <w:iCs/>
                <w:sz w:val="24"/>
                <w:szCs w:val="24"/>
              </w:rPr>
              <w:t>Entellitrak</w:t>
            </w:r>
            <w:proofErr w:type="spellEnd"/>
            <w:r w:rsidRPr="00064654">
              <w:rPr>
                <w:rFonts w:ascii="Times New Roman" w:hAnsi="Times New Roman"/>
                <w:iCs/>
                <w:sz w:val="24"/>
                <w:szCs w:val="24"/>
              </w:rPr>
              <w:t>, for non-bargaining unit NIH employees and applicants only. The program was launched in this way because the NIH Reasonable Accommodation Procedures were still under review, for final approval, by the EEOC.  During the soft launch, EDI facilitated a total of 9 RA training sessions.  Five were for supervisors and managers, and four for employees.  Overall in FY 2018 a total of 212 NIH staff were trained. A total of 144 supervisors and managers, and 68 employees.</w:t>
            </w:r>
          </w:p>
          <w:p w14:paraId="278E0013"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Per the new policy and procedures, EDI’s Accessibility Consultants assumed responsibility of providing, to a limited number of constituents, guidance and assistance on all requests from Non-Bargaining Unit Employees. The Office of Human Resources processed RA requests for all Bargaining Unit Employees, pending the approval of the procedures by the EEOC and the respective unions.   In July of 2018, the EEOC approved these NIH-wide RA Policy and Procedures which were then formally rolled out to the NIH ICs for implementation.</w:t>
            </w:r>
          </w:p>
          <w:p w14:paraId="0DA5B272"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On July 20, 2018, the EEOC approved the NIH RA policy and procedures. EDI then began preparing a formalized roll out of the program. This included first meeting with the Executive </w:t>
            </w:r>
            <w:r w:rsidRPr="00064654">
              <w:rPr>
                <w:rFonts w:ascii="Times New Roman" w:hAnsi="Times New Roman"/>
                <w:iCs/>
                <w:sz w:val="24"/>
                <w:szCs w:val="24"/>
              </w:rPr>
              <w:lastRenderedPageBreak/>
              <w:t xml:space="preserve">Officers of the 27 ICs to provide a formal orientation to the new RA policies and procedures and the </w:t>
            </w:r>
            <w:proofErr w:type="spellStart"/>
            <w:r w:rsidRPr="00064654">
              <w:rPr>
                <w:rFonts w:ascii="Times New Roman" w:hAnsi="Times New Roman"/>
                <w:iCs/>
                <w:sz w:val="24"/>
                <w:szCs w:val="24"/>
              </w:rPr>
              <w:t>Entellitrak</w:t>
            </w:r>
            <w:proofErr w:type="spellEnd"/>
            <w:r w:rsidRPr="00064654">
              <w:rPr>
                <w:rFonts w:ascii="Times New Roman" w:hAnsi="Times New Roman"/>
                <w:iCs/>
                <w:sz w:val="24"/>
                <w:szCs w:val="24"/>
              </w:rPr>
              <w:t xml:space="preserve"> system. EDI hosted an official launch event for the centralized Reasonable Accommodation Program on October 18</w:t>
            </w:r>
            <w:r w:rsidRPr="00064654">
              <w:rPr>
                <w:rFonts w:ascii="Times New Roman" w:hAnsi="Times New Roman"/>
                <w:iCs/>
                <w:sz w:val="24"/>
                <w:szCs w:val="24"/>
                <w:vertAlign w:val="superscript"/>
              </w:rPr>
              <w:t>th</w:t>
            </w:r>
            <w:r w:rsidRPr="00064654">
              <w:rPr>
                <w:rFonts w:ascii="Times New Roman" w:hAnsi="Times New Roman"/>
                <w:iCs/>
                <w:sz w:val="24"/>
                <w:szCs w:val="24"/>
              </w:rPr>
              <w:t xml:space="preserve"> of 2018, to coincide with National Disability Awareness month. In addition, the RA program staff offered monthly, NIH wide, RA training for managers and employees, starting in August 2018. It is important to note here again that while the roll out of the RA program is NIH wide, the program still did not serve bargaining unit employees, pending the approval of the procedures by the EEOC and the respective unions. </w:t>
            </w:r>
          </w:p>
          <w:p w14:paraId="28BB7537"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With the adoption of the EEOC approved RA policy and procedures, and a new on-line RA request program (</w:t>
            </w:r>
            <w:proofErr w:type="spellStart"/>
            <w:r w:rsidRPr="00064654">
              <w:rPr>
                <w:rFonts w:ascii="Times New Roman" w:hAnsi="Times New Roman"/>
                <w:iCs/>
                <w:sz w:val="24"/>
                <w:szCs w:val="24"/>
              </w:rPr>
              <w:t>Entellitrak</w:t>
            </w:r>
            <w:proofErr w:type="spellEnd"/>
            <w:r w:rsidRPr="00064654">
              <w:rPr>
                <w:rFonts w:ascii="Times New Roman" w:hAnsi="Times New Roman"/>
                <w:iCs/>
                <w:sz w:val="24"/>
                <w:szCs w:val="24"/>
              </w:rPr>
              <w:t xml:space="preserve">), and 7 full time staff (1 branch chief and 6 staff), it is expected that the NIH will experience a significant improvement in the overall processing of requests for accommodation.  In fact, the data is already beginning to show that.  When we compare the RA data submitted by the ICs (pre centralization and utilization of </w:t>
            </w:r>
            <w:proofErr w:type="spellStart"/>
            <w:r w:rsidRPr="00064654">
              <w:rPr>
                <w:rFonts w:ascii="Times New Roman" w:hAnsi="Times New Roman"/>
                <w:iCs/>
                <w:sz w:val="24"/>
                <w:szCs w:val="24"/>
              </w:rPr>
              <w:t>Entellitrak</w:t>
            </w:r>
            <w:proofErr w:type="spellEnd"/>
            <w:r w:rsidRPr="00064654">
              <w:rPr>
                <w:rFonts w:ascii="Times New Roman" w:hAnsi="Times New Roman"/>
                <w:iCs/>
                <w:sz w:val="24"/>
                <w:szCs w:val="24"/>
              </w:rPr>
              <w:t xml:space="preserve">) with the recently collected RA data through the on-line </w:t>
            </w:r>
            <w:proofErr w:type="spellStart"/>
            <w:r w:rsidRPr="00064654">
              <w:rPr>
                <w:rFonts w:ascii="Times New Roman" w:hAnsi="Times New Roman"/>
                <w:iCs/>
                <w:sz w:val="24"/>
                <w:szCs w:val="24"/>
              </w:rPr>
              <w:t>Entellitrak</w:t>
            </w:r>
            <w:proofErr w:type="spellEnd"/>
            <w:r w:rsidRPr="00064654">
              <w:rPr>
                <w:rFonts w:ascii="Times New Roman" w:hAnsi="Times New Roman"/>
                <w:iCs/>
                <w:sz w:val="24"/>
                <w:szCs w:val="24"/>
              </w:rPr>
              <w:t xml:space="preserve"> system, we are seeing a decrease of 3.6 days to process an RA request (from request to provision).  NIH predicts that this trend will continue, resulting in improved employee satisfaction with request processing, consistent tracking of requests, and enhanced identification of accommodation needs throughout the agency.  In addition, EDI will continue to provide RA training on a regular basis, both in person as well as online, for NIH managers and employees. With the continuation of training and the customer service driven work of the RA accessibility consultants, each Institute and Center should be able to develop more effective strategies for recruiting, promoting, and sustaining employment of persons with disabilities.</w:t>
            </w:r>
          </w:p>
        </w:tc>
      </w:tr>
    </w:tbl>
    <w:p w14:paraId="3B76E880" w14:textId="77777777" w:rsidR="00502F10" w:rsidRPr="00502F10" w:rsidRDefault="00502F10" w:rsidP="004C21E9">
      <w:pPr>
        <w:spacing w:beforeLines="0" w:afterLines="0" w:after="120"/>
        <w:divId w:val="802699163"/>
        <w:rPr>
          <w:rFonts w:ascii="Times New Roman" w:eastAsia="Calibri" w:hAnsi="Times New Roman"/>
          <w:sz w:val="24"/>
          <w:szCs w:val="24"/>
        </w:rPr>
      </w:pPr>
    </w:p>
    <w:p w14:paraId="5BC25056" w14:textId="77777777" w:rsidR="00502F10" w:rsidRPr="001305B0" w:rsidRDefault="00502F10" w:rsidP="001305B0">
      <w:pPr>
        <w:pStyle w:val="Heading4"/>
        <w:spacing w:before="40" w:after="0"/>
        <w:divId w:val="802699163"/>
        <w:rPr>
          <w:b w:val="0"/>
          <w:bCs w:val="0"/>
        </w:rPr>
      </w:pPr>
      <w:bookmarkStart w:id="225" w:name="_Toc482867089"/>
      <w:r w:rsidRPr="001305B0">
        <w:rPr>
          <w:b w:val="0"/>
          <w:bCs w:val="0"/>
        </w:rPr>
        <w:t>Personal Assistance Services Allowing Employees to Participate in the Workplace</w:t>
      </w:r>
      <w:bookmarkEnd w:id="225"/>
    </w:p>
    <w:p w14:paraId="4890EB47" w14:textId="77777777" w:rsidR="00502F10" w:rsidRPr="00502F10" w:rsidRDefault="00502F10" w:rsidP="004C21E9">
      <w:pPr>
        <w:spacing w:beforeLines="0" w:afterLines="0"/>
        <w:divId w:val="802699163"/>
        <w:rPr>
          <w:rFonts w:ascii="Times New Roman" w:eastAsia="Calibri" w:hAnsi="Times New Roman"/>
          <w:sz w:val="24"/>
          <w:szCs w:val="24"/>
        </w:rPr>
      </w:pPr>
      <w:bookmarkStart w:id="226" w:name="_Hlk494803043"/>
      <w:r w:rsidRPr="00502F10">
        <w:rPr>
          <w:rFonts w:ascii="Times New Roman" w:eastAsia="Calibri" w:hAnsi="Times New Roman"/>
          <w:noProof/>
          <w:sz w:val="24"/>
          <w:szCs w:val="24"/>
        </w:rPr>
        <w:t xml:space="preserve">Pursuant </w:t>
      </w:r>
      <w:bookmarkStart w:id="227" w:name="_Hlk493659447"/>
      <w:r w:rsidRPr="00502F10">
        <w:rPr>
          <w:rFonts w:ascii="Times New Roman" w:eastAsia="Calibri" w:hAnsi="Times New Roman"/>
          <w:noProof/>
          <w:sz w:val="24"/>
          <w:szCs w:val="24"/>
        </w:rPr>
        <w:t>to</w:t>
      </w:r>
      <w:r w:rsidRPr="00502F10">
        <w:rPr>
          <w:rFonts w:ascii="Times New Roman" w:eastAsia="Calibri" w:hAnsi="Times New Roman"/>
          <w:sz w:val="24"/>
          <w:szCs w:val="24"/>
        </w:rPr>
        <w:t xml:space="preserve"> 29 C.F.R. § 1614.203(d)(5), federal agencies, as an aspect of affirmative action, are required to provide personal assistance services (PAS) to employees who need them because of a targeted disability, unless doing so would impose an undue hardship on the agency. </w:t>
      </w:r>
      <w:bookmarkStart w:id="228" w:name="_Hlk489424838"/>
    </w:p>
    <w:bookmarkEnd w:id="226"/>
    <w:p w14:paraId="7A9EDC2E" w14:textId="77777777" w:rsidR="00502F10" w:rsidRPr="00502F10" w:rsidRDefault="00502F10" w:rsidP="004C21E9">
      <w:pPr>
        <w:spacing w:beforeLines="0" w:afterLines="0"/>
        <w:divId w:val="802699163"/>
        <w:rPr>
          <w:rFonts w:ascii="Times New Roman" w:eastAsia="Calibri" w:hAnsi="Times New Roman"/>
          <w:sz w:val="24"/>
          <w:szCs w:val="24"/>
        </w:rPr>
      </w:pPr>
    </w:p>
    <w:p w14:paraId="3B71C54D" w14:textId="77777777" w:rsidR="00502F10" w:rsidRPr="00502F10" w:rsidRDefault="00502F10" w:rsidP="004C21E9">
      <w:pPr>
        <w:spacing w:beforeLines="0" w:afterLines="0"/>
        <w:divId w:val="802699163"/>
        <w:rPr>
          <w:rFonts w:ascii="Times New Roman" w:eastAsia="Calibri" w:hAnsi="Times New Roman"/>
          <w:sz w:val="24"/>
          <w:szCs w:val="24"/>
        </w:rPr>
      </w:pPr>
      <w:r w:rsidRPr="00502F10">
        <w:rPr>
          <w:rFonts w:ascii="Times New Roman" w:eastAsia="Calibri" w:hAnsi="Times New Roman"/>
          <w:sz w:val="24"/>
          <w:szCs w:val="24"/>
        </w:rPr>
        <w:t xml:space="preserve">Describe the effectiveness of the policies, procedures, or practices to implement the PAS requirement. </w:t>
      </w:r>
      <w:bookmarkStart w:id="229" w:name="_Hlk489872550"/>
      <w:r w:rsidRPr="00502F10">
        <w:rPr>
          <w:rFonts w:ascii="Times New Roman" w:eastAsia="Calibri" w:hAnsi="Times New Roman"/>
          <w:sz w:val="24"/>
          <w:szCs w:val="24"/>
        </w:rPr>
        <w:t xml:space="preserve">Some examples of an effective program include timely processing requests for PAS, timely providing approved services, conducting training for managers and supervisors, and monitoring PAS requests for </w:t>
      </w:r>
      <w:bookmarkEnd w:id="227"/>
      <w:r w:rsidRPr="00502F10">
        <w:rPr>
          <w:rFonts w:ascii="Times New Roman" w:eastAsia="Calibri" w:hAnsi="Times New Roman"/>
          <w:sz w:val="24"/>
          <w:szCs w:val="24"/>
        </w:rPr>
        <w:t>trends.</w:t>
      </w:r>
      <w:bookmarkEnd w:id="229"/>
    </w:p>
    <w:p w14:paraId="16AAE6BA" w14:textId="77777777" w:rsidR="00502F10" w:rsidRPr="00502F10" w:rsidRDefault="00502F10" w:rsidP="004C21E9">
      <w:pPr>
        <w:spacing w:beforeLines="0" w:afterLines="0"/>
        <w:divId w:val="802699163"/>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722B9D8A" w14:textId="77777777" w:rsidTr="00064654">
        <w:trPr>
          <w:divId w:val="802699163"/>
        </w:trPr>
        <w:tc>
          <w:tcPr>
            <w:tcW w:w="9576" w:type="dxa"/>
            <w:shd w:val="clear" w:color="auto" w:fill="auto"/>
          </w:tcPr>
          <w:bookmarkEnd w:id="228"/>
          <w:p w14:paraId="3562398C"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The NIH RA Policy and Procedures requires that PAS for individuals with targeted disabilities be requested and processed in the same manner as any other request for accommodation. In addition, requests for workplace personal assistance as an accommodation to perform certain work-related tasks will be processed. Those requests may come from individuals with targeted and/or non-targeted disabilities.  In FY 18, NIH has reported processing one request for PAS as an accommodation. This request was approved and processed within 5 business days.</w:t>
            </w:r>
          </w:p>
          <w:p w14:paraId="144690BF"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Presently, NIH (working through EDI) is in the process of establishing an inter-agency agreement (IAA) with the Department of Health and Human Services (HHS). The purpose of the IAA is to enable the NIH ICs to have access to the vendors on HHS’s established Blanket </w:t>
            </w:r>
            <w:r w:rsidRPr="00064654">
              <w:rPr>
                <w:rFonts w:ascii="Times New Roman" w:hAnsi="Times New Roman"/>
                <w:iCs/>
                <w:sz w:val="24"/>
                <w:szCs w:val="24"/>
              </w:rPr>
              <w:lastRenderedPageBreak/>
              <w:t>Purchase Agreement, for the provision of PAS. EDI hopes to complete and implement the IAA with HHS by the end of quarter two FY 19.</w:t>
            </w:r>
          </w:p>
        </w:tc>
      </w:tr>
    </w:tbl>
    <w:p w14:paraId="0E47B324" w14:textId="77777777" w:rsidR="00502F10" w:rsidRPr="001305B0" w:rsidRDefault="00502F10" w:rsidP="001305B0">
      <w:pPr>
        <w:pStyle w:val="Heading3"/>
        <w:spacing w:beforeLines="0" w:before="40" w:after="2"/>
        <w:divId w:val="802699163"/>
        <w:rPr>
          <w:rFonts w:ascii="Calibri Light" w:hAnsi="Calibri Light"/>
          <w:b w:val="0"/>
          <w:bCs/>
          <w:color w:val="2F5496"/>
          <w:sz w:val="24"/>
          <w:szCs w:val="18"/>
        </w:rPr>
      </w:pPr>
      <w:bookmarkStart w:id="230" w:name="_Toc482867090"/>
      <w:r w:rsidRPr="001305B0">
        <w:rPr>
          <w:rFonts w:ascii="Calibri Light" w:hAnsi="Calibri Light"/>
          <w:b w:val="0"/>
          <w:bCs/>
          <w:color w:val="2F5496"/>
          <w:sz w:val="24"/>
          <w:szCs w:val="18"/>
        </w:rPr>
        <w:lastRenderedPageBreak/>
        <w:br/>
        <w:t>Section VI: EEO Complaint and Findings Data</w:t>
      </w:r>
      <w:bookmarkEnd w:id="230"/>
    </w:p>
    <w:p w14:paraId="6FB0373B" w14:textId="77777777" w:rsidR="00502F10" w:rsidRPr="00502F10" w:rsidRDefault="00502F10" w:rsidP="00827FB4">
      <w:pPr>
        <w:spacing w:before="2" w:after="2"/>
        <w:divId w:val="802699163"/>
        <w:rPr>
          <w:rFonts w:ascii="Times New Roman" w:hAnsi="Times New Roman"/>
          <w:b/>
          <w:smallCaps/>
          <w:sz w:val="24"/>
          <w:szCs w:val="24"/>
          <w:u w:val="single"/>
        </w:rPr>
      </w:pPr>
      <w:bookmarkStart w:id="231" w:name="_Toc482867092"/>
    </w:p>
    <w:p w14:paraId="5643B364" w14:textId="77777777" w:rsidR="00502F10" w:rsidRPr="001305B0" w:rsidRDefault="00502F10" w:rsidP="001305B0">
      <w:pPr>
        <w:pStyle w:val="Heading4"/>
        <w:spacing w:before="40" w:after="0"/>
        <w:divId w:val="802699163"/>
        <w:rPr>
          <w:b w:val="0"/>
          <w:bCs w:val="0"/>
        </w:rPr>
      </w:pPr>
      <w:bookmarkStart w:id="232" w:name="_Hlk503270875"/>
      <w:r w:rsidRPr="001305B0">
        <w:rPr>
          <w:b w:val="0"/>
          <w:bCs w:val="0"/>
        </w:rPr>
        <w:t>EEO Complaint data involving Harassment</w:t>
      </w:r>
      <w:bookmarkEnd w:id="231"/>
    </w:p>
    <w:p w14:paraId="7E45DEF6" w14:textId="77777777" w:rsidR="00502F10" w:rsidRPr="00502F10" w:rsidRDefault="00502F10" w:rsidP="001305B0">
      <w:pPr>
        <w:spacing w:before="2" w:afterLines="0" w:after="120"/>
        <w:divId w:val="802699163"/>
        <w:rPr>
          <w:rFonts w:ascii="Times New Roman" w:eastAsia="Calibri" w:hAnsi="Times New Roman"/>
          <w:sz w:val="24"/>
          <w:szCs w:val="24"/>
        </w:rPr>
      </w:pPr>
      <w:bookmarkStart w:id="233" w:name="_Hlk493659558"/>
      <w:bookmarkStart w:id="234" w:name="_Hlk493602041"/>
      <w:bookmarkStart w:id="235" w:name="_Hlk489425469"/>
      <w:r w:rsidRPr="00502F10">
        <w:rPr>
          <w:rFonts w:ascii="Times New Roman" w:eastAsia="Calibri" w:hAnsi="Times New Roman"/>
          <w:sz w:val="24"/>
          <w:szCs w:val="24"/>
        </w:rPr>
        <w:t xml:space="preserve">During the last fiscal year, did a higher percentage of PWD file a formal EEO complaint alleging harassment, as compared to the government-wide average? </w:t>
      </w:r>
    </w:p>
    <w:p w14:paraId="59878930" w14:textId="77777777" w:rsidR="00502F10" w:rsidRPr="00502F10" w:rsidRDefault="00502F10" w:rsidP="009C7DC3">
      <w:pPr>
        <w:spacing w:beforeLines="0" w:afterLines="0" w:after="120"/>
        <w:ind w:left="2880" w:firstLine="720"/>
        <w:divId w:val="802699163"/>
        <w:rPr>
          <w:rFonts w:ascii="Times New Roman" w:eastAsia="Calibri" w:hAnsi="Times New Roman"/>
          <w:sz w:val="24"/>
          <w:szCs w:val="24"/>
        </w:rPr>
      </w:pPr>
      <w:r w:rsidRPr="00502F10">
        <w:rPr>
          <w:rFonts w:ascii="Times New Roman" w:eastAsia="Calibri" w:hAnsi="Times New Roman"/>
          <w:sz w:val="24"/>
          <w:szCs w:val="24"/>
        </w:rPr>
        <w:t>No  X</w:t>
      </w:r>
    </w:p>
    <w:p w14:paraId="3FA6E029" w14:textId="77777777" w:rsidR="00502F10" w:rsidRPr="00502F10" w:rsidRDefault="00502F10" w:rsidP="001305B0">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During the last fiscal year, did any complaints alleging harassment based on disability status result in a finding of discrimination or a settlement agreement?</w:t>
      </w:r>
    </w:p>
    <w:p w14:paraId="7FF26A0B" w14:textId="77777777" w:rsidR="00502F10" w:rsidRPr="00502F10" w:rsidRDefault="00502F10" w:rsidP="009C7DC3">
      <w:pPr>
        <w:spacing w:beforeLines="0" w:afterLines="0" w:after="120"/>
        <w:ind w:left="2880" w:firstLine="720"/>
        <w:divId w:val="802699163"/>
        <w:rPr>
          <w:rFonts w:ascii="Times New Roman" w:eastAsia="Calibri" w:hAnsi="Times New Roman"/>
          <w:sz w:val="24"/>
          <w:szCs w:val="24"/>
        </w:rPr>
      </w:pPr>
      <w:r w:rsidRPr="00502F10">
        <w:rPr>
          <w:rFonts w:ascii="Times New Roman" w:eastAsia="Calibri" w:hAnsi="Times New Roman"/>
          <w:sz w:val="24"/>
          <w:szCs w:val="24"/>
        </w:rPr>
        <w:t xml:space="preserve">No  X </w:t>
      </w:r>
    </w:p>
    <w:p w14:paraId="11DB3072" w14:textId="77777777" w:rsidR="00502F10" w:rsidRPr="00502F10" w:rsidRDefault="00502F10" w:rsidP="001305B0">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If the agency had one or more findings of discrimination alleging harassment based on disability status during the last fiscal year,</w:t>
      </w:r>
      <w:r w:rsidRPr="001305B0">
        <w:rPr>
          <w:rFonts w:ascii="Times New Roman" w:eastAsia="Calibri" w:hAnsi="Times New Roman"/>
          <w:sz w:val="24"/>
          <w:szCs w:val="24"/>
        </w:rPr>
        <w:t xml:space="preserve"> </w:t>
      </w:r>
      <w:r w:rsidRPr="00502F10">
        <w:rPr>
          <w:rFonts w:ascii="Times New Roman" w:eastAsia="Calibri" w:hAnsi="Times New Roman"/>
          <w:sz w:val="24"/>
          <w:szCs w:val="24"/>
        </w:rPr>
        <w:t xml:space="preserve">please describe the corrective measures taken by the </w:t>
      </w:r>
      <w:bookmarkEnd w:id="233"/>
      <w:r w:rsidRPr="00502F10">
        <w:rPr>
          <w:rFonts w:ascii="Times New Roman" w:eastAsia="Calibri" w:hAnsi="Times New Roman"/>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45F6BCCB" w14:textId="77777777" w:rsidTr="00064654">
        <w:trPr>
          <w:divId w:val="802699163"/>
        </w:trPr>
        <w:tc>
          <w:tcPr>
            <w:tcW w:w="9576" w:type="dxa"/>
            <w:shd w:val="clear" w:color="auto" w:fill="auto"/>
          </w:tcPr>
          <w:bookmarkEnd w:id="234"/>
          <w:p w14:paraId="20DE300D"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The NIH had no findings of discrimination in FY 2018. </w:t>
            </w:r>
          </w:p>
          <w:p w14:paraId="06E623C4" w14:textId="77777777" w:rsidR="00502F10" w:rsidRPr="00064654" w:rsidRDefault="00502F10" w:rsidP="004C21E9">
            <w:pPr>
              <w:spacing w:beforeLines="0" w:afterLines="0" w:after="200"/>
              <w:rPr>
                <w:rFonts w:ascii="Times New Roman" w:hAnsi="Times New Roman"/>
                <w:iCs/>
                <w:sz w:val="24"/>
                <w:szCs w:val="24"/>
              </w:rPr>
            </w:pPr>
            <w:r w:rsidRPr="00064654">
              <w:rPr>
                <w:rFonts w:ascii="Times New Roman" w:hAnsi="Times New Roman"/>
                <w:iCs/>
                <w:sz w:val="24"/>
                <w:szCs w:val="24"/>
              </w:rPr>
              <w:t xml:space="preserve">Source: </w:t>
            </w:r>
            <w:proofErr w:type="spellStart"/>
            <w:r w:rsidRPr="00064654">
              <w:rPr>
                <w:rFonts w:ascii="Times New Roman" w:hAnsi="Times New Roman"/>
                <w:iCs/>
                <w:sz w:val="24"/>
                <w:szCs w:val="24"/>
              </w:rPr>
              <w:t>iComplaints</w:t>
            </w:r>
            <w:proofErr w:type="spellEnd"/>
            <w:r w:rsidRPr="00064654">
              <w:rPr>
                <w:rFonts w:ascii="Times New Roman" w:hAnsi="Times New Roman"/>
                <w:iCs/>
                <w:sz w:val="24"/>
                <w:szCs w:val="24"/>
              </w:rPr>
              <w:t xml:space="preserve"> EEO Complaint Tracking System</w:t>
            </w:r>
          </w:p>
        </w:tc>
      </w:tr>
      <w:bookmarkEnd w:id="232"/>
      <w:bookmarkEnd w:id="235"/>
    </w:tbl>
    <w:p w14:paraId="25B58021" w14:textId="77777777" w:rsidR="00502F10" w:rsidRPr="00502F10" w:rsidRDefault="00502F10" w:rsidP="00827FB4">
      <w:pPr>
        <w:spacing w:before="2" w:after="2"/>
        <w:divId w:val="802699163"/>
        <w:rPr>
          <w:rFonts w:ascii="Times New Roman" w:hAnsi="Times New Roman"/>
          <w:b/>
          <w:smallCaps/>
          <w:sz w:val="24"/>
          <w:szCs w:val="24"/>
          <w:u w:val="single"/>
        </w:rPr>
      </w:pPr>
    </w:p>
    <w:p w14:paraId="3F01374C" w14:textId="77777777" w:rsidR="00502F10" w:rsidRPr="001305B0" w:rsidRDefault="00502F10" w:rsidP="001305B0">
      <w:pPr>
        <w:pStyle w:val="Heading4"/>
        <w:spacing w:before="40" w:after="0"/>
        <w:divId w:val="802699163"/>
        <w:rPr>
          <w:b w:val="0"/>
          <w:bCs w:val="0"/>
        </w:rPr>
      </w:pPr>
      <w:bookmarkStart w:id="236" w:name="_Hlk503269587"/>
      <w:r w:rsidRPr="001305B0">
        <w:rPr>
          <w:b w:val="0"/>
          <w:bCs w:val="0"/>
        </w:rPr>
        <w:t>EEO Complaint Data involving Reasonable Accommodation</w:t>
      </w:r>
    </w:p>
    <w:p w14:paraId="2CB33920" w14:textId="77777777" w:rsidR="00502F10" w:rsidRPr="00502F10" w:rsidRDefault="00502F10" w:rsidP="001305B0">
      <w:pPr>
        <w:spacing w:before="2" w:afterLines="0" w:after="120"/>
        <w:divId w:val="802699163"/>
        <w:rPr>
          <w:rFonts w:ascii="Times New Roman" w:eastAsia="Calibri" w:hAnsi="Times New Roman"/>
          <w:sz w:val="24"/>
          <w:szCs w:val="24"/>
        </w:rPr>
      </w:pPr>
      <w:bookmarkStart w:id="237" w:name="_Hlk493659518"/>
      <w:r w:rsidRPr="00502F10">
        <w:rPr>
          <w:rFonts w:ascii="Times New Roman" w:eastAsia="Calibri" w:hAnsi="Times New Roman"/>
          <w:sz w:val="24"/>
          <w:szCs w:val="24"/>
        </w:rPr>
        <w:t xml:space="preserve">During the last fiscal year, did a higher percentage of PWD file a formal EEO complaint alleging failure to provide a reasonable accommodation, as compared to the government-wide average?  </w:t>
      </w:r>
    </w:p>
    <w:p w14:paraId="72A34448" w14:textId="77777777" w:rsidR="00502F10" w:rsidRPr="00502F10" w:rsidRDefault="00502F10" w:rsidP="001305B0">
      <w:pPr>
        <w:spacing w:beforeLines="0" w:afterLines="0" w:after="120"/>
        <w:ind w:left="2880" w:firstLine="720"/>
        <w:divId w:val="802699163"/>
        <w:rPr>
          <w:rFonts w:ascii="Times New Roman" w:eastAsia="Calibri" w:hAnsi="Times New Roman"/>
          <w:sz w:val="24"/>
          <w:szCs w:val="24"/>
        </w:rPr>
      </w:pPr>
      <w:r w:rsidRPr="00502F10">
        <w:rPr>
          <w:rFonts w:ascii="Times New Roman" w:eastAsia="Calibri" w:hAnsi="Times New Roman"/>
          <w:sz w:val="24"/>
          <w:szCs w:val="24"/>
        </w:rPr>
        <w:t xml:space="preserve">No  X </w:t>
      </w:r>
    </w:p>
    <w:p w14:paraId="7C7F7F2E" w14:textId="77777777" w:rsidR="00502F10" w:rsidRPr="00502F10" w:rsidRDefault="00502F10" w:rsidP="004C21E9">
      <w:pPr>
        <w:spacing w:beforeLines="0" w:afterLines="0" w:after="120"/>
        <w:divId w:val="802699163"/>
        <w:rPr>
          <w:rFonts w:ascii="Times New Roman" w:eastAsia="Calibri" w:hAnsi="Times New Roman"/>
          <w:sz w:val="24"/>
          <w:szCs w:val="24"/>
        </w:rPr>
      </w:pPr>
      <w:r w:rsidRPr="00502F10">
        <w:rPr>
          <w:rFonts w:ascii="Times New Roman" w:eastAsia="Calibri" w:hAnsi="Times New Roman"/>
          <w:sz w:val="24"/>
          <w:szCs w:val="24"/>
        </w:rPr>
        <w:t>During the last fiscal year, did any complaints alleging failure to provide reasonable accommodation result in a finding of discrimination or a settlement agreement?</w:t>
      </w:r>
      <w:r w:rsidRPr="00502F10">
        <w:rPr>
          <w:rFonts w:ascii="Times New Roman" w:eastAsia="Calibri" w:hAnsi="Times New Roman"/>
          <w:sz w:val="24"/>
          <w:szCs w:val="24"/>
        </w:rPr>
        <w:tab/>
      </w:r>
    </w:p>
    <w:p w14:paraId="423EFFD2" w14:textId="77777777" w:rsidR="00502F10" w:rsidRPr="00502F10" w:rsidRDefault="00502F10" w:rsidP="004C21E9">
      <w:pPr>
        <w:spacing w:beforeLines="0" w:afterLines="0" w:after="120"/>
        <w:ind w:left="2880" w:firstLine="720"/>
        <w:divId w:val="802699163"/>
        <w:rPr>
          <w:rFonts w:ascii="Times New Roman" w:eastAsia="Calibri" w:hAnsi="Times New Roman"/>
          <w:sz w:val="24"/>
          <w:szCs w:val="24"/>
        </w:rPr>
      </w:pPr>
      <w:r w:rsidRPr="00502F10">
        <w:rPr>
          <w:rFonts w:ascii="Times New Roman" w:eastAsia="Calibri" w:hAnsi="Times New Roman"/>
          <w:sz w:val="24"/>
          <w:szCs w:val="24"/>
        </w:rPr>
        <w:t>Yes  X</w:t>
      </w:r>
    </w:p>
    <w:p w14:paraId="05E8FBBA" w14:textId="77777777" w:rsidR="00502F10" w:rsidRPr="00502F10" w:rsidRDefault="00502F10" w:rsidP="001305B0">
      <w:pPr>
        <w:spacing w:before="2" w:afterLines="0" w:after="120"/>
        <w:divId w:val="802699163"/>
        <w:rPr>
          <w:rFonts w:ascii="Times New Roman" w:eastAsia="Calibri" w:hAnsi="Times New Roman"/>
          <w:sz w:val="24"/>
          <w:szCs w:val="24"/>
        </w:rPr>
      </w:pPr>
      <w:r w:rsidRPr="00502F10">
        <w:rPr>
          <w:rFonts w:ascii="Times New Roman" w:eastAsia="Calibri" w:hAnsi="Times New Roman"/>
          <w:sz w:val="24"/>
          <w:szCs w:val="24"/>
        </w:rPr>
        <w:t xml:space="preserve">If the agency had one or more findings of discrimination involving the failure to provide a reasonable accommodation during the last fiscal year, please describe the corrective measures taken by the </w:t>
      </w:r>
      <w:bookmarkEnd w:id="237"/>
      <w:r w:rsidRPr="00502F10">
        <w:rPr>
          <w:rFonts w:ascii="Times New Roman" w:eastAsia="Calibri" w:hAnsi="Times New Roman"/>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2F10" w:rsidRPr="00064654" w14:paraId="6789C729" w14:textId="77777777" w:rsidTr="00064654">
        <w:trPr>
          <w:divId w:val="802699163"/>
        </w:trPr>
        <w:tc>
          <w:tcPr>
            <w:tcW w:w="9576" w:type="dxa"/>
            <w:shd w:val="clear" w:color="auto" w:fill="auto"/>
          </w:tcPr>
          <w:p w14:paraId="560DB947" w14:textId="77777777" w:rsidR="00502F10" w:rsidRPr="00064654" w:rsidRDefault="00502F10" w:rsidP="00814C80">
            <w:pPr>
              <w:spacing w:beforeLines="0" w:afterLines="0" w:after="200"/>
              <w:rPr>
                <w:rFonts w:ascii="Times New Roman" w:hAnsi="Times New Roman"/>
                <w:iCs/>
                <w:sz w:val="24"/>
                <w:szCs w:val="24"/>
              </w:rPr>
            </w:pPr>
            <w:r w:rsidRPr="00064654">
              <w:rPr>
                <w:rFonts w:ascii="Times New Roman" w:hAnsi="Times New Roman"/>
                <w:iCs/>
                <w:sz w:val="24"/>
                <w:szCs w:val="24"/>
              </w:rPr>
              <w:t xml:space="preserve">The NIH had no findings of discrimination in FY 2018, although NIH settled five cases. The corrective measures were bound by settlement agreements that ranged from </w:t>
            </w:r>
            <w:r w:rsidRPr="00064654">
              <w:rPr>
                <w:rFonts w:ascii="Times New Roman" w:hAnsi="Times New Roman"/>
                <w:iCs/>
                <w:noProof/>
                <w:sz w:val="24"/>
                <w:szCs w:val="24"/>
              </w:rPr>
              <w:t>request</w:t>
            </w:r>
            <w:r w:rsidRPr="00064654">
              <w:rPr>
                <w:rFonts w:ascii="Times New Roman" w:hAnsi="Times New Roman"/>
                <w:iCs/>
                <w:sz w:val="24"/>
                <w:szCs w:val="24"/>
              </w:rPr>
              <w:t xml:space="preserve"> for re-assignment to light duty position; to changing tour of duty, and removal of AWOL; purchase of ergonomic equipment to involuntarily separation </w:t>
            </w:r>
            <w:r w:rsidRPr="00064654">
              <w:rPr>
                <w:rFonts w:ascii="Times New Roman" w:hAnsi="Times New Roman"/>
                <w:iCs/>
                <w:noProof/>
                <w:sz w:val="24"/>
                <w:szCs w:val="24"/>
              </w:rPr>
              <w:t>being rescinded</w:t>
            </w:r>
            <w:r w:rsidRPr="00064654">
              <w:rPr>
                <w:rFonts w:ascii="Times New Roman" w:hAnsi="Times New Roman"/>
                <w:iCs/>
                <w:sz w:val="24"/>
                <w:szCs w:val="24"/>
              </w:rPr>
              <w:t xml:space="preserve">. </w:t>
            </w:r>
            <w:proofErr w:type="spellStart"/>
            <w:r w:rsidRPr="00064654">
              <w:rPr>
                <w:rFonts w:ascii="Times New Roman" w:hAnsi="Times New Roman"/>
                <w:iCs/>
                <w:sz w:val="24"/>
                <w:szCs w:val="24"/>
              </w:rPr>
              <w:t>Source:iComplaints</w:t>
            </w:r>
            <w:proofErr w:type="spellEnd"/>
            <w:r w:rsidRPr="00064654">
              <w:rPr>
                <w:rFonts w:ascii="Times New Roman" w:hAnsi="Times New Roman"/>
                <w:iCs/>
                <w:sz w:val="24"/>
                <w:szCs w:val="24"/>
              </w:rPr>
              <w:t xml:space="preserve"> EEO Complaint Tracking System</w:t>
            </w:r>
          </w:p>
        </w:tc>
      </w:tr>
      <w:bookmarkEnd w:id="236"/>
    </w:tbl>
    <w:p w14:paraId="2BAA5F17" w14:textId="77777777" w:rsidR="00502F10" w:rsidRPr="00502F10" w:rsidRDefault="00502F10" w:rsidP="004C21E9">
      <w:pPr>
        <w:spacing w:beforeLines="0" w:afterLines="0" w:after="120"/>
        <w:divId w:val="802699163"/>
        <w:rPr>
          <w:rFonts w:ascii="Times New Roman" w:eastAsia="Calibri" w:hAnsi="Times New Roman"/>
          <w:sz w:val="24"/>
          <w:szCs w:val="24"/>
        </w:rPr>
      </w:pPr>
    </w:p>
    <w:p w14:paraId="420EBE1C" w14:textId="77777777" w:rsidR="00502F10" w:rsidRPr="001305B0" w:rsidRDefault="00502F10" w:rsidP="001305B0">
      <w:pPr>
        <w:pStyle w:val="Heading3"/>
        <w:spacing w:beforeLines="0" w:before="40" w:after="2"/>
        <w:divId w:val="802699163"/>
        <w:rPr>
          <w:rFonts w:ascii="Calibri Light" w:hAnsi="Calibri Light"/>
          <w:b w:val="0"/>
          <w:bCs/>
          <w:color w:val="2F5496"/>
          <w:sz w:val="24"/>
          <w:szCs w:val="18"/>
        </w:rPr>
      </w:pPr>
      <w:bookmarkStart w:id="238" w:name="_Toc482867093"/>
      <w:r w:rsidRPr="001305B0">
        <w:rPr>
          <w:rFonts w:ascii="Calibri Light" w:hAnsi="Calibri Light"/>
          <w:b w:val="0"/>
          <w:bCs/>
          <w:color w:val="2F5496"/>
          <w:sz w:val="24"/>
          <w:szCs w:val="18"/>
        </w:rPr>
        <w:t>Section VII: Identification and Removal of Barriers</w:t>
      </w:r>
      <w:bookmarkEnd w:id="238"/>
    </w:p>
    <w:p w14:paraId="4AA02052" w14:textId="77777777" w:rsidR="00502F10" w:rsidRPr="00502F10" w:rsidRDefault="00502F10" w:rsidP="004C21E9">
      <w:pPr>
        <w:spacing w:beforeLines="0" w:afterLines="0" w:after="200"/>
        <w:divId w:val="802699163"/>
        <w:rPr>
          <w:rFonts w:ascii="Times New Roman" w:eastAsia="Calibri" w:hAnsi="Times New Roman"/>
          <w:sz w:val="24"/>
          <w:szCs w:val="24"/>
        </w:rPr>
      </w:pPr>
      <w:bookmarkStart w:id="239" w:name="_Hlk489425679"/>
      <w:r w:rsidRPr="00502F10">
        <w:rPr>
          <w:rFonts w:ascii="Times New Roman" w:eastAsia="Calibri" w:hAnsi="Times New Roman"/>
          <w:sz w:val="24"/>
          <w:szCs w:val="24"/>
        </w:rPr>
        <w:t xml:space="preserve">Element D of MD-715 requires agencies to conduct a barrier analysis when a trigger suggests that </w:t>
      </w:r>
      <w:r w:rsidRPr="00502F10">
        <w:rPr>
          <w:rFonts w:ascii="Times New Roman" w:eastAsia="Calibri" w:hAnsi="Times New Roman"/>
          <w:noProof/>
          <w:sz w:val="24"/>
          <w:szCs w:val="24"/>
        </w:rPr>
        <w:t>a policy</w:t>
      </w:r>
      <w:r w:rsidRPr="00502F10">
        <w:rPr>
          <w:rFonts w:ascii="Times New Roman" w:eastAsia="Calibri" w:hAnsi="Times New Roman"/>
          <w:sz w:val="24"/>
          <w:szCs w:val="24"/>
        </w:rPr>
        <w:t>, procedure, or practice may be impeding the employment opportunities of a protected EEO group.</w:t>
      </w:r>
    </w:p>
    <w:p w14:paraId="7C04D60F" w14:textId="77777777" w:rsidR="00502F10" w:rsidRPr="00502F10" w:rsidRDefault="00502F10" w:rsidP="001305B0">
      <w:pPr>
        <w:spacing w:before="2" w:afterLines="0" w:after="120"/>
        <w:divId w:val="802699163"/>
        <w:rPr>
          <w:rFonts w:ascii="Times New Roman" w:eastAsia="Calibri" w:hAnsi="Times New Roman"/>
          <w:sz w:val="24"/>
          <w:szCs w:val="24"/>
        </w:rPr>
      </w:pPr>
      <w:bookmarkStart w:id="240" w:name="_Hlk508112645"/>
      <w:bookmarkStart w:id="241" w:name="_Hlk489425665"/>
      <w:bookmarkEnd w:id="239"/>
      <w:r w:rsidRPr="00502F10">
        <w:rPr>
          <w:rFonts w:ascii="Times New Roman" w:eastAsia="Calibri" w:hAnsi="Times New Roman"/>
          <w:sz w:val="24"/>
          <w:szCs w:val="24"/>
        </w:rPr>
        <w:lastRenderedPageBreak/>
        <w:t xml:space="preserve">Has the agency identified any barriers (policies, procedures, and/or practices) that affect employment opportunities for PWD and/or PWTD?  </w:t>
      </w:r>
    </w:p>
    <w:bookmarkEnd w:id="240"/>
    <w:p w14:paraId="6094E958" w14:textId="77777777" w:rsidR="00502F10" w:rsidRPr="00502F10" w:rsidRDefault="00502F10" w:rsidP="009C7DC3">
      <w:pPr>
        <w:spacing w:beforeLines="0" w:afterLines="0" w:after="120"/>
        <w:ind w:left="2880" w:firstLine="720"/>
        <w:divId w:val="802699163"/>
        <w:rPr>
          <w:rFonts w:ascii="Times New Roman" w:eastAsia="Calibri" w:hAnsi="Times New Roman"/>
          <w:sz w:val="24"/>
          <w:szCs w:val="24"/>
        </w:rPr>
      </w:pPr>
      <w:r w:rsidRPr="00502F10">
        <w:rPr>
          <w:rFonts w:ascii="Times New Roman" w:eastAsia="Calibri" w:hAnsi="Times New Roman"/>
          <w:sz w:val="24"/>
          <w:szCs w:val="24"/>
        </w:rPr>
        <w:t>No  X</w:t>
      </w:r>
      <w:r w:rsidRPr="00502F10">
        <w:rPr>
          <w:rFonts w:ascii="Times New Roman" w:eastAsia="Calibri" w:hAnsi="Times New Roman"/>
          <w:sz w:val="24"/>
          <w:szCs w:val="24"/>
        </w:rPr>
        <w:tab/>
      </w:r>
    </w:p>
    <w:p w14:paraId="4BC8C463" w14:textId="77777777" w:rsidR="00502F10" w:rsidRPr="00502F10" w:rsidRDefault="00502F10" w:rsidP="001305B0">
      <w:pPr>
        <w:spacing w:before="2" w:afterLines="0" w:after="120"/>
        <w:divId w:val="802699163"/>
        <w:rPr>
          <w:rFonts w:ascii="Times New Roman" w:eastAsia="Calibri" w:hAnsi="Times New Roman"/>
          <w:sz w:val="24"/>
          <w:szCs w:val="24"/>
        </w:rPr>
      </w:pPr>
      <w:bookmarkStart w:id="242" w:name="_Hlk489426514"/>
      <w:bookmarkEnd w:id="241"/>
      <w:r w:rsidRPr="00502F10">
        <w:rPr>
          <w:rFonts w:ascii="Times New Roman" w:eastAsia="Calibri" w:hAnsi="Times New Roman"/>
          <w:sz w:val="24"/>
          <w:szCs w:val="24"/>
        </w:rPr>
        <w:t xml:space="preserve">Has the agency established a plan to correct the barrier(s) involving PWD and/or PWTD?  </w:t>
      </w:r>
    </w:p>
    <w:p w14:paraId="7022E79F" w14:textId="77777777" w:rsidR="00502F10" w:rsidRPr="00502F10" w:rsidRDefault="00502F10" w:rsidP="009C7DC3">
      <w:pPr>
        <w:spacing w:beforeLines="0" w:afterLines="0" w:after="120"/>
        <w:ind w:left="2880" w:firstLine="720"/>
        <w:divId w:val="802699163"/>
        <w:rPr>
          <w:rFonts w:ascii="Times New Roman" w:eastAsia="Calibri" w:hAnsi="Times New Roman"/>
          <w:sz w:val="24"/>
          <w:szCs w:val="24"/>
        </w:rPr>
      </w:pPr>
      <w:r w:rsidRPr="00502F10">
        <w:rPr>
          <w:rFonts w:ascii="Times New Roman" w:eastAsia="Calibri" w:hAnsi="Times New Roman"/>
          <w:sz w:val="24"/>
          <w:szCs w:val="24"/>
        </w:rPr>
        <w:t>No  X</w:t>
      </w:r>
    </w:p>
    <w:p w14:paraId="061CC0EB" w14:textId="77777777" w:rsidR="00502F10" w:rsidRPr="00502F10" w:rsidRDefault="00502F10" w:rsidP="004C21E9">
      <w:pPr>
        <w:spacing w:beforeLines="0" w:before="240" w:afterLines="0" w:after="120"/>
        <w:contextualSpacing/>
        <w:divId w:val="802699163"/>
        <w:rPr>
          <w:rFonts w:ascii="Times New Roman" w:eastAsia="Calibri" w:hAnsi="Times New Roman"/>
          <w:sz w:val="24"/>
          <w:szCs w:val="24"/>
        </w:rPr>
      </w:pPr>
      <w:bookmarkStart w:id="243" w:name="_Hlk489426543"/>
      <w:bookmarkStart w:id="244" w:name="_Hlk7533975"/>
      <w:bookmarkEnd w:id="242"/>
      <w:r w:rsidRPr="00502F10">
        <w:rPr>
          <w:rFonts w:ascii="Times New Roman" w:eastAsia="Calibri" w:hAnsi="Times New Roman"/>
          <w:sz w:val="24"/>
          <w:szCs w:val="24"/>
        </w:rPr>
        <w:t xml:space="preserve">Identify each trigger and plan to remove the barrier(s), including the identified barrier(s), objective(s), responsible official(s), planned activities, and, where applicable, accomplishments. </w:t>
      </w:r>
    </w:p>
    <w:p w14:paraId="1821981E" w14:textId="77777777" w:rsidR="00502F10" w:rsidRPr="00502F10" w:rsidRDefault="00502F10" w:rsidP="004C21E9">
      <w:pPr>
        <w:spacing w:beforeLines="0" w:before="240" w:afterLines="0" w:after="120"/>
        <w:contextualSpacing/>
        <w:divId w:val="802699163"/>
        <w:rPr>
          <w:rFonts w:ascii="Times New Roman" w:eastAsia="Calibri"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502F10" w:rsidRPr="00064654" w14:paraId="061BC69D" w14:textId="77777777" w:rsidTr="009C7DC3">
        <w:trPr>
          <w:divId w:val="802699163"/>
          <w:trHeight w:val="368"/>
          <w:jc w:val="center"/>
        </w:trPr>
        <w:tc>
          <w:tcPr>
            <w:tcW w:w="1548" w:type="dxa"/>
            <w:shd w:val="clear" w:color="auto" w:fill="auto"/>
            <w:vAlign w:val="center"/>
          </w:tcPr>
          <w:p w14:paraId="5BD578D5" w14:textId="77777777" w:rsidR="00502F10" w:rsidRPr="00064654" w:rsidRDefault="00502F10" w:rsidP="009C7DC3">
            <w:pPr>
              <w:spacing w:beforeLines="0" w:afterLines="0" w:after="200"/>
              <w:rPr>
                <w:rFonts w:ascii="Times New Roman" w:hAnsi="Times New Roman"/>
                <w:b/>
                <w:iCs/>
                <w:sz w:val="24"/>
                <w:szCs w:val="24"/>
              </w:rPr>
            </w:pPr>
            <w:r w:rsidRPr="00064654">
              <w:rPr>
                <w:rFonts w:ascii="Times New Roman" w:hAnsi="Times New Roman"/>
                <w:b/>
                <w:iCs/>
                <w:sz w:val="24"/>
                <w:szCs w:val="24"/>
              </w:rPr>
              <w:br w:type="page"/>
            </w:r>
            <w:r w:rsidRPr="00064654">
              <w:rPr>
                <w:rFonts w:ascii="Times New Roman" w:hAnsi="Times New Roman"/>
                <w:b/>
                <w:iCs/>
                <w:sz w:val="24"/>
                <w:szCs w:val="24"/>
              </w:rPr>
              <w:br w:type="page"/>
            </w:r>
            <w:bookmarkStart w:id="245" w:name="_Hlk493659669"/>
            <w:bookmarkEnd w:id="243"/>
            <w:r w:rsidRPr="00064654">
              <w:rPr>
                <w:rFonts w:ascii="Times New Roman" w:hAnsi="Times New Roman"/>
                <w:b/>
                <w:iCs/>
                <w:sz w:val="24"/>
                <w:szCs w:val="24"/>
              </w:rPr>
              <w:t>Triggers</w:t>
            </w:r>
          </w:p>
        </w:tc>
        <w:tc>
          <w:tcPr>
            <w:tcW w:w="8028" w:type="dxa"/>
            <w:shd w:val="clear" w:color="auto" w:fill="auto"/>
            <w:vAlign w:val="center"/>
          </w:tcPr>
          <w:p w14:paraId="27897D97" w14:textId="77777777" w:rsidR="00502F10" w:rsidRPr="00064654" w:rsidRDefault="00502F10" w:rsidP="009C7DC3">
            <w:pPr>
              <w:keepNext/>
              <w:keepLines/>
              <w:tabs>
                <w:tab w:val="left" w:pos="0"/>
              </w:tabs>
              <w:spacing w:beforeLines="0" w:before="120" w:afterLines="0" w:after="120"/>
              <w:rPr>
                <w:rFonts w:ascii="Times New Roman" w:hAnsi="Times New Roman"/>
                <w:iCs/>
                <w:sz w:val="24"/>
                <w:szCs w:val="24"/>
                <w:lang w:val="en"/>
              </w:rPr>
            </w:pPr>
            <w:r w:rsidRPr="00064654">
              <w:rPr>
                <w:rFonts w:ascii="Times New Roman" w:hAnsi="Times New Roman"/>
                <w:iCs/>
                <w:sz w:val="24"/>
                <w:szCs w:val="24"/>
              </w:rPr>
              <w:t xml:space="preserve">Considering instructions from the Equal Employment Opportunity Commission (EEOC), the Office of </w:t>
            </w:r>
            <w:r w:rsidRPr="00064654">
              <w:rPr>
                <w:rFonts w:ascii="Times New Roman" w:hAnsi="Times New Roman"/>
                <w:iCs/>
                <w:sz w:val="24"/>
                <w:szCs w:val="24"/>
                <w:lang w:val="en"/>
              </w:rPr>
              <w:t>Equity, Diversity, and Inclusion (EDI) began conducting a more focused barrier analysis in FY 2018 to identify triggers and potential barriers at the GS-11 through GS-15 and SES pay scales, as compared to the goal of 12% for employees with reportable disabilities and 2% for employees with targeted disabilities.</w:t>
            </w:r>
          </w:p>
          <w:p w14:paraId="60A3C725" w14:textId="77777777" w:rsidR="00502F10" w:rsidRPr="00064654" w:rsidRDefault="00502F10" w:rsidP="009C7DC3">
            <w:pPr>
              <w:keepNext/>
              <w:keepLines/>
              <w:tabs>
                <w:tab w:val="left" w:pos="0"/>
              </w:tabs>
              <w:spacing w:beforeLines="0" w:before="120" w:afterLines="0" w:after="120"/>
              <w:rPr>
                <w:rFonts w:ascii="Times New Roman" w:hAnsi="Times New Roman"/>
                <w:iCs/>
                <w:sz w:val="24"/>
                <w:szCs w:val="24"/>
              </w:rPr>
            </w:pPr>
            <w:r w:rsidRPr="00064654">
              <w:rPr>
                <w:rFonts w:ascii="Times New Roman" w:hAnsi="Times New Roman"/>
                <w:iCs/>
                <w:sz w:val="24"/>
                <w:szCs w:val="24"/>
              </w:rPr>
              <w:t>The percentage of PWD in the GS-11 to SES cluster was 7.0% in FY 2018, which falls below the goal of 12.0%. The percentage of PWTD in the GS-11 to SES cluster was 1.1% in FY 2018, which falls below the goal of 2.0%.</w:t>
            </w:r>
          </w:p>
        </w:tc>
      </w:tr>
      <w:tr w:rsidR="00502F10" w:rsidRPr="00064654" w14:paraId="189D4982" w14:textId="77777777" w:rsidTr="009C7DC3">
        <w:trPr>
          <w:divId w:val="802699163"/>
          <w:trHeight w:val="720"/>
          <w:jc w:val="center"/>
        </w:trPr>
        <w:tc>
          <w:tcPr>
            <w:tcW w:w="1548" w:type="dxa"/>
            <w:shd w:val="clear" w:color="auto" w:fill="auto"/>
            <w:vAlign w:val="center"/>
          </w:tcPr>
          <w:p w14:paraId="729F2549" w14:textId="77777777" w:rsidR="00502F10" w:rsidRPr="00064654" w:rsidRDefault="00502F10" w:rsidP="009C7DC3">
            <w:pPr>
              <w:spacing w:beforeLines="0" w:afterLines="0" w:after="200"/>
              <w:rPr>
                <w:rFonts w:ascii="Times New Roman" w:hAnsi="Times New Roman"/>
                <w:b/>
                <w:iCs/>
                <w:sz w:val="24"/>
                <w:szCs w:val="24"/>
              </w:rPr>
            </w:pPr>
            <w:r w:rsidRPr="00064654">
              <w:rPr>
                <w:rFonts w:ascii="Times New Roman" w:hAnsi="Times New Roman"/>
                <w:b/>
                <w:iCs/>
                <w:sz w:val="24"/>
                <w:szCs w:val="24"/>
              </w:rPr>
              <w:t>Barrier(s)</w:t>
            </w:r>
          </w:p>
        </w:tc>
        <w:tc>
          <w:tcPr>
            <w:tcW w:w="8028" w:type="dxa"/>
            <w:shd w:val="clear" w:color="auto" w:fill="auto"/>
            <w:vAlign w:val="center"/>
          </w:tcPr>
          <w:p w14:paraId="5E6660D2" w14:textId="77777777" w:rsidR="00502F10" w:rsidRPr="00064654" w:rsidRDefault="00502F10" w:rsidP="009C7DC3">
            <w:pPr>
              <w:spacing w:beforeLines="0" w:afterLines="0" w:after="200"/>
              <w:rPr>
                <w:rFonts w:ascii="Times New Roman" w:hAnsi="Times New Roman"/>
                <w:iCs/>
                <w:sz w:val="24"/>
                <w:szCs w:val="24"/>
              </w:rPr>
            </w:pPr>
            <w:r w:rsidRPr="00064654">
              <w:rPr>
                <w:rFonts w:ascii="Times New Roman" w:hAnsi="Times New Roman"/>
                <w:iCs/>
                <w:sz w:val="24"/>
                <w:szCs w:val="24"/>
              </w:rPr>
              <w:t>We have not completed the barrier analysis yet.</w:t>
            </w:r>
          </w:p>
        </w:tc>
      </w:tr>
      <w:tr w:rsidR="00502F10" w:rsidRPr="00064654" w14:paraId="395D914A" w14:textId="77777777" w:rsidTr="009C7DC3">
        <w:trPr>
          <w:divId w:val="802699163"/>
          <w:trHeight w:val="1872"/>
          <w:jc w:val="center"/>
        </w:trPr>
        <w:tc>
          <w:tcPr>
            <w:tcW w:w="1548" w:type="dxa"/>
            <w:shd w:val="clear" w:color="auto" w:fill="auto"/>
            <w:vAlign w:val="center"/>
          </w:tcPr>
          <w:p w14:paraId="6519C54F" w14:textId="77777777" w:rsidR="00502F10" w:rsidRPr="00064654" w:rsidRDefault="00502F10" w:rsidP="009C7DC3">
            <w:pPr>
              <w:spacing w:beforeLines="0" w:afterLines="0" w:after="200"/>
              <w:rPr>
                <w:rFonts w:ascii="Times New Roman" w:hAnsi="Times New Roman"/>
                <w:b/>
                <w:iCs/>
                <w:sz w:val="24"/>
                <w:szCs w:val="24"/>
              </w:rPr>
            </w:pPr>
            <w:r w:rsidRPr="00064654">
              <w:rPr>
                <w:rFonts w:ascii="Times New Roman" w:hAnsi="Times New Roman"/>
                <w:b/>
                <w:iCs/>
                <w:sz w:val="24"/>
                <w:szCs w:val="24"/>
              </w:rPr>
              <w:t>Additional Information Available at this Time</w:t>
            </w:r>
          </w:p>
        </w:tc>
        <w:tc>
          <w:tcPr>
            <w:tcW w:w="8028" w:type="dxa"/>
            <w:shd w:val="clear" w:color="auto" w:fill="auto"/>
            <w:vAlign w:val="center"/>
          </w:tcPr>
          <w:p w14:paraId="28B353AC" w14:textId="77777777" w:rsidR="00502F10" w:rsidRPr="00064654" w:rsidRDefault="00502F10" w:rsidP="009C7DC3">
            <w:pPr>
              <w:spacing w:beforeLines="0" w:before="240" w:afterLines="0" w:after="200"/>
              <w:contextualSpacing/>
              <w:rPr>
                <w:rFonts w:ascii="Times New Roman" w:hAnsi="Times New Roman"/>
                <w:sz w:val="24"/>
                <w:szCs w:val="24"/>
              </w:rPr>
            </w:pPr>
            <w:r w:rsidRPr="00064654">
              <w:rPr>
                <w:rFonts w:ascii="Times New Roman" w:hAnsi="Times New Roman"/>
                <w:b/>
                <w:sz w:val="24"/>
                <w:szCs w:val="24"/>
              </w:rPr>
              <w:t>Responsible Official(s):</w:t>
            </w:r>
            <w:r w:rsidRPr="00064654">
              <w:rPr>
                <w:rFonts w:ascii="Times New Roman" w:hAnsi="Times New Roman"/>
                <w:sz w:val="24"/>
                <w:szCs w:val="24"/>
              </w:rPr>
              <w:t xml:space="preserve"> David Rice, Disability Portfolio Strategist</w:t>
            </w:r>
          </w:p>
          <w:p w14:paraId="029DBD83" w14:textId="77777777" w:rsidR="00502F10" w:rsidRPr="00064654" w:rsidRDefault="00502F10" w:rsidP="009C7DC3">
            <w:pPr>
              <w:spacing w:beforeLines="0" w:before="240" w:afterLines="0" w:after="200"/>
              <w:contextualSpacing/>
              <w:rPr>
                <w:rFonts w:ascii="Times New Roman" w:hAnsi="Times New Roman"/>
                <w:sz w:val="24"/>
                <w:szCs w:val="24"/>
              </w:rPr>
            </w:pPr>
            <w:r w:rsidRPr="00064654">
              <w:rPr>
                <w:rFonts w:ascii="Times New Roman" w:hAnsi="Times New Roman"/>
                <w:b/>
                <w:sz w:val="24"/>
                <w:szCs w:val="24"/>
              </w:rPr>
              <w:t>Barrier Analysis Process Completed?</w:t>
            </w:r>
            <w:r w:rsidRPr="00064654">
              <w:rPr>
                <w:rFonts w:ascii="Times New Roman" w:hAnsi="Times New Roman"/>
                <w:sz w:val="24"/>
                <w:szCs w:val="24"/>
              </w:rPr>
              <w:t xml:space="preserve"> No</w:t>
            </w:r>
          </w:p>
          <w:p w14:paraId="787BFDC3" w14:textId="77777777" w:rsidR="00502F10" w:rsidRPr="00064654" w:rsidRDefault="00502F10" w:rsidP="009C7DC3">
            <w:pPr>
              <w:spacing w:beforeLines="0" w:before="240" w:afterLines="0" w:after="200"/>
              <w:contextualSpacing/>
              <w:rPr>
                <w:rFonts w:ascii="Times New Roman" w:hAnsi="Times New Roman"/>
                <w:sz w:val="24"/>
                <w:szCs w:val="24"/>
              </w:rPr>
            </w:pPr>
            <w:r w:rsidRPr="00064654">
              <w:rPr>
                <w:rFonts w:ascii="Times New Roman" w:hAnsi="Times New Roman"/>
                <w:b/>
                <w:sz w:val="24"/>
                <w:szCs w:val="24"/>
              </w:rPr>
              <w:t>Performance Standards Address the Plan?</w:t>
            </w:r>
            <w:r w:rsidRPr="00064654">
              <w:rPr>
                <w:rFonts w:ascii="Times New Roman" w:hAnsi="Times New Roman"/>
                <w:sz w:val="24"/>
                <w:szCs w:val="24"/>
              </w:rPr>
              <w:t xml:space="preserve"> Yes</w:t>
            </w:r>
          </w:p>
          <w:p w14:paraId="47C3245E" w14:textId="77777777" w:rsidR="00502F10" w:rsidRPr="00064654" w:rsidRDefault="00502F10" w:rsidP="009C7DC3">
            <w:pPr>
              <w:spacing w:beforeLines="0" w:before="240" w:afterLines="0" w:after="200"/>
              <w:contextualSpacing/>
              <w:rPr>
                <w:rFonts w:ascii="Times New Roman" w:hAnsi="Times New Roman"/>
                <w:sz w:val="24"/>
                <w:szCs w:val="24"/>
              </w:rPr>
            </w:pPr>
            <w:r w:rsidRPr="00064654">
              <w:rPr>
                <w:rFonts w:ascii="Times New Roman" w:hAnsi="Times New Roman"/>
                <w:b/>
                <w:sz w:val="24"/>
                <w:szCs w:val="24"/>
              </w:rPr>
              <w:t>Barrier(s) Identified?</w:t>
            </w:r>
            <w:r w:rsidRPr="00064654">
              <w:rPr>
                <w:rFonts w:ascii="Times New Roman" w:hAnsi="Times New Roman"/>
                <w:sz w:val="24"/>
                <w:szCs w:val="24"/>
              </w:rPr>
              <w:t xml:space="preserve"> No</w:t>
            </w:r>
          </w:p>
          <w:p w14:paraId="245704BD" w14:textId="77777777" w:rsidR="00502F10" w:rsidRPr="00064654" w:rsidRDefault="00502F10" w:rsidP="009C7DC3">
            <w:pPr>
              <w:spacing w:beforeLines="0" w:before="240" w:afterLines="0" w:after="200"/>
              <w:contextualSpacing/>
              <w:rPr>
                <w:rFonts w:ascii="Times New Roman" w:hAnsi="Times New Roman"/>
                <w:sz w:val="24"/>
                <w:szCs w:val="24"/>
              </w:rPr>
            </w:pPr>
            <w:r w:rsidRPr="00064654">
              <w:rPr>
                <w:rFonts w:ascii="Times New Roman" w:hAnsi="Times New Roman"/>
                <w:b/>
                <w:iCs/>
                <w:sz w:val="24"/>
                <w:szCs w:val="24"/>
              </w:rPr>
              <w:t xml:space="preserve">Sources of Data: Workforce Data </w:t>
            </w:r>
            <w:r w:rsidRPr="00064654">
              <w:rPr>
                <w:rFonts w:ascii="Times New Roman" w:hAnsi="Times New Roman"/>
                <w:iCs/>
                <w:sz w:val="24"/>
                <w:szCs w:val="24"/>
              </w:rPr>
              <w:t xml:space="preserve">Table B-1, B-4, B-7, B-13; and Cognos Applicant flow data from OPM &amp; </w:t>
            </w:r>
            <w:proofErr w:type="spellStart"/>
            <w:r w:rsidRPr="00064654">
              <w:rPr>
                <w:rFonts w:ascii="Times New Roman" w:hAnsi="Times New Roman"/>
                <w:iCs/>
                <w:sz w:val="24"/>
                <w:szCs w:val="24"/>
              </w:rPr>
              <w:t>nVISION</w:t>
            </w:r>
            <w:proofErr w:type="spellEnd"/>
            <w:r w:rsidRPr="00064654">
              <w:rPr>
                <w:rFonts w:ascii="Times New Roman" w:hAnsi="Times New Roman"/>
                <w:iCs/>
                <w:sz w:val="24"/>
                <w:szCs w:val="24"/>
              </w:rPr>
              <w:t xml:space="preserve"> data</w:t>
            </w:r>
          </w:p>
        </w:tc>
      </w:tr>
    </w:tbl>
    <w:p w14:paraId="559B9A6D" w14:textId="77777777" w:rsidR="00502F10" w:rsidRPr="00502F10" w:rsidRDefault="00502F10" w:rsidP="004C21E9">
      <w:pPr>
        <w:spacing w:beforeLines="0" w:before="240" w:afterLines="0" w:after="200"/>
        <w:contextualSpacing/>
        <w:divId w:val="802699163"/>
        <w:rPr>
          <w:rFonts w:ascii="Times New Roman" w:eastAsia="Calibri" w:hAnsi="Times New Roman"/>
          <w:sz w:val="24"/>
          <w:szCs w:val="24"/>
        </w:rPr>
      </w:pPr>
      <w:bookmarkStart w:id="246" w:name="_Hlk493659725"/>
      <w:bookmarkStart w:id="247" w:name="_Hlk489426577"/>
      <w:bookmarkEnd w:id="245"/>
    </w:p>
    <w:p w14:paraId="4D801992" w14:textId="77777777" w:rsidR="00814C80" w:rsidRDefault="00502F10" w:rsidP="00D36349">
      <w:pPr>
        <w:spacing w:beforeLines="0" w:before="240" w:afterLines="0" w:after="200"/>
        <w:contextualSpacing/>
        <w:divId w:val="802699163"/>
        <w:rPr>
          <w:rFonts w:ascii="Times New Roman" w:eastAsia="Calibri" w:hAnsi="Times New Roman"/>
          <w:sz w:val="24"/>
          <w:szCs w:val="24"/>
        </w:rPr>
      </w:pPr>
      <w:r w:rsidRPr="00502F10">
        <w:rPr>
          <w:rFonts w:ascii="Times New Roman" w:eastAsia="Calibri" w:hAnsi="Times New Roman"/>
          <w:sz w:val="24"/>
          <w:szCs w:val="24"/>
        </w:rPr>
        <w:t>Please explain the factor(s) that prevented the agency from timely completing any of the planned activities</w:t>
      </w:r>
      <w:bookmarkEnd w:id="246"/>
      <w:r w:rsidRPr="00502F10">
        <w:rPr>
          <w:rFonts w:ascii="Times New Roman" w:eastAsia="Calibri" w:hAnsi="Times New Roman"/>
          <w:sz w:val="24"/>
          <w:szCs w:val="24"/>
        </w:rPr>
        <w:t>.</w:t>
      </w:r>
      <w:r w:rsidR="00814C80">
        <w:rPr>
          <w:rFonts w:ascii="Times New Roman" w:eastAsia="Calibri" w:hAnsi="Times New Roman"/>
          <w:sz w:val="24"/>
          <w:szCs w:val="24"/>
        </w:rPr>
        <w:br/>
      </w:r>
    </w:p>
    <w:p w14:paraId="4661C4F0" w14:textId="77777777" w:rsidR="00D40BD9" w:rsidRDefault="00502F10" w:rsidP="00D36349">
      <w:pPr>
        <w:spacing w:beforeLines="0" w:before="240" w:afterLines="0" w:after="200"/>
        <w:contextualSpacing/>
        <w:divId w:val="802699163"/>
        <w:rPr>
          <w:szCs w:val="24"/>
        </w:rPr>
      </w:pPr>
      <w:r w:rsidRPr="00502F10">
        <w:rPr>
          <w:rFonts w:ascii="Times New Roman" w:eastAsia="Calibri" w:hAnsi="Times New Roman"/>
          <w:sz w:val="24"/>
          <w:szCs w:val="24"/>
        </w:rPr>
        <w:t xml:space="preserve">The NIH is just now initiating a plan to conduct the barrier analysis involving PWD </w:t>
      </w:r>
      <w:r w:rsidRPr="00502F10">
        <w:rPr>
          <w:rFonts w:ascii="Times New Roman" w:eastAsia="Calibri" w:hAnsi="Times New Roman"/>
          <w:noProof/>
          <w:sz w:val="24"/>
          <w:szCs w:val="24"/>
        </w:rPr>
        <w:t>and/or</w:t>
      </w:r>
      <w:r w:rsidRPr="00502F10">
        <w:rPr>
          <w:rFonts w:ascii="Times New Roman" w:eastAsia="Calibri" w:hAnsi="Times New Roman"/>
          <w:sz w:val="24"/>
          <w:szCs w:val="24"/>
        </w:rPr>
        <w:t xml:space="preserve"> PWTD. </w:t>
      </w:r>
      <w:bookmarkEnd w:id="244"/>
      <w:bookmarkEnd w:id="247"/>
    </w:p>
    <w:sectPr w:rsidR="00D40BD9">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B1FD1" w14:textId="77777777" w:rsidR="00802BA3" w:rsidRDefault="00802BA3" w:rsidP="00DE55EF">
      <w:pPr>
        <w:spacing w:before="2" w:after="2"/>
      </w:pPr>
      <w:r>
        <w:separator/>
      </w:r>
    </w:p>
  </w:endnote>
  <w:endnote w:type="continuationSeparator" w:id="0">
    <w:p w14:paraId="43C1FD61" w14:textId="77777777" w:rsidR="00802BA3" w:rsidRDefault="00802BA3" w:rsidP="00DE55EF">
      <w:pPr>
        <w:spacing w:before="2" w:after="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SF UI Text">
    <w:charset w:val="00"/>
    <w:family w:val="auto"/>
    <w:pitch w:val="default"/>
  </w:font>
  <w:font w:name=".SFUIText">
    <w:charset w:val="00"/>
    <w:family w:val="auto"/>
    <w:pitch w:val="variable"/>
    <w:sig w:usb0="E00002FF" w:usb1="5000785B" w:usb2="00000000" w:usb3="00000000" w:csb0="0000019F" w:csb1="00000000"/>
  </w:font>
  <w:font w:name="Humanst521BT">
    <w:altName w:val="Cambria"/>
    <w:charset w:val="4D"/>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036DD" w14:textId="77777777" w:rsidR="00802BA3" w:rsidRDefault="00802BA3" w:rsidP="00DE55EF">
    <w:pPr>
      <w:pStyle w:val="Footer"/>
      <w:spacing w:before="2" w:after="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58F65" w14:textId="77777777" w:rsidR="00802BA3" w:rsidRDefault="00802BA3">
    <w:pPr>
      <w:pStyle w:val="Footer"/>
      <w:spacing w:before="2" w:after="2"/>
      <w:jc w:val="right"/>
    </w:pPr>
    <w:r>
      <w:fldChar w:fldCharType="begin"/>
    </w:r>
    <w:r>
      <w:instrText xml:space="preserve"> PAGE   \* MERGEFORMAT </w:instrText>
    </w:r>
    <w:r>
      <w:fldChar w:fldCharType="separate"/>
    </w:r>
    <w:r>
      <w:rPr>
        <w:noProof/>
      </w:rPr>
      <w:t>57</w:t>
    </w:r>
    <w:r>
      <w:rPr>
        <w:noProof/>
      </w:rPr>
      <w:fldChar w:fldCharType="end"/>
    </w:r>
  </w:p>
  <w:p w14:paraId="17CB19F1" w14:textId="77777777" w:rsidR="00802BA3" w:rsidRDefault="00802BA3" w:rsidP="00DE55EF">
    <w:pPr>
      <w:pStyle w:val="Footer"/>
      <w:spacing w:before="2" w:after="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A0FC8" w14:textId="77777777" w:rsidR="00802BA3" w:rsidRDefault="00802BA3" w:rsidP="00DE55EF">
    <w:pPr>
      <w:pStyle w:val="Footer"/>
      <w:spacing w:before="2" w:after="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816FC" w14:textId="77777777" w:rsidR="00802BA3" w:rsidRDefault="00802BA3" w:rsidP="00DE55EF">
      <w:pPr>
        <w:spacing w:before="2" w:after="2"/>
      </w:pPr>
      <w:r>
        <w:separator/>
      </w:r>
    </w:p>
  </w:footnote>
  <w:footnote w:type="continuationSeparator" w:id="0">
    <w:p w14:paraId="1CD82023" w14:textId="77777777" w:rsidR="00802BA3" w:rsidRDefault="00802BA3" w:rsidP="00DE55EF">
      <w:pPr>
        <w:spacing w:before="2" w:after="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60226" w14:textId="77777777" w:rsidR="00802BA3" w:rsidRDefault="00802BA3" w:rsidP="00DE55EF">
    <w:pPr>
      <w:pStyle w:val="Header"/>
      <w:spacing w:before="2" w:aft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F6BD" w14:textId="77777777" w:rsidR="00802BA3" w:rsidRDefault="00802BA3" w:rsidP="00DE55EF">
    <w:pPr>
      <w:widowControl w:val="0"/>
      <w:autoSpaceDE w:val="0"/>
      <w:autoSpaceDN w:val="0"/>
      <w:adjustRightInd w:val="0"/>
      <w:spacing w:before="2" w:after="2"/>
      <w:jc w:val="center"/>
      <w:rPr>
        <w:rFonts w:ascii="Verdana" w:hAnsi="Verdana" w:cs="Verdana"/>
        <w:b/>
        <w:bCs/>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04A5" w14:textId="77777777" w:rsidR="00802BA3" w:rsidRDefault="00802BA3" w:rsidP="00DE55EF">
    <w:pPr>
      <w:pStyle w:val="Header"/>
      <w:spacing w:before="2" w:aft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6569"/>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75467"/>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206EB"/>
    <w:multiLevelType w:val="hybridMultilevel"/>
    <w:tmpl w:val="0C6CEC76"/>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90FF5"/>
    <w:multiLevelType w:val="hybridMultilevel"/>
    <w:tmpl w:val="BDBC4F44"/>
    <w:lvl w:ilvl="0" w:tplc="36165FF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40FAE"/>
    <w:multiLevelType w:val="hybridMultilevel"/>
    <w:tmpl w:val="1AF8F3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823F6"/>
    <w:multiLevelType w:val="hybridMultilevel"/>
    <w:tmpl w:val="AC1AC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4B50AB"/>
    <w:multiLevelType w:val="hybridMultilevel"/>
    <w:tmpl w:val="9244C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921DC7"/>
    <w:multiLevelType w:val="hybridMultilevel"/>
    <w:tmpl w:val="2850CB58"/>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15F7A"/>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42D3392"/>
    <w:multiLevelType w:val="hybridMultilevel"/>
    <w:tmpl w:val="70B0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27C9"/>
    <w:multiLevelType w:val="hybridMultilevel"/>
    <w:tmpl w:val="2B8864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11" w15:restartNumberingAfterBreak="0">
    <w:nsid w:val="183C78C1"/>
    <w:multiLevelType w:val="hybridMultilevel"/>
    <w:tmpl w:val="B122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91313"/>
    <w:multiLevelType w:val="hybridMultilevel"/>
    <w:tmpl w:val="0A7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0043F"/>
    <w:multiLevelType w:val="hybridMultilevel"/>
    <w:tmpl w:val="23A61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A1CF7"/>
    <w:multiLevelType w:val="hybridMultilevel"/>
    <w:tmpl w:val="8F54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25F4E"/>
    <w:multiLevelType w:val="hybridMultilevel"/>
    <w:tmpl w:val="F9D4E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51505"/>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17A4D"/>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04D75"/>
    <w:multiLevelType w:val="hybridMultilevel"/>
    <w:tmpl w:val="42A2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CF6C4F"/>
    <w:multiLevelType w:val="hybridMultilevel"/>
    <w:tmpl w:val="E63C3DDA"/>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047C77"/>
    <w:multiLevelType w:val="hybridMultilevel"/>
    <w:tmpl w:val="5798D5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36154"/>
    <w:multiLevelType w:val="hybridMultilevel"/>
    <w:tmpl w:val="35A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36096A"/>
    <w:multiLevelType w:val="hybridMultilevel"/>
    <w:tmpl w:val="A89869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2A901891"/>
    <w:multiLevelType w:val="hybridMultilevel"/>
    <w:tmpl w:val="5B2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027721"/>
    <w:multiLevelType w:val="hybridMultilevel"/>
    <w:tmpl w:val="B3C28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703CD"/>
    <w:multiLevelType w:val="hybridMultilevel"/>
    <w:tmpl w:val="9B3CF666"/>
    <w:lvl w:ilvl="0" w:tplc="46A80AA8">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377657C1"/>
    <w:multiLevelType w:val="hybridMultilevel"/>
    <w:tmpl w:val="221620AA"/>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D661B"/>
    <w:multiLevelType w:val="hybridMultilevel"/>
    <w:tmpl w:val="AC8AC6DE"/>
    <w:lvl w:ilvl="0" w:tplc="BFE440C0">
      <w:start w:val="1"/>
      <w:numFmt w:val="decimal"/>
      <w:lvlText w:val="%1."/>
      <w:lvlJc w:val="left"/>
      <w:pPr>
        <w:ind w:left="540" w:hanging="360"/>
      </w:pPr>
      <w:rPr>
        <w:rFonts w:ascii="Arial" w:eastAsia="Calibri" w:hAnsi="Arial"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0815843"/>
    <w:multiLevelType w:val="hybridMultilevel"/>
    <w:tmpl w:val="95D4731C"/>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D000A6"/>
    <w:multiLevelType w:val="hybridMultilevel"/>
    <w:tmpl w:val="F9D4E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BC2FA7"/>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46196FFA"/>
    <w:multiLevelType w:val="hybridMultilevel"/>
    <w:tmpl w:val="2D7E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654D6"/>
    <w:multiLevelType w:val="hybridMultilevel"/>
    <w:tmpl w:val="CE8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843A7D"/>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B3501FD"/>
    <w:multiLevelType w:val="hybridMultilevel"/>
    <w:tmpl w:val="EF38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86173A"/>
    <w:multiLevelType w:val="multilevel"/>
    <w:tmpl w:val="0409001F"/>
    <w:styleLink w:val="111111"/>
    <w:lvl w:ilvl="0">
      <w:start w:val="1"/>
      <w:numFmt w:val="upperLetter"/>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lowerLetter"/>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4F925C2E"/>
    <w:multiLevelType w:val="hybridMultilevel"/>
    <w:tmpl w:val="B122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B734EB"/>
    <w:multiLevelType w:val="hybridMultilevel"/>
    <w:tmpl w:val="76BC9B90"/>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F5667"/>
    <w:multiLevelType w:val="hybridMultilevel"/>
    <w:tmpl w:val="E77C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732F3F"/>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58591FFF"/>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5C3D6845"/>
    <w:multiLevelType w:val="hybridMultilevel"/>
    <w:tmpl w:val="B122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4755FE"/>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2D3FFC"/>
    <w:multiLevelType w:val="hybridMultilevel"/>
    <w:tmpl w:val="A044F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3C7003"/>
    <w:multiLevelType w:val="hybridMultilevel"/>
    <w:tmpl w:val="B3C28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430B31"/>
    <w:multiLevelType w:val="hybridMultilevel"/>
    <w:tmpl w:val="F9D4E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621C01"/>
    <w:multiLevelType w:val="hybridMultilevel"/>
    <w:tmpl w:val="17E0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E93BC6"/>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7125DE"/>
    <w:multiLevelType w:val="hybridMultilevel"/>
    <w:tmpl w:val="0E286778"/>
    <w:lvl w:ilvl="0" w:tplc="FE1C1154">
      <w:start w:val="1"/>
      <w:numFmt w:val="decimal"/>
      <w:lvlText w:val="%1."/>
      <w:lvlJc w:val="left"/>
      <w:pPr>
        <w:ind w:left="360" w:hanging="360"/>
      </w:pPr>
      <w:rPr>
        <w:rFonts w:ascii="Arial" w:hAnsi="Arial" w:cs="Arial" w:hint="default"/>
      </w:rPr>
    </w:lvl>
    <w:lvl w:ilvl="1" w:tplc="5ABC6A5E">
      <w:start w:val="1"/>
      <w:numFmt w:val="lowerLetter"/>
      <w:lvlText w:val="%2."/>
      <w:lvlJc w:val="left"/>
      <w:pPr>
        <w:ind w:left="1080" w:hanging="360"/>
      </w:pPr>
      <w:rPr>
        <w:rFonts w:ascii="Arial" w:hAnsi="Arial" w:cs="Aria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9A355F9"/>
    <w:multiLevelType w:val="hybridMultilevel"/>
    <w:tmpl w:val="F322113A"/>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64757DF"/>
    <w:multiLevelType w:val="hybridMultilevel"/>
    <w:tmpl w:val="8E1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F434CD"/>
    <w:multiLevelType w:val="hybridMultilevel"/>
    <w:tmpl w:val="DAAEC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3C717E"/>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 w15:restartNumberingAfterBreak="0">
    <w:nsid w:val="7D7B2C26"/>
    <w:multiLevelType w:val="hybridMultilevel"/>
    <w:tmpl w:val="F9D4E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CF48A2"/>
    <w:multiLevelType w:val="hybridMultilevel"/>
    <w:tmpl w:val="569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7F0912"/>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50"/>
  </w:num>
  <w:num w:numId="5">
    <w:abstractNumId w:val="34"/>
  </w:num>
  <w:num w:numId="6">
    <w:abstractNumId w:val="21"/>
  </w:num>
  <w:num w:numId="7">
    <w:abstractNumId w:val="44"/>
  </w:num>
  <w:num w:numId="8">
    <w:abstractNumId w:val="45"/>
  </w:num>
  <w:num w:numId="9">
    <w:abstractNumId w:val="35"/>
  </w:num>
  <w:num w:numId="10">
    <w:abstractNumId w:val="51"/>
  </w:num>
  <w:num w:numId="11">
    <w:abstractNumId w:val="46"/>
  </w:num>
  <w:num w:numId="12">
    <w:abstractNumId w:val="31"/>
  </w:num>
  <w:num w:numId="13">
    <w:abstractNumId w:val="12"/>
  </w:num>
  <w:num w:numId="14">
    <w:abstractNumId w:val="14"/>
  </w:num>
  <w:num w:numId="15">
    <w:abstractNumId w:val="48"/>
  </w:num>
  <w:num w:numId="16">
    <w:abstractNumId w:val="27"/>
  </w:num>
  <w:num w:numId="17">
    <w:abstractNumId w:val="25"/>
  </w:num>
  <w:num w:numId="18">
    <w:abstractNumId w:val="43"/>
  </w:num>
  <w:num w:numId="19">
    <w:abstractNumId w:val="39"/>
  </w:num>
  <w:num w:numId="20">
    <w:abstractNumId w:val="30"/>
  </w:num>
  <w:num w:numId="21">
    <w:abstractNumId w:val="40"/>
  </w:num>
  <w:num w:numId="22">
    <w:abstractNumId w:val="52"/>
  </w:num>
  <w:num w:numId="23">
    <w:abstractNumId w:val="22"/>
  </w:num>
  <w:num w:numId="24">
    <w:abstractNumId w:val="13"/>
  </w:num>
  <w:num w:numId="25">
    <w:abstractNumId w:val="1"/>
  </w:num>
  <w:num w:numId="26">
    <w:abstractNumId w:val="16"/>
  </w:num>
  <w:num w:numId="27">
    <w:abstractNumId w:val="17"/>
  </w:num>
  <w:num w:numId="28">
    <w:abstractNumId w:val="0"/>
  </w:num>
  <w:num w:numId="29">
    <w:abstractNumId w:val="47"/>
  </w:num>
  <w:num w:numId="30">
    <w:abstractNumId w:val="42"/>
  </w:num>
  <w:num w:numId="31">
    <w:abstractNumId w:val="55"/>
  </w:num>
  <w:num w:numId="32">
    <w:abstractNumId w:val="26"/>
  </w:num>
  <w:num w:numId="33">
    <w:abstractNumId w:val="33"/>
  </w:num>
  <w:num w:numId="34">
    <w:abstractNumId w:val="8"/>
  </w:num>
  <w:num w:numId="35">
    <w:abstractNumId w:val="4"/>
  </w:num>
  <w:num w:numId="36">
    <w:abstractNumId w:val="19"/>
  </w:num>
  <w:num w:numId="37">
    <w:abstractNumId w:val="7"/>
  </w:num>
  <w:num w:numId="38">
    <w:abstractNumId w:val="2"/>
  </w:num>
  <w:num w:numId="39">
    <w:abstractNumId w:val="37"/>
  </w:num>
  <w:num w:numId="40">
    <w:abstractNumId w:val="49"/>
  </w:num>
  <w:num w:numId="41">
    <w:abstractNumId w:val="28"/>
  </w:num>
  <w:num w:numId="42">
    <w:abstractNumId w:val="6"/>
  </w:num>
  <w:num w:numId="43">
    <w:abstractNumId w:val="23"/>
  </w:num>
  <w:num w:numId="44">
    <w:abstractNumId w:val="38"/>
  </w:num>
  <w:num w:numId="45">
    <w:abstractNumId w:val="20"/>
  </w:num>
  <w:num w:numId="46">
    <w:abstractNumId w:val="54"/>
  </w:num>
  <w:num w:numId="47">
    <w:abstractNumId w:val="11"/>
  </w:num>
  <w:num w:numId="48">
    <w:abstractNumId w:val="32"/>
  </w:num>
  <w:num w:numId="49">
    <w:abstractNumId w:val="24"/>
  </w:num>
  <w:num w:numId="50">
    <w:abstractNumId w:val="15"/>
  </w:num>
  <w:num w:numId="51">
    <w:abstractNumId w:val="29"/>
  </w:num>
  <w:num w:numId="52">
    <w:abstractNumId w:val="53"/>
  </w:num>
  <w:num w:numId="53">
    <w:abstractNumId w:val="18"/>
  </w:num>
  <w:num w:numId="54">
    <w:abstractNumId w:val="3"/>
  </w:num>
  <w:num w:numId="55">
    <w:abstractNumId w:val="41"/>
  </w:num>
  <w:num w:numId="56">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M0MzSxNDI3N7QwNzNS0lEKTi0uzszPAykwtKwFANCXumstAAAA"/>
  </w:docVars>
  <w:rsids>
    <w:rsidRoot w:val="00A7654C"/>
    <w:rsid w:val="000070B2"/>
    <w:rsid w:val="00007AB1"/>
    <w:rsid w:val="000129DC"/>
    <w:rsid w:val="00023ACA"/>
    <w:rsid w:val="0004151F"/>
    <w:rsid w:val="00050F29"/>
    <w:rsid w:val="000537BD"/>
    <w:rsid w:val="000634DA"/>
    <w:rsid w:val="00064654"/>
    <w:rsid w:val="000720AF"/>
    <w:rsid w:val="00075688"/>
    <w:rsid w:val="000A43E1"/>
    <w:rsid w:val="000B3B09"/>
    <w:rsid w:val="000B5C24"/>
    <w:rsid w:val="000B634E"/>
    <w:rsid w:val="000C088B"/>
    <w:rsid w:val="000C716C"/>
    <w:rsid w:val="000E24C0"/>
    <w:rsid w:val="001305B0"/>
    <w:rsid w:val="00135BA2"/>
    <w:rsid w:val="00151169"/>
    <w:rsid w:val="00152EF0"/>
    <w:rsid w:val="00160AED"/>
    <w:rsid w:val="001645BE"/>
    <w:rsid w:val="0017463A"/>
    <w:rsid w:val="00175D76"/>
    <w:rsid w:val="001C4195"/>
    <w:rsid w:val="001C4701"/>
    <w:rsid w:val="0020087A"/>
    <w:rsid w:val="00241CED"/>
    <w:rsid w:val="00242F5E"/>
    <w:rsid w:val="00265F9C"/>
    <w:rsid w:val="002660BC"/>
    <w:rsid w:val="00297C81"/>
    <w:rsid w:val="002A6535"/>
    <w:rsid w:val="002B12A9"/>
    <w:rsid w:val="002F11A4"/>
    <w:rsid w:val="00307076"/>
    <w:rsid w:val="003127D4"/>
    <w:rsid w:val="00322305"/>
    <w:rsid w:val="00354E31"/>
    <w:rsid w:val="00356440"/>
    <w:rsid w:val="00393439"/>
    <w:rsid w:val="003A062E"/>
    <w:rsid w:val="003A2A78"/>
    <w:rsid w:val="003A3A8B"/>
    <w:rsid w:val="003A477B"/>
    <w:rsid w:val="003B15C4"/>
    <w:rsid w:val="003C07A9"/>
    <w:rsid w:val="003D2E51"/>
    <w:rsid w:val="003E115A"/>
    <w:rsid w:val="003E32FF"/>
    <w:rsid w:val="003E75A3"/>
    <w:rsid w:val="003F7B97"/>
    <w:rsid w:val="00444055"/>
    <w:rsid w:val="00461BB0"/>
    <w:rsid w:val="0046623A"/>
    <w:rsid w:val="004732BF"/>
    <w:rsid w:val="00490D3F"/>
    <w:rsid w:val="00492D50"/>
    <w:rsid w:val="004B7624"/>
    <w:rsid w:val="004C21E9"/>
    <w:rsid w:val="004D5BB0"/>
    <w:rsid w:val="004F1BA9"/>
    <w:rsid w:val="004F3707"/>
    <w:rsid w:val="00502F10"/>
    <w:rsid w:val="00543C26"/>
    <w:rsid w:val="00545258"/>
    <w:rsid w:val="005453D2"/>
    <w:rsid w:val="00571069"/>
    <w:rsid w:val="00573512"/>
    <w:rsid w:val="00587CEF"/>
    <w:rsid w:val="00590823"/>
    <w:rsid w:val="00595645"/>
    <w:rsid w:val="005A1FBC"/>
    <w:rsid w:val="005C166C"/>
    <w:rsid w:val="005F7D68"/>
    <w:rsid w:val="00606994"/>
    <w:rsid w:val="006205BC"/>
    <w:rsid w:val="006239A7"/>
    <w:rsid w:val="00624B5E"/>
    <w:rsid w:val="006374AE"/>
    <w:rsid w:val="00651CA4"/>
    <w:rsid w:val="00664823"/>
    <w:rsid w:val="006753FD"/>
    <w:rsid w:val="006B1C0E"/>
    <w:rsid w:val="006B70DA"/>
    <w:rsid w:val="006C22FD"/>
    <w:rsid w:val="006D0B2F"/>
    <w:rsid w:val="006E0DB0"/>
    <w:rsid w:val="006E2D86"/>
    <w:rsid w:val="006F11F1"/>
    <w:rsid w:val="006F7615"/>
    <w:rsid w:val="006F7F6A"/>
    <w:rsid w:val="00707DEB"/>
    <w:rsid w:val="00717552"/>
    <w:rsid w:val="00720FEB"/>
    <w:rsid w:val="00744B0E"/>
    <w:rsid w:val="00765F39"/>
    <w:rsid w:val="00770B97"/>
    <w:rsid w:val="007777B8"/>
    <w:rsid w:val="00787647"/>
    <w:rsid w:val="007959B2"/>
    <w:rsid w:val="007975F0"/>
    <w:rsid w:val="007A000E"/>
    <w:rsid w:val="007A4CF5"/>
    <w:rsid w:val="007C6959"/>
    <w:rsid w:val="007D6058"/>
    <w:rsid w:val="00802BA3"/>
    <w:rsid w:val="00807EF8"/>
    <w:rsid w:val="00811D98"/>
    <w:rsid w:val="00814C80"/>
    <w:rsid w:val="00815DE6"/>
    <w:rsid w:val="00823B23"/>
    <w:rsid w:val="0082467B"/>
    <w:rsid w:val="00827B30"/>
    <w:rsid w:val="00827FB4"/>
    <w:rsid w:val="008403E1"/>
    <w:rsid w:val="00843466"/>
    <w:rsid w:val="00851EB7"/>
    <w:rsid w:val="00854833"/>
    <w:rsid w:val="008551D0"/>
    <w:rsid w:val="00863E60"/>
    <w:rsid w:val="0086573B"/>
    <w:rsid w:val="00866B6F"/>
    <w:rsid w:val="008734D5"/>
    <w:rsid w:val="00882711"/>
    <w:rsid w:val="00885DF7"/>
    <w:rsid w:val="008927C1"/>
    <w:rsid w:val="00897E7E"/>
    <w:rsid w:val="008A1742"/>
    <w:rsid w:val="008A7014"/>
    <w:rsid w:val="008C1FC1"/>
    <w:rsid w:val="008F515D"/>
    <w:rsid w:val="009127D5"/>
    <w:rsid w:val="00952CF3"/>
    <w:rsid w:val="00981CB4"/>
    <w:rsid w:val="009A5E8A"/>
    <w:rsid w:val="009C392D"/>
    <w:rsid w:val="009C51BA"/>
    <w:rsid w:val="009C5C4E"/>
    <w:rsid w:val="009C7DC3"/>
    <w:rsid w:val="009E2317"/>
    <w:rsid w:val="00A1413E"/>
    <w:rsid w:val="00A30866"/>
    <w:rsid w:val="00A31F36"/>
    <w:rsid w:val="00A31F57"/>
    <w:rsid w:val="00A34439"/>
    <w:rsid w:val="00A449FE"/>
    <w:rsid w:val="00A56546"/>
    <w:rsid w:val="00A61325"/>
    <w:rsid w:val="00A651FA"/>
    <w:rsid w:val="00A706F2"/>
    <w:rsid w:val="00A72D2F"/>
    <w:rsid w:val="00A7654C"/>
    <w:rsid w:val="00A77C36"/>
    <w:rsid w:val="00A827A7"/>
    <w:rsid w:val="00A861BB"/>
    <w:rsid w:val="00A86707"/>
    <w:rsid w:val="00A968D8"/>
    <w:rsid w:val="00AB3DC8"/>
    <w:rsid w:val="00AC7440"/>
    <w:rsid w:val="00B57C30"/>
    <w:rsid w:val="00B67B8C"/>
    <w:rsid w:val="00B7144B"/>
    <w:rsid w:val="00B74C34"/>
    <w:rsid w:val="00B867C1"/>
    <w:rsid w:val="00BB5776"/>
    <w:rsid w:val="00BC7288"/>
    <w:rsid w:val="00BE1A57"/>
    <w:rsid w:val="00BE29DA"/>
    <w:rsid w:val="00BE6378"/>
    <w:rsid w:val="00BE6420"/>
    <w:rsid w:val="00BF34C8"/>
    <w:rsid w:val="00C07CF7"/>
    <w:rsid w:val="00C45BB2"/>
    <w:rsid w:val="00C4660B"/>
    <w:rsid w:val="00C476BB"/>
    <w:rsid w:val="00C528DA"/>
    <w:rsid w:val="00C52E20"/>
    <w:rsid w:val="00C60EA1"/>
    <w:rsid w:val="00CA5756"/>
    <w:rsid w:val="00CA57D2"/>
    <w:rsid w:val="00CC5F0B"/>
    <w:rsid w:val="00CC69DA"/>
    <w:rsid w:val="00CD2BE1"/>
    <w:rsid w:val="00CD3224"/>
    <w:rsid w:val="00CD68C9"/>
    <w:rsid w:val="00CF54B3"/>
    <w:rsid w:val="00CF7E34"/>
    <w:rsid w:val="00D0148B"/>
    <w:rsid w:val="00D029D0"/>
    <w:rsid w:val="00D152B9"/>
    <w:rsid w:val="00D31D89"/>
    <w:rsid w:val="00D36349"/>
    <w:rsid w:val="00D40BD9"/>
    <w:rsid w:val="00D55192"/>
    <w:rsid w:val="00D73681"/>
    <w:rsid w:val="00D922AD"/>
    <w:rsid w:val="00D95A15"/>
    <w:rsid w:val="00DD0A7A"/>
    <w:rsid w:val="00DE55EF"/>
    <w:rsid w:val="00DE7485"/>
    <w:rsid w:val="00E01B32"/>
    <w:rsid w:val="00E120CC"/>
    <w:rsid w:val="00E215A3"/>
    <w:rsid w:val="00E3200D"/>
    <w:rsid w:val="00E3778E"/>
    <w:rsid w:val="00E42BC0"/>
    <w:rsid w:val="00E43C63"/>
    <w:rsid w:val="00E456FB"/>
    <w:rsid w:val="00E52636"/>
    <w:rsid w:val="00E55B46"/>
    <w:rsid w:val="00E70FF8"/>
    <w:rsid w:val="00EB2A41"/>
    <w:rsid w:val="00EB7B8E"/>
    <w:rsid w:val="00EC6C15"/>
    <w:rsid w:val="00EE6039"/>
    <w:rsid w:val="00EF2E10"/>
    <w:rsid w:val="00F02971"/>
    <w:rsid w:val="00F054C5"/>
    <w:rsid w:val="00F07101"/>
    <w:rsid w:val="00F13C45"/>
    <w:rsid w:val="00F22496"/>
    <w:rsid w:val="00F47035"/>
    <w:rsid w:val="00F703AA"/>
    <w:rsid w:val="00F759C7"/>
    <w:rsid w:val="00F8212C"/>
    <w:rsid w:val="00FB1A98"/>
    <w:rsid w:val="00FB54D8"/>
    <w:rsid w:val="00FB6713"/>
    <w:rsid w:val="00FC3A66"/>
    <w:rsid w:val="00FD3C9E"/>
    <w:rsid w:val="00FD7995"/>
    <w:rsid w:val="00FE1D92"/>
    <w:rsid w:val="00FF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581E774"/>
  <w15:chartTrackingRefBased/>
  <w15:docId w15:val="{ADA6548D-D6AF-4A94-BD8E-F09F2A91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Lines="1" w:afterLines="1"/>
    </w:pPr>
    <w:rPr>
      <w:rFonts w:ascii="Times" w:hAnsi="Times"/>
    </w:rPr>
  </w:style>
  <w:style w:type="paragraph" w:styleId="Heading1">
    <w:name w:val="heading 1"/>
    <w:basedOn w:val="Normal"/>
    <w:link w:val="Heading1Char"/>
    <w:uiPriority w:val="9"/>
    <w:qFormat/>
    <w:pPr>
      <w:outlineLvl w:val="0"/>
    </w:pPr>
    <w:rPr>
      <w:b/>
      <w:kern w:val="36"/>
      <w:sz w:val="48"/>
    </w:rPr>
  </w:style>
  <w:style w:type="paragraph" w:styleId="Heading2">
    <w:name w:val="heading 2"/>
    <w:basedOn w:val="Normal"/>
    <w:link w:val="Heading2Char"/>
    <w:uiPriority w:val="9"/>
    <w:qFormat/>
    <w:pPr>
      <w:outlineLvl w:val="1"/>
    </w:pPr>
    <w:rPr>
      <w:b/>
      <w:sz w:val="36"/>
    </w:rPr>
  </w:style>
  <w:style w:type="paragraph" w:styleId="Heading3">
    <w:name w:val="heading 3"/>
    <w:basedOn w:val="Normal"/>
    <w:link w:val="Heading3Char"/>
    <w:uiPriority w:val="9"/>
    <w:qFormat/>
    <w:pPr>
      <w:outlineLvl w:val="2"/>
    </w:pPr>
    <w:rPr>
      <w:b/>
      <w:sz w:val="27"/>
    </w:rPr>
  </w:style>
  <w:style w:type="paragraph" w:styleId="Heading4">
    <w:name w:val="heading 4"/>
    <w:basedOn w:val="Normal"/>
    <w:next w:val="Normal"/>
    <w:link w:val="Heading4Char"/>
    <w:uiPriority w:val="9"/>
    <w:unhideWhenUsed/>
    <w:qFormat/>
    <w:rsid w:val="00502F10"/>
    <w:pPr>
      <w:spacing w:beforeLines="0" w:before="200" w:afterLines="0" w:after="100"/>
      <w:contextualSpacing/>
      <w:outlineLvl w:val="3"/>
    </w:pPr>
    <w:rPr>
      <w:rFonts w:ascii="Calibri Light" w:hAnsi="Calibri Light"/>
      <w:b/>
      <w:bCs/>
      <w:iCs/>
      <w:color w:val="2F5496"/>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Times New Roman" w:hAnsi="Calibri" w:cs="Times New Roman"/>
      <w:b/>
      <w:bCs/>
      <w:color w:val="345A8A"/>
      <w:sz w:val="32"/>
      <w:szCs w:val="32"/>
    </w:rPr>
  </w:style>
  <w:style w:type="character" w:customStyle="1" w:styleId="Heading2Char">
    <w:name w:val="Heading 2 Char"/>
    <w:link w:val="Heading2"/>
    <w:uiPriority w:val="9"/>
    <w:rPr>
      <w:rFonts w:ascii="Calibri" w:eastAsia="Times New Roman" w:hAnsi="Calibri" w:cs="Times New Roman"/>
      <w:b/>
      <w:bCs/>
      <w:color w:val="4F81BD"/>
      <w:sz w:val="26"/>
      <w:szCs w:val="26"/>
    </w:rPr>
  </w:style>
  <w:style w:type="paragraph" w:customStyle="1" w:styleId="question">
    <w:name w:val="question"/>
    <w:basedOn w:val="Normal"/>
    <w:rPr>
      <w:sz w:val="24"/>
      <w:szCs w:val="24"/>
    </w:rPr>
  </w:style>
  <w:style w:type="paragraph" w:customStyle="1" w:styleId="response">
    <w:name w:val="response"/>
    <w:basedOn w:val="Normal"/>
    <w:rPr>
      <w:sz w:val="24"/>
      <w:szCs w:val="24"/>
    </w:rPr>
  </w:style>
  <w:style w:type="paragraph" w:customStyle="1" w:styleId="marginalia">
    <w:name w:val="marginalia"/>
    <w:basedOn w:val="Normal"/>
    <w:pPr>
      <w:shd w:val="clear" w:color="auto" w:fill="E4E4E4"/>
    </w:pPr>
    <w:rPr>
      <w:i/>
      <w:iCs/>
      <w:sz w:val="18"/>
      <w:szCs w:val="18"/>
    </w:rPr>
  </w:style>
  <w:style w:type="paragraph" w:styleId="NormalWeb">
    <w:name w:val="Normal (Web)"/>
    <w:basedOn w:val="Normal"/>
    <w:uiPriority w:val="99"/>
  </w:style>
  <w:style w:type="character" w:styleId="Strong">
    <w:name w:val="Strong"/>
    <w:uiPriority w:val="22"/>
    <w:qFormat/>
    <w:rPr>
      <w:b/>
    </w:rPr>
  </w:style>
  <w:style w:type="character" w:customStyle="1" w:styleId="Heading3Char">
    <w:name w:val="Heading 3 Char"/>
    <w:link w:val="Heading3"/>
    <w:uiPriority w:val="9"/>
    <w:rPr>
      <w:rFonts w:ascii="Calibri" w:eastAsia="Times New Roman" w:hAnsi="Calibri" w:cs="Times New Roman"/>
      <w:b/>
      <w:bCs/>
      <w:color w:val="4F81BD"/>
      <w:sz w:val="20"/>
      <w:szCs w:val="20"/>
    </w:rPr>
  </w:style>
  <w:style w:type="paragraph" w:styleId="BalloonText">
    <w:name w:val="Balloon Text"/>
    <w:basedOn w:val="Normal"/>
    <w:link w:val="BalloonTextChar"/>
    <w:uiPriority w:val="99"/>
    <w:semiHidden/>
    <w:unhideWhenUsed/>
    <w:rsid w:val="00682B4A"/>
    <w:rPr>
      <w:rFonts w:ascii="Lucida Grande" w:hAnsi="Lucida Grande"/>
      <w:sz w:val="18"/>
      <w:szCs w:val="18"/>
    </w:rPr>
  </w:style>
  <w:style w:type="character" w:customStyle="1" w:styleId="BalloonTextChar">
    <w:name w:val="Balloon Text Char"/>
    <w:link w:val="BalloonText"/>
    <w:uiPriority w:val="99"/>
    <w:semiHidden/>
    <w:rsid w:val="00682B4A"/>
    <w:rPr>
      <w:rFonts w:ascii="Lucida Grande" w:hAnsi="Lucida Grande"/>
      <w:sz w:val="18"/>
      <w:szCs w:val="18"/>
    </w:rPr>
  </w:style>
  <w:style w:type="paragraph" w:styleId="Header">
    <w:name w:val="header"/>
    <w:basedOn w:val="Normal"/>
    <w:link w:val="HeaderChar"/>
    <w:uiPriority w:val="99"/>
    <w:rsid w:val="004F0BF2"/>
    <w:pPr>
      <w:tabs>
        <w:tab w:val="center" w:pos="4320"/>
        <w:tab w:val="right" w:pos="8640"/>
      </w:tabs>
    </w:pPr>
  </w:style>
  <w:style w:type="paragraph" w:styleId="Footer">
    <w:name w:val="footer"/>
    <w:basedOn w:val="Normal"/>
    <w:link w:val="FooterChar"/>
    <w:uiPriority w:val="99"/>
    <w:rsid w:val="004F0BF2"/>
    <w:pPr>
      <w:tabs>
        <w:tab w:val="center" w:pos="4320"/>
        <w:tab w:val="right" w:pos="8640"/>
      </w:tabs>
    </w:pPr>
  </w:style>
  <w:style w:type="table" w:styleId="TableGrid">
    <w:name w:val="Table Grid"/>
    <w:basedOn w:val="TableNormal"/>
    <w:rsid w:val="006249B9"/>
    <w:pPr>
      <w:spacing w:beforeLines="1" w:afterLines="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97C81"/>
    <w:rPr>
      <w:sz w:val="16"/>
      <w:szCs w:val="16"/>
    </w:rPr>
  </w:style>
  <w:style w:type="paragraph" w:styleId="CommentText">
    <w:name w:val="annotation text"/>
    <w:basedOn w:val="Normal"/>
    <w:link w:val="CommentTextChar"/>
    <w:uiPriority w:val="99"/>
    <w:unhideWhenUsed/>
    <w:rsid w:val="00297C81"/>
  </w:style>
  <w:style w:type="character" w:customStyle="1" w:styleId="CommentTextChar">
    <w:name w:val="Comment Text Char"/>
    <w:link w:val="CommentText"/>
    <w:uiPriority w:val="99"/>
    <w:rsid w:val="00297C81"/>
    <w:rPr>
      <w:rFonts w:ascii="Times" w:hAnsi="Times"/>
    </w:rPr>
  </w:style>
  <w:style w:type="paragraph" w:styleId="CommentSubject">
    <w:name w:val="annotation subject"/>
    <w:basedOn w:val="CommentText"/>
    <w:next w:val="CommentText"/>
    <w:link w:val="CommentSubjectChar"/>
    <w:uiPriority w:val="99"/>
    <w:semiHidden/>
    <w:unhideWhenUsed/>
    <w:rsid w:val="00297C81"/>
    <w:rPr>
      <w:b/>
      <w:bCs/>
    </w:rPr>
  </w:style>
  <w:style w:type="character" w:customStyle="1" w:styleId="CommentSubjectChar">
    <w:name w:val="Comment Subject Char"/>
    <w:link w:val="CommentSubject"/>
    <w:uiPriority w:val="99"/>
    <w:semiHidden/>
    <w:rsid w:val="00297C81"/>
    <w:rPr>
      <w:rFonts w:ascii="Times" w:hAnsi="Times"/>
      <w:b/>
      <w:bCs/>
    </w:rPr>
  </w:style>
  <w:style w:type="character" w:styleId="UnresolvedMention">
    <w:name w:val="Unresolved Mention"/>
    <w:uiPriority w:val="99"/>
    <w:semiHidden/>
    <w:unhideWhenUsed/>
    <w:rsid w:val="00807EF8"/>
    <w:rPr>
      <w:color w:val="605E5C"/>
      <w:shd w:val="clear" w:color="auto" w:fill="E1DFDD"/>
    </w:rPr>
  </w:style>
  <w:style w:type="character" w:styleId="Hyperlink">
    <w:name w:val="Hyperlink"/>
    <w:uiPriority w:val="99"/>
    <w:unhideWhenUsed/>
    <w:rsid w:val="003D2E51"/>
    <w:rPr>
      <w:color w:val="0563C1"/>
      <w:u w:val="single"/>
    </w:rPr>
  </w:style>
  <w:style w:type="paragraph" w:styleId="ListParagraph">
    <w:name w:val="List Paragraph"/>
    <w:basedOn w:val="Normal"/>
    <w:uiPriority w:val="34"/>
    <w:qFormat/>
    <w:rsid w:val="001645BE"/>
    <w:pPr>
      <w:spacing w:afterLines="0"/>
      <w:ind w:left="720"/>
      <w:contextualSpacing/>
    </w:pPr>
  </w:style>
  <w:style w:type="numbering" w:customStyle="1" w:styleId="NoList1">
    <w:name w:val="No List1"/>
    <w:next w:val="NoList"/>
    <w:uiPriority w:val="99"/>
    <w:semiHidden/>
    <w:unhideWhenUsed/>
    <w:rsid w:val="008F515D"/>
  </w:style>
  <w:style w:type="character" w:styleId="Emphasis">
    <w:name w:val="Emphasis"/>
    <w:uiPriority w:val="20"/>
    <w:qFormat/>
    <w:rsid w:val="008F515D"/>
    <w:rPr>
      <w:rFonts w:cs="Times New Roman"/>
      <w:i/>
      <w:iCs/>
    </w:rPr>
  </w:style>
  <w:style w:type="character" w:customStyle="1" w:styleId="FooterChar">
    <w:name w:val="Footer Char"/>
    <w:link w:val="Footer"/>
    <w:uiPriority w:val="99"/>
    <w:rsid w:val="008F515D"/>
    <w:rPr>
      <w:rFonts w:ascii="Times" w:hAnsi="Times"/>
    </w:rPr>
  </w:style>
  <w:style w:type="character" w:styleId="PageNumber">
    <w:name w:val="page number"/>
    <w:uiPriority w:val="99"/>
    <w:rsid w:val="008F515D"/>
    <w:rPr>
      <w:rFonts w:cs="Times New Roman"/>
    </w:rPr>
  </w:style>
  <w:style w:type="character" w:customStyle="1" w:styleId="HeaderChar">
    <w:name w:val="Header Char"/>
    <w:link w:val="Header"/>
    <w:uiPriority w:val="99"/>
    <w:rsid w:val="008F515D"/>
    <w:rPr>
      <w:rFonts w:ascii="Times" w:hAnsi="Times"/>
    </w:rPr>
  </w:style>
  <w:style w:type="paragraph" w:customStyle="1" w:styleId="DarkList-Accent31">
    <w:name w:val="Dark List - Accent 31"/>
    <w:hidden/>
    <w:uiPriority w:val="99"/>
    <w:semiHidden/>
    <w:rsid w:val="008F515D"/>
    <w:rPr>
      <w:sz w:val="24"/>
      <w:szCs w:val="24"/>
    </w:rPr>
  </w:style>
  <w:style w:type="numbering" w:styleId="111111">
    <w:name w:val="Outline List 2"/>
    <w:aliases w:val="1.1.1"/>
    <w:basedOn w:val="NoList"/>
    <w:uiPriority w:val="99"/>
    <w:semiHidden/>
    <w:unhideWhenUsed/>
    <w:rsid w:val="008F515D"/>
    <w:pPr>
      <w:numPr>
        <w:numId w:val="9"/>
      </w:numPr>
    </w:pPr>
  </w:style>
  <w:style w:type="character" w:styleId="FollowedHyperlink">
    <w:name w:val="FollowedHyperlink"/>
    <w:uiPriority w:val="99"/>
    <w:rsid w:val="008F515D"/>
    <w:rPr>
      <w:color w:val="800080"/>
      <w:u w:val="single"/>
    </w:rPr>
  </w:style>
  <w:style w:type="paragraph" w:customStyle="1" w:styleId="p1">
    <w:name w:val="p1"/>
    <w:basedOn w:val="Normal"/>
    <w:rsid w:val="008F515D"/>
    <w:pPr>
      <w:spacing w:beforeLines="0" w:afterLines="0"/>
    </w:pPr>
    <w:rPr>
      <w:rFonts w:ascii=".SF UI Text" w:eastAsia="Calibri" w:hAnsi=".SF UI Text"/>
      <w:color w:val="454545"/>
      <w:sz w:val="26"/>
      <w:szCs w:val="26"/>
    </w:rPr>
  </w:style>
  <w:style w:type="character" w:customStyle="1" w:styleId="s1">
    <w:name w:val="s1"/>
    <w:rsid w:val="008F515D"/>
    <w:rPr>
      <w:rFonts w:ascii=".SFUIText" w:hAnsi=".SFUIText" w:hint="default"/>
      <w:b w:val="0"/>
      <w:bCs w:val="0"/>
      <w:i w:val="0"/>
      <w:iCs w:val="0"/>
      <w:sz w:val="34"/>
      <w:szCs w:val="34"/>
    </w:rPr>
  </w:style>
  <w:style w:type="paragraph" w:customStyle="1" w:styleId="MediumList2-Accent21">
    <w:name w:val="Medium List 2 - Accent 21"/>
    <w:hidden/>
    <w:uiPriority w:val="99"/>
    <w:semiHidden/>
    <w:rsid w:val="008F515D"/>
    <w:rPr>
      <w:sz w:val="24"/>
      <w:szCs w:val="24"/>
    </w:rPr>
  </w:style>
  <w:style w:type="paragraph" w:customStyle="1" w:styleId="ColorfulShading-Accent11">
    <w:name w:val="Colorful Shading - Accent 11"/>
    <w:hidden/>
    <w:uiPriority w:val="71"/>
    <w:rsid w:val="008F515D"/>
    <w:rPr>
      <w:sz w:val="24"/>
      <w:szCs w:val="24"/>
    </w:rPr>
  </w:style>
  <w:style w:type="paragraph" w:styleId="Revision">
    <w:name w:val="Revision"/>
    <w:hidden/>
    <w:uiPriority w:val="99"/>
    <w:semiHidden/>
    <w:rsid w:val="008F515D"/>
    <w:rPr>
      <w:rFonts w:ascii="Calibri" w:eastAsia="Calibri" w:hAnsi="Calibri"/>
      <w:sz w:val="22"/>
      <w:szCs w:val="22"/>
    </w:rPr>
  </w:style>
  <w:style w:type="table" w:customStyle="1" w:styleId="TableGrid1">
    <w:name w:val="Table Grid1"/>
    <w:basedOn w:val="TableNormal"/>
    <w:next w:val="TableGrid"/>
    <w:uiPriority w:val="59"/>
    <w:rsid w:val="003934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393439"/>
  </w:style>
  <w:style w:type="character" w:customStyle="1" w:styleId="Heading4Char">
    <w:name w:val="Heading 4 Char"/>
    <w:link w:val="Heading4"/>
    <w:uiPriority w:val="9"/>
    <w:rsid w:val="00502F10"/>
    <w:rPr>
      <w:rFonts w:ascii="Calibri Light" w:hAnsi="Calibri Light"/>
      <w:b/>
      <w:bCs/>
      <w:iCs/>
      <w:color w:val="2F5496"/>
      <w:sz w:val="24"/>
      <w:szCs w:val="22"/>
    </w:rPr>
  </w:style>
  <w:style w:type="numbering" w:customStyle="1" w:styleId="NoList2">
    <w:name w:val="No List2"/>
    <w:next w:val="NoList"/>
    <w:uiPriority w:val="99"/>
    <w:semiHidden/>
    <w:unhideWhenUsed/>
    <w:rsid w:val="00502F10"/>
  </w:style>
  <w:style w:type="table" w:customStyle="1" w:styleId="TableGrid11">
    <w:name w:val="Table Grid11"/>
    <w:basedOn w:val="TableNormal"/>
    <w:next w:val="TableGrid"/>
    <w:uiPriority w:val="59"/>
    <w:rsid w:val="00502F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2F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2F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2F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02F10"/>
    <w:pPr>
      <w:spacing w:beforeLines="0" w:afterLines="0"/>
      <w:contextualSpacing/>
    </w:pPr>
    <w:rPr>
      <w:rFonts w:ascii="Calibri Light" w:hAnsi="Calibri Light"/>
      <w:iCs/>
      <w:spacing w:val="-10"/>
      <w:kern w:val="28"/>
      <w:sz w:val="56"/>
      <w:szCs w:val="56"/>
    </w:rPr>
  </w:style>
  <w:style w:type="character" w:customStyle="1" w:styleId="TitleChar">
    <w:name w:val="Title Char"/>
    <w:link w:val="Title"/>
    <w:uiPriority w:val="10"/>
    <w:rsid w:val="00502F10"/>
    <w:rPr>
      <w:rFonts w:ascii="Calibri Light" w:hAnsi="Calibri Light"/>
      <w:iCs/>
      <w:spacing w:val="-10"/>
      <w:kern w:val="28"/>
      <w:sz w:val="56"/>
      <w:szCs w:val="56"/>
    </w:rPr>
  </w:style>
  <w:style w:type="paragraph" w:styleId="BodyText">
    <w:name w:val="Body Text"/>
    <w:basedOn w:val="Normal"/>
    <w:link w:val="BodyTextChar"/>
    <w:uiPriority w:val="1"/>
    <w:qFormat/>
    <w:rsid w:val="00E70FF8"/>
    <w:pPr>
      <w:widowControl w:val="0"/>
      <w:autoSpaceDE w:val="0"/>
      <w:autoSpaceDN w:val="0"/>
      <w:spacing w:beforeLines="0" w:afterLines="0"/>
    </w:pPr>
    <w:rPr>
      <w:rFonts w:ascii="Times New Roman" w:hAnsi="Times New Roman"/>
      <w:sz w:val="22"/>
      <w:szCs w:val="22"/>
    </w:rPr>
  </w:style>
  <w:style w:type="character" w:customStyle="1" w:styleId="BodyTextChar">
    <w:name w:val="Body Text Char"/>
    <w:basedOn w:val="DefaultParagraphFont"/>
    <w:link w:val="BodyText"/>
    <w:uiPriority w:val="1"/>
    <w:rsid w:val="00E70FF8"/>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11280">
      <w:bodyDiv w:val="1"/>
      <w:marLeft w:val="0"/>
      <w:marRight w:val="0"/>
      <w:marTop w:val="0"/>
      <w:marBottom w:val="0"/>
      <w:divBdr>
        <w:top w:val="none" w:sz="0" w:space="0" w:color="auto"/>
        <w:left w:val="none" w:sz="0" w:space="0" w:color="auto"/>
        <w:bottom w:val="none" w:sz="0" w:space="0" w:color="auto"/>
        <w:right w:val="none" w:sz="0" w:space="0" w:color="auto"/>
      </w:divBdr>
    </w:div>
    <w:div w:id="802699163">
      <w:marLeft w:val="0"/>
      <w:marRight w:val="0"/>
      <w:marTop w:val="0"/>
      <w:marBottom w:val="0"/>
      <w:divBdr>
        <w:top w:val="none" w:sz="0" w:space="0" w:color="auto"/>
        <w:left w:val="none" w:sz="0" w:space="0" w:color="auto"/>
        <w:bottom w:val="none" w:sz="0" w:space="0" w:color="auto"/>
        <w:right w:val="none" w:sz="0" w:space="0" w:color="auto"/>
      </w:divBdr>
    </w:div>
    <w:div w:id="969945765">
      <w:marLeft w:val="0"/>
      <w:marRight w:val="0"/>
      <w:marTop w:val="0"/>
      <w:marBottom w:val="0"/>
      <w:divBdr>
        <w:top w:val="none" w:sz="0" w:space="0" w:color="auto"/>
        <w:left w:val="none" w:sz="0" w:space="0" w:color="auto"/>
        <w:bottom w:val="none" w:sz="0" w:space="0" w:color="auto"/>
        <w:right w:val="none" w:sz="0" w:space="0" w:color="auto"/>
      </w:divBdr>
    </w:div>
    <w:div w:id="1104811602">
      <w:marLeft w:val="0"/>
      <w:marRight w:val="0"/>
      <w:marTop w:val="0"/>
      <w:marBottom w:val="0"/>
      <w:divBdr>
        <w:top w:val="none" w:sz="0" w:space="0" w:color="auto"/>
        <w:left w:val="none" w:sz="0" w:space="0" w:color="auto"/>
        <w:bottom w:val="none" w:sz="0" w:space="0" w:color="auto"/>
        <w:right w:val="none" w:sz="0" w:space="0" w:color="auto"/>
      </w:divBdr>
    </w:div>
    <w:div w:id="1126971369">
      <w:bodyDiv w:val="1"/>
      <w:marLeft w:val="0"/>
      <w:marRight w:val="0"/>
      <w:marTop w:val="0"/>
      <w:marBottom w:val="0"/>
      <w:divBdr>
        <w:top w:val="none" w:sz="0" w:space="0" w:color="auto"/>
        <w:left w:val="none" w:sz="0" w:space="0" w:color="auto"/>
        <w:bottom w:val="none" w:sz="0" w:space="0" w:color="auto"/>
        <w:right w:val="none" w:sz="0" w:space="0" w:color="auto"/>
      </w:divBdr>
    </w:div>
    <w:div w:id="1416131354">
      <w:marLeft w:val="0"/>
      <w:marRight w:val="0"/>
      <w:marTop w:val="0"/>
      <w:marBottom w:val="0"/>
      <w:divBdr>
        <w:top w:val="none" w:sz="0" w:space="0" w:color="auto"/>
        <w:left w:val="none" w:sz="0" w:space="0" w:color="auto"/>
        <w:bottom w:val="none" w:sz="0" w:space="0" w:color="auto"/>
        <w:right w:val="none" w:sz="0" w:space="0" w:color="auto"/>
      </w:divBdr>
    </w:div>
    <w:div w:id="1479808481">
      <w:bodyDiv w:val="1"/>
      <w:marLeft w:val="0"/>
      <w:marRight w:val="0"/>
      <w:marTop w:val="0"/>
      <w:marBottom w:val="0"/>
      <w:divBdr>
        <w:top w:val="none" w:sz="0" w:space="0" w:color="auto"/>
        <w:left w:val="none" w:sz="0" w:space="0" w:color="auto"/>
        <w:bottom w:val="none" w:sz="0" w:space="0" w:color="auto"/>
        <w:right w:val="none" w:sz="0" w:space="0" w:color="auto"/>
      </w:divBdr>
    </w:div>
    <w:div w:id="1674995400">
      <w:marLeft w:val="0"/>
      <w:marRight w:val="0"/>
      <w:marTop w:val="0"/>
      <w:marBottom w:val="0"/>
      <w:divBdr>
        <w:top w:val="none" w:sz="0" w:space="0" w:color="auto"/>
        <w:left w:val="none" w:sz="0" w:space="0" w:color="auto"/>
        <w:bottom w:val="none" w:sz="0" w:space="0" w:color="auto"/>
        <w:right w:val="none" w:sz="0" w:space="0" w:color="auto"/>
      </w:divBdr>
    </w:div>
    <w:div w:id="1902013045">
      <w:marLeft w:val="0"/>
      <w:marRight w:val="0"/>
      <w:marTop w:val="0"/>
      <w:marBottom w:val="0"/>
      <w:divBdr>
        <w:top w:val="none" w:sz="0" w:space="0" w:color="auto"/>
        <w:left w:val="none" w:sz="0" w:space="0" w:color="auto"/>
        <w:bottom w:val="none" w:sz="0" w:space="0" w:color="auto"/>
        <w:right w:val="none" w:sz="0" w:space="0" w:color="auto"/>
      </w:divBdr>
    </w:div>
  </w:divs>
  <w:encoding w:val="utf-8"/>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monroes@od31tm1.od.nih.gov" TargetMode="External"/><Relationship Id="rId18" Type="http://schemas.openxmlformats.org/officeDocument/2006/relationships/hyperlink" Target="https://www.edi.nih.gov/" TargetMode="External"/><Relationship Id="rId26" Type="http://schemas.openxmlformats.org/officeDocument/2006/relationships/hyperlink" Target="https://www.edi.nih.gov/blog/news/nih-directors-2018-eeodi-policy-statement" TargetMode="External"/><Relationship Id="rId39" Type="http://schemas.openxmlformats.org/officeDocument/2006/relationships/hyperlink" Target="https://www.projectsearch.us/" TargetMode="External"/><Relationship Id="rId3" Type="http://schemas.openxmlformats.org/officeDocument/2006/relationships/customXml" Target="../customXml/item3.xml"/><Relationship Id="rId21" Type="http://schemas.openxmlformats.org/officeDocument/2006/relationships/hyperlink" Target="https://www.youtube.com/user/EDIstandard" TargetMode="External"/><Relationship Id="rId34" Type="http://schemas.openxmlformats.org/officeDocument/2006/relationships/hyperlink" Target="mailto:gorrasim@od.nih.gov"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debra.chew@nih.gov" TargetMode="External"/><Relationship Id="rId17" Type="http://schemas.openxmlformats.org/officeDocument/2006/relationships/hyperlink" Target="https://hr.nih.gov/sites/default/files/public/documents/working-nih/fevs-federal-employment-viewpoint-survey/pdf/2018fevsinfographic.pdf" TargetMode="External"/><Relationship Id="rId25" Type="http://schemas.openxmlformats.org/officeDocument/2006/relationships/image" Target="media/image4.png"/><Relationship Id="rId33" Type="http://schemas.openxmlformats.org/officeDocument/2006/relationships/hyperlink" Target="mailto:David.Rice@nih.gov" TargetMode="External"/><Relationship Id="rId38" Type="http://schemas.openxmlformats.org/officeDocument/2006/relationships/hyperlink" Target="mailto:David.Rice@nih.gov"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op.com/awards-EO.php" TargetMode="External"/><Relationship Id="rId20" Type="http://schemas.openxmlformats.org/officeDocument/2006/relationships/hyperlink" Target="https://www.instagram.com/nih_edi/" TargetMode="External"/><Relationship Id="rId29" Type="http://schemas.openxmlformats.org/officeDocument/2006/relationships/hyperlink" Target="https://hr.nih.gov/working-nih/civil" TargetMode="External"/><Relationship Id="rId41" Type="http://schemas.openxmlformats.org/officeDocument/2006/relationships/hyperlink" Target="https://www.nih.gov/web-policies-not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mailto:monroes@od.nih.gov" TargetMode="External"/><Relationship Id="rId37" Type="http://schemas.openxmlformats.org/officeDocument/2006/relationships/hyperlink" Target="mailto:Soussan.afsharfar@nih.gov" TargetMode="External"/><Relationship Id="rId40" Type="http://schemas.openxmlformats.org/officeDocument/2006/relationships/hyperlink" Target="https://www.whitehouse.gov/the-press-office/2017/01/23/presidential-memorandum-regarding-hiring-freeze"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di.nih.gov/more/agency/nihs-commitment" TargetMode="External"/><Relationship Id="rId23" Type="http://schemas.openxmlformats.org/officeDocument/2006/relationships/image" Target="media/image2.emf"/><Relationship Id="rId28" Type="http://schemas.openxmlformats.org/officeDocument/2006/relationships/hyperlink" Target="https://www.nih.gov/sites/default/files/about-nih/strategic-plan-fy2016-2020-508.pdf" TargetMode="External"/><Relationship Id="rId36" Type="http://schemas.openxmlformats.org/officeDocument/2006/relationships/hyperlink" Target="mailto:NorrisAT@mail.nih.gov"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twitter.com/nih_edi" TargetMode="External"/><Relationship Id="rId31" Type="http://schemas.openxmlformats.org/officeDocument/2006/relationships/hyperlink" Target="https://policymanual.nih.gov/0001"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ephon.scott@nih.gov" TargetMode="External"/><Relationship Id="rId22" Type="http://schemas.openxmlformats.org/officeDocument/2006/relationships/image" Target="media/image1.emf"/><Relationship Id="rId27" Type="http://schemas.openxmlformats.org/officeDocument/2006/relationships/hyperlink" Target="https://hr.nih.gov/working-nih/civil/nih-civil-program-related-policy" TargetMode="External"/><Relationship Id="rId30" Type="http://schemas.openxmlformats.org/officeDocument/2006/relationships/hyperlink" Target="https://hr.nih.gov/working-nih/civil/nih-civil-program-related-policy" TargetMode="External"/><Relationship Id="rId35" Type="http://schemas.openxmlformats.org/officeDocument/2006/relationships/hyperlink" Target="mailto:edi.ra@mail.nih.gov"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90BE743DEB74888AF3144C7B58C37" ma:contentTypeVersion="1" ma:contentTypeDescription="Create a new document." ma:contentTypeScope="" ma:versionID="cffacb98774c79956953db0a530b6c08">
  <xsd:schema xmlns:xsd="http://www.w3.org/2001/XMLSchema" xmlns:xs="http://www.w3.org/2001/XMLSchema" xmlns:p="http://schemas.microsoft.com/office/2006/metadata/properties" xmlns:ns2="1d30fcd5-afd1-43fd-b01b-18e4102d674c" targetNamespace="http://schemas.microsoft.com/office/2006/metadata/properties" ma:root="true" ma:fieldsID="0c709b8e55186067e19086301732a68a" ns2:_="">
    <xsd:import namespace="1d30fcd5-afd1-43fd-b01b-18e4102d674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fcd5-afd1-43fd-b01b-18e4102d67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60DED-37F9-4CFA-A32D-36B2C506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0fcd5-afd1-43fd-b01b-18e4102d6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AB326-FFE6-42B6-A0E9-F3A7DB4243B4}">
  <ds:schemaRefs>
    <ds:schemaRef ds:uri="http://schemas.microsoft.com/sharepoint/events"/>
  </ds:schemaRefs>
</ds:datastoreItem>
</file>

<file path=customXml/itemProps3.xml><?xml version="1.0" encoding="utf-8"?>
<ds:datastoreItem xmlns:ds="http://schemas.openxmlformats.org/officeDocument/2006/customXml" ds:itemID="{B8D03D7C-C343-4321-8CAE-BF317B7C7C60}">
  <ds:schemaRefs>
    <ds:schemaRef ds:uri="http://schemas.microsoft.com/sharepoint/v3/contenttype/forms"/>
  </ds:schemaRefs>
</ds:datastoreItem>
</file>

<file path=customXml/itemProps4.xml><?xml version="1.0" encoding="utf-8"?>
<ds:datastoreItem xmlns:ds="http://schemas.openxmlformats.org/officeDocument/2006/customXml" ds:itemID="{52B8209E-8BBC-4389-A498-3ED8CABD03AA}">
  <ds:schemaRefs>
    <ds:schemaRef ds:uri="http://schemas.openxmlformats.org/officeDocument/2006/bibliography"/>
  </ds:schemaRefs>
</ds:datastoreItem>
</file>

<file path=customXml/itemProps5.xml><?xml version="1.0" encoding="utf-8"?>
<ds:datastoreItem xmlns:ds="http://schemas.openxmlformats.org/officeDocument/2006/customXml" ds:itemID="{F7B360C9-B19E-4D0C-9BBA-7F5726C993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d30fcd5-afd1-43fd-b01b-18e4102d674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184</Pages>
  <Words>34809</Words>
  <Characters>208206</Characters>
  <Application>Microsoft Office Word</Application>
  <DocSecurity>0</DocSecurity>
  <Lines>1735</Lines>
  <Paragraphs>485</Paragraphs>
  <ScaleCrop>false</ScaleCrop>
  <HeadingPairs>
    <vt:vector size="2" baseType="variant">
      <vt:variant>
        <vt:lpstr>Title</vt:lpstr>
      </vt:variant>
      <vt:variant>
        <vt:i4>1</vt:i4>
      </vt:variant>
    </vt:vector>
  </HeadingPairs>
  <TitlesOfParts>
    <vt:vector size="1" baseType="lpstr">
      <vt:lpstr>Quick View::</vt:lpstr>
    </vt:vector>
  </TitlesOfParts>
  <Company>EEOC</Company>
  <LinksUpToDate>false</LinksUpToDate>
  <CharactersWithSpaces>242530</CharactersWithSpaces>
  <SharedDoc>false</SharedDoc>
  <HLinks>
    <vt:vector size="156" baseType="variant">
      <vt:variant>
        <vt:i4>2424946</vt:i4>
      </vt:variant>
      <vt:variant>
        <vt:i4>75</vt:i4>
      </vt:variant>
      <vt:variant>
        <vt:i4>0</vt:i4>
      </vt:variant>
      <vt:variant>
        <vt:i4>5</vt:i4>
      </vt:variant>
      <vt:variant>
        <vt:lpwstr>https://www.orf.od.nih.gov/footer/Pages/Accessibility.aspx</vt:lpwstr>
      </vt:variant>
      <vt:variant>
        <vt:lpwstr/>
      </vt:variant>
      <vt:variant>
        <vt:i4>1114134</vt:i4>
      </vt:variant>
      <vt:variant>
        <vt:i4>72</vt:i4>
      </vt:variant>
      <vt:variant>
        <vt:i4>0</vt:i4>
      </vt:variant>
      <vt:variant>
        <vt:i4>5</vt:i4>
      </vt:variant>
      <vt:variant>
        <vt:lpwstr>https://www.nih.gov/web-policies-notices</vt:lpwstr>
      </vt:variant>
      <vt:variant>
        <vt:lpwstr/>
      </vt:variant>
      <vt:variant>
        <vt:i4>2424893</vt:i4>
      </vt:variant>
      <vt:variant>
        <vt:i4>69</vt:i4>
      </vt:variant>
      <vt:variant>
        <vt:i4>0</vt:i4>
      </vt:variant>
      <vt:variant>
        <vt:i4>5</vt:i4>
      </vt:variant>
      <vt:variant>
        <vt:lpwstr>https://www.whitehouse.gov/the-press-office/2017/01/23/presidential-memorandum-regarding-hiring-freeze</vt:lpwstr>
      </vt:variant>
      <vt:variant>
        <vt:lpwstr/>
      </vt:variant>
      <vt:variant>
        <vt:i4>2031684</vt:i4>
      </vt:variant>
      <vt:variant>
        <vt:i4>66</vt:i4>
      </vt:variant>
      <vt:variant>
        <vt:i4>0</vt:i4>
      </vt:variant>
      <vt:variant>
        <vt:i4>5</vt:i4>
      </vt:variant>
      <vt:variant>
        <vt:lpwstr>https://www.projectsearch.us/</vt:lpwstr>
      </vt:variant>
      <vt:variant>
        <vt:lpwstr/>
      </vt:variant>
      <vt:variant>
        <vt:i4>7143425</vt:i4>
      </vt:variant>
      <vt:variant>
        <vt:i4>63</vt:i4>
      </vt:variant>
      <vt:variant>
        <vt:i4>0</vt:i4>
      </vt:variant>
      <vt:variant>
        <vt:i4>5</vt:i4>
      </vt:variant>
      <vt:variant>
        <vt:lpwstr>mailto:David.Rice@nih.gov</vt:lpwstr>
      </vt:variant>
      <vt:variant>
        <vt:lpwstr/>
      </vt:variant>
      <vt:variant>
        <vt:i4>589932</vt:i4>
      </vt:variant>
      <vt:variant>
        <vt:i4>60</vt:i4>
      </vt:variant>
      <vt:variant>
        <vt:i4>0</vt:i4>
      </vt:variant>
      <vt:variant>
        <vt:i4>5</vt:i4>
      </vt:variant>
      <vt:variant>
        <vt:lpwstr>mailto:Soussan.afsharfar@nih.gov</vt:lpwstr>
      </vt:variant>
      <vt:variant>
        <vt:lpwstr/>
      </vt:variant>
      <vt:variant>
        <vt:i4>2883666</vt:i4>
      </vt:variant>
      <vt:variant>
        <vt:i4>57</vt:i4>
      </vt:variant>
      <vt:variant>
        <vt:i4>0</vt:i4>
      </vt:variant>
      <vt:variant>
        <vt:i4>5</vt:i4>
      </vt:variant>
      <vt:variant>
        <vt:lpwstr>mailto:NorrisAT@mail.nih.gov</vt:lpwstr>
      </vt:variant>
      <vt:variant>
        <vt:lpwstr/>
      </vt:variant>
      <vt:variant>
        <vt:i4>4587619</vt:i4>
      </vt:variant>
      <vt:variant>
        <vt:i4>54</vt:i4>
      </vt:variant>
      <vt:variant>
        <vt:i4>0</vt:i4>
      </vt:variant>
      <vt:variant>
        <vt:i4>5</vt:i4>
      </vt:variant>
      <vt:variant>
        <vt:lpwstr>mailto:edi.ra@mail.nih.gov</vt:lpwstr>
      </vt:variant>
      <vt:variant>
        <vt:lpwstr/>
      </vt:variant>
      <vt:variant>
        <vt:i4>4980768</vt:i4>
      </vt:variant>
      <vt:variant>
        <vt:i4>51</vt:i4>
      </vt:variant>
      <vt:variant>
        <vt:i4>0</vt:i4>
      </vt:variant>
      <vt:variant>
        <vt:i4>5</vt:i4>
      </vt:variant>
      <vt:variant>
        <vt:lpwstr>mailto:gorrasim@od.nih.gov</vt:lpwstr>
      </vt:variant>
      <vt:variant>
        <vt:lpwstr/>
      </vt:variant>
      <vt:variant>
        <vt:i4>7143425</vt:i4>
      </vt:variant>
      <vt:variant>
        <vt:i4>48</vt:i4>
      </vt:variant>
      <vt:variant>
        <vt:i4>0</vt:i4>
      </vt:variant>
      <vt:variant>
        <vt:i4>5</vt:i4>
      </vt:variant>
      <vt:variant>
        <vt:lpwstr>mailto:David.Rice@nih.gov</vt:lpwstr>
      </vt:variant>
      <vt:variant>
        <vt:lpwstr/>
      </vt:variant>
      <vt:variant>
        <vt:i4>1310839</vt:i4>
      </vt:variant>
      <vt:variant>
        <vt:i4>45</vt:i4>
      </vt:variant>
      <vt:variant>
        <vt:i4>0</vt:i4>
      </vt:variant>
      <vt:variant>
        <vt:i4>5</vt:i4>
      </vt:variant>
      <vt:variant>
        <vt:lpwstr>mailto:monroes@od.nih.gov</vt:lpwstr>
      </vt:variant>
      <vt:variant>
        <vt:lpwstr/>
      </vt:variant>
      <vt:variant>
        <vt:i4>65604</vt:i4>
      </vt:variant>
      <vt:variant>
        <vt:i4>42</vt:i4>
      </vt:variant>
      <vt:variant>
        <vt:i4>0</vt:i4>
      </vt:variant>
      <vt:variant>
        <vt:i4>5</vt:i4>
      </vt:variant>
      <vt:variant>
        <vt:lpwstr>https://policymanual.nih.gov/0001</vt:lpwstr>
      </vt:variant>
      <vt:variant>
        <vt:lpwstr/>
      </vt:variant>
      <vt:variant>
        <vt:i4>917589</vt:i4>
      </vt:variant>
      <vt:variant>
        <vt:i4>39</vt:i4>
      </vt:variant>
      <vt:variant>
        <vt:i4>0</vt:i4>
      </vt:variant>
      <vt:variant>
        <vt:i4>5</vt:i4>
      </vt:variant>
      <vt:variant>
        <vt:lpwstr>https://hr.nih.gov/working-nih/civil/nih-civil-program-related-policy</vt:lpwstr>
      </vt:variant>
      <vt:variant>
        <vt:lpwstr/>
      </vt:variant>
      <vt:variant>
        <vt:i4>0</vt:i4>
      </vt:variant>
      <vt:variant>
        <vt:i4>36</vt:i4>
      </vt:variant>
      <vt:variant>
        <vt:i4>0</vt:i4>
      </vt:variant>
      <vt:variant>
        <vt:i4>5</vt:i4>
      </vt:variant>
      <vt:variant>
        <vt:lpwstr>https://hr.nih.gov/working-nih/civil</vt:lpwstr>
      </vt:variant>
      <vt:variant>
        <vt:lpwstr/>
      </vt:variant>
      <vt:variant>
        <vt:i4>1114176</vt:i4>
      </vt:variant>
      <vt:variant>
        <vt:i4>33</vt:i4>
      </vt:variant>
      <vt:variant>
        <vt:i4>0</vt:i4>
      </vt:variant>
      <vt:variant>
        <vt:i4>5</vt:i4>
      </vt:variant>
      <vt:variant>
        <vt:lpwstr>https://www.nih.gov/sites/default/files/about-nih/strategic-plan-fy2016-2020-508.pdf</vt:lpwstr>
      </vt:variant>
      <vt:variant>
        <vt:lpwstr/>
      </vt:variant>
      <vt:variant>
        <vt:i4>917589</vt:i4>
      </vt:variant>
      <vt:variant>
        <vt:i4>30</vt:i4>
      </vt:variant>
      <vt:variant>
        <vt:i4>0</vt:i4>
      </vt:variant>
      <vt:variant>
        <vt:i4>5</vt:i4>
      </vt:variant>
      <vt:variant>
        <vt:lpwstr>https://hr.nih.gov/working-nih/civil/nih-civil-program-related-policy</vt:lpwstr>
      </vt:variant>
      <vt:variant>
        <vt:lpwstr/>
      </vt:variant>
      <vt:variant>
        <vt:i4>6357103</vt:i4>
      </vt:variant>
      <vt:variant>
        <vt:i4>27</vt:i4>
      </vt:variant>
      <vt:variant>
        <vt:i4>0</vt:i4>
      </vt:variant>
      <vt:variant>
        <vt:i4>5</vt:i4>
      </vt:variant>
      <vt:variant>
        <vt:lpwstr>https://www.edi.nih.gov/blog/news/nih-directors-2018-eeodi-policy-statement</vt:lpwstr>
      </vt:variant>
      <vt:variant>
        <vt:lpwstr/>
      </vt:variant>
      <vt:variant>
        <vt:i4>5046285</vt:i4>
      </vt:variant>
      <vt:variant>
        <vt:i4>24</vt:i4>
      </vt:variant>
      <vt:variant>
        <vt:i4>0</vt:i4>
      </vt:variant>
      <vt:variant>
        <vt:i4>5</vt:i4>
      </vt:variant>
      <vt:variant>
        <vt:lpwstr>https://www.youtube.com/user/EDIstandard</vt:lpwstr>
      </vt:variant>
      <vt:variant>
        <vt:lpwstr/>
      </vt:variant>
      <vt:variant>
        <vt:i4>4653088</vt:i4>
      </vt:variant>
      <vt:variant>
        <vt:i4>21</vt:i4>
      </vt:variant>
      <vt:variant>
        <vt:i4>0</vt:i4>
      </vt:variant>
      <vt:variant>
        <vt:i4>5</vt:i4>
      </vt:variant>
      <vt:variant>
        <vt:lpwstr>https://www.instagram.com/nih_edi/</vt:lpwstr>
      </vt:variant>
      <vt:variant>
        <vt:lpwstr/>
      </vt:variant>
      <vt:variant>
        <vt:i4>4915254</vt:i4>
      </vt:variant>
      <vt:variant>
        <vt:i4>18</vt:i4>
      </vt:variant>
      <vt:variant>
        <vt:i4>0</vt:i4>
      </vt:variant>
      <vt:variant>
        <vt:i4>5</vt:i4>
      </vt:variant>
      <vt:variant>
        <vt:lpwstr>https://twitter.com/nih_edi</vt:lpwstr>
      </vt:variant>
      <vt:variant>
        <vt:lpwstr/>
      </vt:variant>
      <vt:variant>
        <vt:i4>327771</vt:i4>
      </vt:variant>
      <vt:variant>
        <vt:i4>15</vt:i4>
      </vt:variant>
      <vt:variant>
        <vt:i4>0</vt:i4>
      </vt:variant>
      <vt:variant>
        <vt:i4>5</vt:i4>
      </vt:variant>
      <vt:variant>
        <vt:lpwstr>https://www.edi.nih.gov/</vt:lpwstr>
      </vt:variant>
      <vt:variant>
        <vt:lpwstr/>
      </vt:variant>
      <vt:variant>
        <vt:i4>786462</vt:i4>
      </vt:variant>
      <vt:variant>
        <vt:i4>12</vt:i4>
      </vt:variant>
      <vt:variant>
        <vt:i4>0</vt:i4>
      </vt:variant>
      <vt:variant>
        <vt:i4>5</vt:i4>
      </vt:variant>
      <vt:variant>
        <vt:lpwstr>https://hr.nih.gov/sites/default/files/public/documents/working-nih/fevs-federal-employment-viewpoint-survey/pdf/2018fevsinfographic.pdf</vt:lpwstr>
      </vt:variant>
      <vt:variant>
        <vt:lpwstr/>
      </vt:variant>
      <vt:variant>
        <vt:i4>1835021</vt:i4>
      </vt:variant>
      <vt:variant>
        <vt:i4>9</vt:i4>
      </vt:variant>
      <vt:variant>
        <vt:i4>0</vt:i4>
      </vt:variant>
      <vt:variant>
        <vt:i4>5</vt:i4>
      </vt:variant>
      <vt:variant>
        <vt:lpwstr>https://www.eop.com/awards-EO.php</vt:lpwstr>
      </vt:variant>
      <vt:variant>
        <vt:lpwstr/>
      </vt:variant>
      <vt:variant>
        <vt:i4>3735587</vt:i4>
      </vt:variant>
      <vt:variant>
        <vt:i4>6</vt:i4>
      </vt:variant>
      <vt:variant>
        <vt:i4>0</vt:i4>
      </vt:variant>
      <vt:variant>
        <vt:i4>5</vt:i4>
      </vt:variant>
      <vt:variant>
        <vt:lpwstr>https://www.edi.nih.gov/more/agency/nihs-commitment</vt:lpwstr>
      </vt:variant>
      <vt:variant>
        <vt:lpwstr/>
      </vt:variant>
      <vt:variant>
        <vt:i4>852080</vt:i4>
      </vt:variant>
      <vt:variant>
        <vt:i4>3</vt:i4>
      </vt:variant>
      <vt:variant>
        <vt:i4>0</vt:i4>
      </vt:variant>
      <vt:variant>
        <vt:i4>5</vt:i4>
      </vt:variant>
      <vt:variant>
        <vt:lpwstr>mailto:stephon.scott@nih.gov</vt:lpwstr>
      </vt:variant>
      <vt:variant>
        <vt:lpwstr/>
      </vt:variant>
      <vt:variant>
        <vt:i4>852065</vt:i4>
      </vt:variant>
      <vt:variant>
        <vt:i4>0</vt:i4>
      </vt:variant>
      <vt:variant>
        <vt:i4>0</vt:i4>
      </vt:variant>
      <vt:variant>
        <vt:i4>5</vt:i4>
      </vt:variant>
      <vt:variant>
        <vt:lpwstr>mailto:monroes@od31tm1.od.nih.gov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View::</dc:title>
  <dc:subject/>
  <dc:creator>Lori Grant</dc:creator>
  <cp:keywords/>
  <cp:lastModifiedBy>McKune, Alma (NIH/OD) [E]</cp:lastModifiedBy>
  <cp:revision>2</cp:revision>
  <cp:lastPrinted>2019-08-13T19:26:00Z</cp:lastPrinted>
  <dcterms:created xsi:type="dcterms:W3CDTF">2021-03-05T15:35:00Z</dcterms:created>
  <dcterms:modified xsi:type="dcterms:W3CDTF">2021-03-05T15:35:00Z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ies>
</file>